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06" w:rsidRPr="00F45F06" w:rsidRDefault="00F45F06" w:rsidP="00F45F06">
      <w:pPr>
        <w:spacing w:line="360" w:lineRule="auto"/>
        <w:jc w:val="both"/>
        <w:rPr>
          <w:rFonts w:asciiTheme="minorHAnsi" w:hAnsiTheme="minorHAnsi" w:cstheme="minorHAnsi"/>
          <w:b/>
          <w:color w:val="FF0000"/>
          <w:sz w:val="32"/>
          <w:szCs w:val="32"/>
          <w:lang w:val="en-GB"/>
        </w:rPr>
      </w:pPr>
    </w:p>
    <w:p w:rsidR="00571E7E" w:rsidRPr="004726CE" w:rsidRDefault="004726CE" w:rsidP="00CB1A86">
      <w:pPr>
        <w:spacing w:line="360" w:lineRule="auto"/>
        <w:jc w:val="both"/>
        <w:rPr>
          <w:rFonts w:asciiTheme="minorHAnsi" w:hAnsiTheme="minorHAnsi" w:cstheme="minorHAnsi"/>
          <w:sz w:val="24"/>
          <w:szCs w:val="24"/>
          <w:lang w:val="en-US"/>
        </w:rPr>
      </w:pPr>
      <w:r w:rsidRPr="004726CE">
        <w:rPr>
          <w:rFonts w:asciiTheme="minorHAnsi" w:hAnsiTheme="minorHAnsi" w:cstheme="minorHAnsi"/>
          <w:sz w:val="24"/>
          <w:szCs w:val="24"/>
          <w:lang w:val="en-US"/>
        </w:rPr>
        <w:t>This document provides supplementary information regarding: the experimental protocol (section 1), the</w:t>
      </w:r>
      <w:r>
        <w:rPr>
          <w:rFonts w:asciiTheme="minorHAnsi" w:hAnsiTheme="minorHAnsi" w:cstheme="minorHAnsi"/>
          <w:sz w:val="24"/>
          <w:szCs w:val="24"/>
          <w:lang w:val="en-US"/>
        </w:rPr>
        <w:t xml:space="preserve"> </w:t>
      </w:r>
      <w:r w:rsidR="005D1416">
        <w:rPr>
          <w:rFonts w:asciiTheme="minorHAnsi" w:hAnsiTheme="minorHAnsi" w:cstheme="minorHAnsi"/>
          <w:sz w:val="24"/>
          <w:szCs w:val="24"/>
          <w:lang w:val="en-US"/>
        </w:rPr>
        <w:t>credibility</w:t>
      </w:r>
      <w:r>
        <w:rPr>
          <w:rFonts w:asciiTheme="minorHAnsi" w:hAnsiTheme="minorHAnsi" w:cstheme="minorHAnsi"/>
          <w:sz w:val="24"/>
          <w:szCs w:val="24"/>
          <w:lang w:val="en-US"/>
        </w:rPr>
        <w:t xml:space="preserve"> of the framing manipulation (section 2), the effect of motivational manipulations on the game's performance (section 3), </w:t>
      </w:r>
      <w:r w:rsidR="001A00C1">
        <w:rPr>
          <w:rFonts w:asciiTheme="minorHAnsi" w:hAnsiTheme="minorHAnsi" w:cstheme="minorHAnsi"/>
          <w:sz w:val="24"/>
          <w:szCs w:val="24"/>
          <w:lang w:val="en-US"/>
        </w:rPr>
        <w:t xml:space="preserve">analysis of behindhand response rates (section 4), </w:t>
      </w:r>
      <w:r>
        <w:rPr>
          <w:rFonts w:asciiTheme="minorHAnsi" w:hAnsiTheme="minorHAnsi" w:cstheme="minorHAnsi"/>
          <w:sz w:val="24"/>
          <w:szCs w:val="24"/>
          <w:lang w:val="en-US"/>
        </w:rPr>
        <w:t xml:space="preserve">model-free </w:t>
      </w:r>
      <w:r w:rsidR="00333E5A">
        <w:rPr>
          <w:rFonts w:asciiTheme="minorHAnsi" w:hAnsiTheme="minorHAnsi" w:cstheme="minorHAnsi"/>
          <w:sz w:val="24"/>
          <w:szCs w:val="24"/>
          <w:lang w:val="en-US"/>
        </w:rPr>
        <w:t xml:space="preserve">Volterra </w:t>
      </w:r>
      <w:r>
        <w:rPr>
          <w:rFonts w:asciiTheme="minorHAnsi" w:hAnsiTheme="minorHAnsi" w:cstheme="minorHAnsi"/>
          <w:sz w:val="24"/>
          <w:szCs w:val="24"/>
          <w:lang w:val="en-US"/>
        </w:rPr>
        <w:t xml:space="preserve">decompositions of trial-by-trial choice sequences (section </w:t>
      </w:r>
      <w:r w:rsidR="001A00C1">
        <w:rPr>
          <w:rFonts w:asciiTheme="minorHAnsi" w:hAnsiTheme="minorHAnsi" w:cstheme="minorHAnsi"/>
          <w:sz w:val="24"/>
          <w:szCs w:val="24"/>
          <w:lang w:val="en-US"/>
        </w:rPr>
        <w:t>5</w:t>
      </w:r>
      <w:r>
        <w:rPr>
          <w:rFonts w:asciiTheme="minorHAnsi" w:hAnsiTheme="minorHAnsi" w:cstheme="minorHAnsi"/>
          <w:sz w:val="24"/>
          <w:szCs w:val="24"/>
          <w:lang w:val="en-US"/>
        </w:rPr>
        <w:t xml:space="preserve">), </w:t>
      </w:r>
      <w:r w:rsidR="002025F8">
        <w:rPr>
          <w:rFonts w:asciiTheme="minorHAnsi" w:hAnsiTheme="minorHAnsi" w:cstheme="minorHAnsi"/>
          <w:sz w:val="24"/>
          <w:szCs w:val="24"/>
          <w:lang w:val="en-US"/>
        </w:rPr>
        <w:t xml:space="preserve">differences in </w:t>
      </w:r>
      <w:r w:rsidR="00014772">
        <w:rPr>
          <w:rFonts w:asciiTheme="minorHAnsi" w:hAnsiTheme="minorHAnsi" w:cstheme="minorHAnsi"/>
          <w:sz w:val="24"/>
          <w:szCs w:val="24"/>
          <w:lang w:val="en-US"/>
        </w:rPr>
        <w:t>adaptation</w:t>
      </w:r>
      <w:r>
        <w:rPr>
          <w:rFonts w:asciiTheme="minorHAnsi" w:hAnsiTheme="minorHAnsi" w:cstheme="minorHAnsi"/>
          <w:sz w:val="24"/>
          <w:szCs w:val="24"/>
          <w:lang w:val="en-US"/>
        </w:rPr>
        <w:t xml:space="preserve"> </w:t>
      </w:r>
      <w:r w:rsidR="008E6740">
        <w:rPr>
          <w:rFonts w:asciiTheme="minorHAnsi" w:hAnsiTheme="minorHAnsi" w:cstheme="minorHAnsi"/>
          <w:sz w:val="24"/>
          <w:szCs w:val="24"/>
          <w:lang w:val="en-US"/>
        </w:rPr>
        <w:t>strateg</w:t>
      </w:r>
      <w:r w:rsidR="002025F8">
        <w:rPr>
          <w:rFonts w:asciiTheme="minorHAnsi" w:hAnsiTheme="minorHAnsi" w:cstheme="minorHAnsi"/>
          <w:sz w:val="24"/>
          <w:szCs w:val="24"/>
          <w:lang w:val="en-US"/>
        </w:rPr>
        <w:t>ies</w:t>
      </w:r>
      <w:r>
        <w:rPr>
          <w:rFonts w:asciiTheme="minorHAnsi" w:hAnsiTheme="minorHAnsi" w:cstheme="minorHAnsi"/>
          <w:sz w:val="24"/>
          <w:szCs w:val="24"/>
          <w:lang w:val="en-US"/>
        </w:rPr>
        <w:t xml:space="preserve"> between </w:t>
      </w:r>
      <w:r w:rsidR="003E2928">
        <w:rPr>
          <w:rFonts w:asciiTheme="minorHAnsi" w:hAnsiTheme="minorHAnsi" w:cstheme="minorHAnsi"/>
          <w:sz w:val="24"/>
          <w:szCs w:val="24"/>
          <w:lang w:val="en-US"/>
        </w:rPr>
        <w:t>AS</w:t>
      </w:r>
      <w:r>
        <w:rPr>
          <w:rFonts w:asciiTheme="minorHAnsi" w:hAnsiTheme="minorHAnsi" w:cstheme="minorHAnsi"/>
          <w:sz w:val="24"/>
          <w:szCs w:val="24"/>
          <w:lang w:val="en-US"/>
        </w:rPr>
        <w:t xml:space="preserve"> and NT </w:t>
      </w:r>
      <w:r w:rsidR="002025F8">
        <w:rPr>
          <w:rFonts w:asciiTheme="minorHAnsi" w:hAnsiTheme="minorHAnsi" w:cstheme="minorHAnsi"/>
          <w:sz w:val="24"/>
          <w:szCs w:val="24"/>
          <w:lang w:val="en-US"/>
        </w:rPr>
        <w:t>participants</w:t>
      </w:r>
      <w:r>
        <w:rPr>
          <w:rFonts w:asciiTheme="minorHAnsi" w:hAnsiTheme="minorHAnsi" w:cstheme="minorHAnsi"/>
          <w:sz w:val="24"/>
          <w:szCs w:val="24"/>
          <w:lang w:val="en-US"/>
        </w:rPr>
        <w:t xml:space="preserve"> (section </w:t>
      </w:r>
      <w:r w:rsidR="001A00C1">
        <w:rPr>
          <w:rFonts w:asciiTheme="minorHAnsi" w:hAnsiTheme="minorHAnsi" w:cstheme="minorHAnsi"/>
          <w:sz w:val="24"/>
          <w:szCs w:val="24"/>
          <w:lang w:val="en-US"/>
        </w:rPr>
        <w:t>6</w:t>
      </w:r>
      <w:r>
        <w:rPr>
          <w:rFonts w:asciiTheme="minorHAnsi" w:hAnsiTheme="minorHAnsi" w:cstheme="minorHAnsi"/>
          <w:sz w:val="24"/>
          <w:szCs w:val="24"/>
          <w:lang w:val="en-US"/>
        </w:rPr>
        <w:t xml:space="preserve">), </w:t>
      </w:r>
      <w:r w:rsidR="00D96366">
        <w:rPr>
          <w:rFonts w:asciiTheme="minorHAnsi" w:hAnsiTheme="minorHAnsi" w:cstheme="minorHAnsi"/>
          <w:sz w:val="24"/>
          <w:szCs w:val="24"/>
          <w:lang w:val="en-US"/>
        </w:rPr>
        <w:t xml:space="preserve">the impact of the framing manipulation on the repertoire's flexibility (section </w:t>
      </w:r>
      <w:r w:rsidR="001A00C1">
        <w:rPr>
          <w:rFonts w:asciiTheme="minorHAnsi" w:hAnsiTheme="minorHAnsi" w:cstheme="minorHAnsi"/>
          <w:sz w:val="24"/>
          <w:szCs w:val="24"/>
          <w:lang w:val="en-US"/>
        </w:rPr>
        <w:t>7</w:t>
      </w:r>
      <w:r w:rsidR="00D96366">
        <w:rPr>
          <w:rFonts w:asciiTheme="minorHAnsi" w:hAnsiTheme="minorHAnsi" w:cstheme="minorHAnsi"/>
          <w:sz w:val="24"/>
          <w:szCs w:val="24"/>
          <w:lang w:val="en-US"/>
        </w:rPr>
        <w:t xml:space="preserve">), the statistical relationships between computational phenotypes (section </w:t>
      </w:r>
      <w:r w:rsidR="001A00C1">
        <w:rPr>
          <w:rFonts w:asciiTheme="minorHAnsi" w:hAnsiTheme="minorHAnsi" w:cstheme="minorHAnsi"/>
          <w:sz w:val="24"/>
          <w:szCs w:val="24"/>
          <w:lang w:val="en-US"/>
        </w:rPr>
        <w:t>8</w:t>
      </w:r>
      <w:r w:rsidR="00D96366">
        <w:rPr>
          <w:rFonts w:asciiTheme="minorHAnsi" w:hAnsiTheme="minorHAnsi" w:cstheme="minorHAnsi"/>
          <w:sz w:val="24"/>
          <w:szCs w:val="24"/>
          <w:lang w:val="en-US"/>
        </w:rPr>
        <w:t xml:space="preserve">), and their relationship with performance in the game (section </w:t>
      </w:r>
      <w:r w:rsidR="001A00C1">
        <w:rPr>
          <w:rFonts w:asciiTheme="minorHAnsi" w:hAnsiTheme="minorHAnsi" w:cstheme="minorHAnsi"/>
          <w:sz w:val="24"/>
          <w:szCs w:val="24"/>
          <w:lang w:val="en-US"/>
        </w:rPr>
        <w:t>9</w:t>
      </w:r>
      <w:r w:rsidR="00D96366">
        <w:rPr>
          <w:rFonts w:asciiTheme="minorHAnsi" w:hAnsiTheme="minorHAnsi" w:cstheme="minorHAnsi"/>
          <w:sz w:val="24"/>
          <w:szCs w:val="24"/>
          <w:lang w:val="en-US"/>
        </w:rPr>
        <w:t>).</w:t>
      </w:r>
    </w:p>
    <w:p w:rsidR="00740DA6" w:rsidRDefault="00740DA6" w:rsidP="00C827B2">
      <w:pPr>
        <w:spacing w:line="240" w:lineRule="auto"/>
        <w:jc w:val="both"/>
        <w:rPr>
          <w:rFonts w:asciiTheme="minorHAnsi" w:hAnsiTheme="minorHAnsi" w:cstheme="minorHAnsi"/>
          <w:lang w:val="en-GB"/>
        </w:rPr>
      </w:pPr>
    </w:p>
    <w:p w:rsidR="00AC0022" w:rsidRDefault="00AC0022" w:rsidP="00C827B2">
      <w:pPr>
        <w:spacing w:line="240" w:lineRule="auto"/>
        <w:jc w:val="both"/>
        <w:rPr>
          <w:rFonts w:asciiTheme="minorHAnsi" w:hAnsiTheme="minorHAnsi" w:cstheme="minorHAnsi"/>
          <w:lang w:val="en-GB"/>
        </w:rPr>
      </w:pPr>
    </w:p>
    <w:p w:rsidR="00E407DF" w:rsidRDefault="004726CE" w:rsidP="00F45F06">
      <w:pPr>
        <w:pStyle w:val="Paragraphedeliste"/>
        <w:numPr>
          <w:ilvl w:val="0"/>
          <w:numId w:val="1"/>
        </w:numPr>
        <w:spacing w:line="36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T</w:t>
      </w:r>
      <w:r w:rsidR="00E407DF">
        <w:rPr>
          <w:rFonts w:asciiTheme="minorHAnsi" w:hAnsiTheme="minorHAnsi" w:cstheme="minorHAnsi"/>
          <w:b/>
          <w:sz w:val="24"/>
          <w:szCs w:val="24"/>
          <w:lang w:val="en-US"/>
        </w:rPr>
        <w:t>he experimental protocol</w:t>
      </w:r>
    </w:p>
    <w:p w:rsidR="00E407DF" w:rsidRDefault="00E407DF" w:rsidP="00E407DF">
      <w:pPr>
        <w:pStyle w:val="Paragraphedeliste"/>
        <w:spacing w:line="360" w:lineRule="auto"/>
        <w:ind w:left="0"/>
        <w:jc w:val="both"/>
        <w:rPr>
          <w:rFonts w:asciiTheme="minorHAnsi" w:hAnsiTheme="minorHAnsi" w:cstheme="minorHAnsi"/>
          <w:b/>
          <w:sz w:val="24"/>
          <w:szCs w:val="24"/>
          <w:lang w:val="en-US"/>
        </w:rPr>
      </w:pPr>
    </w:p>
    <w:p w:rsidR="00FE6471" w:rsidRDefault="00430CD7" w:rsidP="00C138DB">
      <w:pPr>
        <w:pStyle w:val="Paragraphedeliste"/>
        <w:spacing w:line="360" w:lineRule="auto"/>
        <w:ind w:left="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experimental protocol was adapted from </w:t>
      </w:r>
      <w:r w:rsidR="00740DA6">
        <w:rPr>
          <w:rFonts w:asciiTheme="minorHAnsi" w:hAnsiTheme="minorHAnsi" w:cstheme="minorHAnsi"/>
          <w:sz w:val="24"/>
          <w:szCs w:val="24"/>
          <w:lang w:val="en-GB"/>
        </w:rPr>
        <w:t>a</w:t>
      </w:r>
      <w:r>
        <w:rPr>
          <w:rFonts w:asciiTheme="minorHAnsi" w:hAnsiTheme="minorHAnsi" w:cstheme="minorHAnsi"/>
          <w:sz w:val="24"/>
          <w:szCs w:val="24"/>
          <w:lang w:val="en-GB"/>
        </w:rPr>
        <w:t xml:space="preserve"> previous computational study on healthy adults </w:t>
      </w:r>
      <w:r w:rsidR="00DA0F15">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rdc221sc0","properties":{"formattedCitation":"[3]","plainCitation":"[3]"},"citationItems":[{"id":431,"uris":["http://zotero.org/users/local/WIO5eKPp/items/SVIZ2FKF"],"uri":["http://zotero.org/users/local/WIO5eKPp/items/SVIZ2FKF"],"itemData":{"id":431,"type":"article-journal","title":"The social Bayesian brain: does mentalizing make a difference when we learn?","container-title":"PLoS computational biology","page":"e1003992","volume":"10","issue":"12","source":"PubMed","abstract":"When it comes to interpreting others' behaviour, we almost irrepressibly engage in the attribution of mental states (beliefs, emotions…). Such \"mentalizing\" can become very sophisticated, eventually endowing us with highly adaptive skills such as convincing, teaching or deceiving. Here, sophistication can be captured in terms of the depth of our recursive beliefs, as in \"I think that you think that I think…\" In this work, we test whether such sophisticated recursive beliefs subtend learning in the context of social interaction. We asked participants to play repeated games against artificial (Bayesian) mentalizing agents, which differ in their sophistication. Critically, we made people believe either that they were playing against each other, or that they were gambling like in a casino. Although both framings are similarly deceiving, participants win against the artificial (sophisticated) mentalizing agents in the social framing of the task, and lose in the non-social framing. Moreover, we find that participants' choice sequences are best explained by sophisticated mentalizing Bayesian learning models only in the social framing. This study is the first demonstration of the added-value of mentalizing on learning in the context of repeated social interactions. Importantly, our results show that we would not be able to decipher intentional behaviour without a priori attributing mental states to others.","DOI":"10.1371/journal.pcbi.1003992","ISSN":"1553-7358","note":"PMID: 25474637\nPMCID: PMC4256068","shortTitle":"The social Bayesian brain","journalAbbreviation":"PLoS Comput. Biol.","language":"eng","author":[{"family":"Devaine","given":"Marie"},{"family":"Hollard","given":"Guillaume"},{"family":"Daunizeau","given":"Jean"}],"issued":{"date-parts":[["2014",12]]},"PMID":"25474637","PMCID":"PMC4256068"}}],"schema":"https://github.com/citation-style-language/schema/raw/master/csl-citation.json"} </w:instrText>
      </w:r>
      <w:r w:rsidR="00DA0F15">
        <w:rPr>
          <w:rFonts w:asciiTheme="minorHAnsi" w:hAnsiTheme="minorHAnsi" w:cstheme="minorHAnsi"/>
          <w:sz w:val="24"/>
          <w:szCs w:val="24"/>
          <w:lang w:val="en-GB"/>
        </w:rPr>
        <w:fldChar w:fldCharType="separate"/>
      </w:r>
      <w:r w:rsidR="000267D2" w:rsidRPr="000267D2">
        <w:rPr>
          <w:rFonts w:cs="Calibri"/>
          <w:sz w:val="24"/>
          <w:lang w:val="en-US"/>
        </w:rPr>
        <w:t>[3]</w:t>
      </w:r>
      <w:r w:rsidR="00DA0F15">
        <w:rPr>
          <w:rFonts w:asciiTheme="minorHAnsi" w:hAnsiTheme="minorHAnsi" w:cstheme="minorHAnsi"/>
          <w:sz w:val="24"/>
          <w:szCs w:val="24"/>
          <w:lang w:val="en-GB"/>
        </w:rPr>
        <w:fldChar w:fldCharType="end"/>
      </w:r>
      <w:r>
        <w:rPr>
          <w:rFonts w:asciiTheme="minorHAnsi" w:hAnsiTheme="minorHAnsi" w:cstheme="minorHAnsi"/>
          <w:sz w:val="24"/>
          <w:szCs w:val="24"/>
          <w:lang w:val="en-GB"/>
        </w:rPr>
        <w:t xml:space="preserve">. </w:t>
      </w:r>
      <w:r w:rsidR="00C138DB">
        <w:rPr>
          <w:rFonts w:asciiTheme="minorHAnsi" w:hAnsiTheme="minorHAnsi" w:cstheme="minorHAnsi"/>
          <w:sz w:val="24"/>
          <w:szCs w:val="24"/>
          <w:lang w:val="en-GB"/>
        </w:rPr>
        <w:t xml:space="preserve">In brief, participants </w:t>
      </w:r>
      <w:r w:rsidR="00271941">
        <w:rPr>
          <w:rFonts w:asciiTheme="minorHAnsi" w:hAnsiTheme="minorHAnsi" w:cstheme="minorHAnsi"/>
          <w:sz w:val="24"/>
          <w:szCs w:val="24"/>
          <w:lang w:val="en-GB"/>
        </w:rPr>
        <w:t>a</w:t>
      </w:r>
      <w:r w:rsidR="00C138DB">
        <w:rPr>
          <w:rFonts w:asciiTheme="minorHAnsi" w:hAnsiTheme="minorHAnsi" w:cstheme="minorHAnsi"/>
          <w:sz w:val="24"/>
          <w:szCs w:val="24"/>
          <w:lang w:val="en-GB"/>
        </w:rPr>
        <w:t xml:space="preserve">re either led to believe that they </w:t>
      </w:r>
      <w:r w:rsidR="00271941">
        <w:rPr>
          <w:rFonts w:asciiTheme="minorHAnsi" w:hAnsiTheme="minorHAnsi" w:cstheme="minorHAnsi"/>
          <w:sz w:val="24"/>
          <w:szCs w:val="24"/>
          <w:lang w:val="en-GB"/>
        </w:rPr>
        <w:t>a</w:t>
      </w:r>
      <w:r w:rsidR="00C138DB">
        <w:rPr>
          <w:rFonts w:asciiTheme="minorHAnsi" w:hAnsiTheme="minorHAnsi" w:cstheme="minorHAnsi"/>
          <w:sz w:val="24"/>
          <w:szCs w:val="24"/>
          <w:lang w:val="en-GB"/>
        </w:rPr>
        <w:t xml:space="preserve">re </w:t>
      </w:r>
      <w:r w:rsidR="0090480C" w:rsidRPr="0090480C">
        <w:rPr>
          <w:rFonts w:asciiTheme="minorHAnsi" w:hAnsiTheme="minorHAnsi" w:cstheme="minorHAnsi"/>
          <w:sz w:val="24"/>
          <w:szCs w:val="24"/>
          <w:lang w:val="en-GB"/>
        </w:rPr>
        <w:t xml:space="preserve">competing </w:t>
      </w:r>
      <w:r w:rsidR="0090480C">
        <w:rPr>
          <w:rFonts w:asciiTheme="minorHAnsi" w:hAnsiTheme="minorHAnsi" w:cstheme="minorHAnsi"/>
          <w:sz w:val="24"/>
          <w:szCs w:val="24"/>
          <w:lang w:val="en-GB"/>
        </w:rPr>
        <w:t xml:space="preserve">online </w:t>
      </w:r>
      <w:r w:rsidR="0090480C" w:rsidRPr="0090480C">
        <w:rPr>
          <w:rFonts w:asciiTheme="minorHAnsi" w:hAnsiTheme="minorHAnsi" w:cstheme="minorHAnsi"/>
          <w:sz w:val="24"/>
          <w:szCs w:val="24"/>
          <w:lang w:val="en-GB"/>
        </w:rPr>
        <w:t xml:space="preserve">against somebody else </w:t>
      </w:r>
      <w:r w:rsidR="00C138DB">
        <w:rPr>
          <w:rFonts w:asciiTheme="minorHAnsi" w:hAnsiTheme="minorHAnsi" w:cstheme="minorHAnsi"/>
          <w:sz w:val="24"/>
          <w:szCs w:val="24"/>
          <w:lang w:val="en-GB"/>
        </w:rPr>
        <w:t>(</w:t>
      </w:r>
      <w:r w:rsidR="00C138DB" w:rsidRPr="00C138DB">
        <w:rPr>
          <w:rFonts w:asciiTheme="minorHAnsi" w:hAnsiTheme="minorHAnsi" w:cstheme="minorHAnsi"/>
          <w:i/>
          <w:sz w:val="24"/>
          <w:szCs w:val="24"/>
          <w:lang w:val="en-GB"/>
        </w:rPr>
        <w:t xml:space="preserve">social </w:t>
      </w:r>
      <w:r w:rsidR="00C138DB" w:rsidRPr="00C138DB">
        <w:rPr>
          <w:rFonts w:asciiTheme="minorHAnsi" w:hAnsiTheme="minorHAnsi" w:cstheme="minorHAnsi"/>
          <w:sz w:val="24"/>
          <w:szCs w:val="24"/>
          <w:lang w:val="en-GB"/>
        </w:rPr>
        <w:t>framing</w:t>
      </w:r>
      <w:r w:rsidR="00C138DB">
        <w:rPr>
          <w:rFonts w:asciiTheme="minorHAnsi" w:hAnsiTheme="minorHAnsi" w:cstheme="minorHAnsi"/>
          <w:sz w:val="24"/>
          <w:szCs w:val="24"/>
          <w:lang w:val="en-GB"/>
        </w:rPr>
        <w:t xml:space="preserve"> condition), or that </w:t>
      </w:r>
      <w:r w:rsidR="0090480C" w:rsidRPr="0090480C">
        <w:rPr>
          <w:rFonts w:asciiTheme="minorHAnsi" w:hAnsiTheme="minorHAnsi" w:cstheme="minorHAnsi"/>
          <w:sz w:val="24"/>
          <w:szCs w:val="24"/>
          <w:lang w:val="en-GB"/>
        </w:rPr>
        <w:t>they are playing a gambling game</w:t>
      </w:r>
      <w:r w:rsidR="0090480C">
        <w:rPr>
          <w:rFonts w:asciiTheme="minorHAnsi" w:hAnsiTheme="minorHAnsi" w:cstheme="minorHAnsi"/>
          <w:sz w:val="24"/>
          <w:szCs w:val="24"/>
          <w:lang w:val="en-GB"/>
        </w:rPr>
        <w:t xml:space="preserve"> </w:t>
      </w:r>
      <w:r w:rsidR="00C138DB">
        <w:rPr>
          <w:rFonts w:asciiTheme="minorHAnsi" w:hAnsiTheme="minorHAnsi" w:cstheme="minorHAnsi"/>
          <w:sz w:val="24"/>
          <w:szCs w:val="24"/>
          <w:lang w:val="en-GB"/>
        </w:rPr>
        <w:t>(</w:t>
      </w:r>
      <w:r w:rsidR="00C138DB">
        <w:rPr>
          <w:rFonts w:asciiTheme="minorHAnsi" w:hAnsiTheme="minorHAnsi" w:cstheme="minorHAnsi"/>
          <w:i/>
          <w:sz w:val="24"/>
          <w:szCs w:val="24"/>
          <w:lang w:val="en-GB"/>
        </w:rPr>
        <w:t xml:space="preserve">non social </w:t>
      </w:r>
      <w:r w:rsidR="00FE6471">
        <w:rPr>
          <w:rFonts w:asciiTheme="minorHAnsi" w:hAnsiTheme="minorHAnsi" w:cstheme="minorHAnsi"/>
          <w:sz w:val="24"/>
          <w:szCs w:val="24"/>
          <w:lang w:val="en-GB"/>
        </w:rPr>
        <w:t>framing condition).</w:t>
      </w:r>
      <w:r w:rsidR="0090480C" w:rsidRPr="0090480C">
        <w:rPr>
          <w:rFonts w:asciiTheme="minorHAnsi" w:hAnsiTheme="minorHAnsi" w:cstheme="minorHAnsi"/>
          <w:sz w:val="24"/>
          <w:szCs w:val="24"/>
          <w:lang w:val="en-GB"/>
        </w:rPr>
        <w:t xml:space="preserve"> </w:t>
      </w:r>
    </w:p>
    <w:p w:rsidR="00FE6471" w:rsidRDefault="00FE6471" w:rsidP="00FE6471">
      <w:pPr>
        <w:pStyle w:val="Paragraphedeliste"/>
        <w:spacing w:line="360" w:lineRule="auto"/>
        <w:ind w:left="0"/>
        <w:jc w:val="both"/>
        <w:rPr>
          <w:rFonts w:asciiTheme="minorHAnsi" w:hAnsiTheme="minorHAnsi" w:cstheme="minorHAnsi"/>
          <w:sz w:val="24"/>
          <w:szCs w:val="24"/>
          <w:lang w:val="en-GB"/>
        </w:rPr>
      </w:pPr>
      <w:r>
        <w:rPr>
          <w:rFonts w:asciiTheme="minorHAnsi" w:hAnsiTheme="minorHAnsi" w:cstheme="minorHAnsi"/>
          <w:sz w:val="24"/>
          <w:szCs w:val="24"/>
          <w:lang w:val="en-GB"/>
        </w:rPr>
        <w:t>At the beginning of each task, i</w:t>
      </w:r>
      <w:r w:rsidRPr="00F45F06">
        <w:rPr>
          <w:rFonts w:asciiTheme="minorHAnsi" w:hAnsiTheme="minorHAnsi" w:cstheme="minorHAnsi"/>
          <w:sz w:val="24"/>
          <w:szCs w:val="24"/>
          <w:lang w:val="en-GB"/>
        </w:rPr>
        <w:t xml:space="preserve">nstructions were displayed on the screen </w:t>
      </w:r>
      <w:r w:rsidR="004726CE">
        <w:rPr>
          <w:rFonts w:asciiTheme="minorHAnsi" w:hAnsiTheme="minorHAnsi" w:cstheme="minorHAnsi"/>
          <w:sz w:val="24"/>
          <w:szCs w:val="24"/>
          <w:lang w:val="en-GB"/>
        </w:rPr>
        <w:t>and</w:t>
      </w:r>
      <w:r>
        <w:rPr>
          <w:rFonts w:asciiTheme="minorHAnsi" w:hAnsiTheme="minorHAnsi" w:cstheme="minorHAnsi"/>
          <w:sz w:val="24"/>
          <w:szCs w:val="24"/>
          <w:lang w:val="en-GB"/>
        </w:rPr>
        <w:t xml:space="preserve"> </w:t>
      </w:r>
      <w:r w:rsidRPr="00F45F06">
        <w:rPr>
          <w:rFonts w:asciiTheme="minorHAnsi" w:hAnsiTheme="minorHAnsi" w:cstheme="minorHAnsi"/>
          <w:sz w:val="24"/>
          <w:szCs w:val="24"/>
          <w:lang w:val="en-GB"/>
        </w:rPr>
        <w:t xml:space="preserve">read </w:t>
      </w:r>
      <w:r w:rsidR="002025F8">
        <w:rPr>
          <w:rFonts w:asciiTheme="minorHAnsi" w:hAnsiTheme="minorHAnsi" w:cstheme="minorHAnsi"/>
          <w:sz w:val="24"/>
          <w:szCs w:val="24"/>
          <w:lang w:val="en-GB"/>
        </w:rPr>
        <w:t>out loud</w:t>
      </w:r>
      <w:r>
        <w:rPr>
          <w:rFonts w:asciiTheme="minorHAnsi" w:hAnsiTheme="minorHAnsi" w:cstheme="minorHAnsi"/>
          <w:sz w:val="24"/>
          <w:szCs w:val="24"/>
          <w:lang w:val="en-GB"/>
        </w:rPr>
        <w:t xml:space="preserve"> </w:t>
      </w:r>
      <w:r w:rsidRPr="00F45F06">
        <w:rPr>
          <w:rFonts w:asciiTheme="minorHAnsi" w:hAnsiTheme="minorHAnsi" w:cstheme="minorHAnsi"/>
          <w:sz w:val="24"/>
          <w:szCs w:val="24"/>
          <w:lang w:val="en-GB"/>
        </w:rPr>
        <w:t xml:space="preserve">by the experimenter. In order not to bias results with additional social motivational effects </w:t>
      </w:r>
      <w:r w:rsidR="00DA0F15">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13dhgfifmc","properties":{"formattedCitation":"[4]","plainCitation":"[4]"},"citationItems":[{"id":2587,"uris":["http://zotero.org/users/local/WIO5eKPp/items/G359I274"],"uri":["http://zotero.org/users/local/WIO5eKPp/items/G359I274"],"itemData":{"id":2587,"type":"article-journal","title":"Susceptibility to the audience effect explains performance gap between children with and without autism in a theory of mind task","container-title":"Journal of Experimental Psychology. General","page":"972-979","volume":"143","issue":"3","source":"PubMed","abstract":"Diminished social motivation constitutes one of the core impairments of autism spectrum disorder (ASD) and is thought to have a strong impact on the way individuals with autism respond to the presence of others. In this study, we hypothesized that experimental contexts involving direct interaction with an experimenter might elicit different reactions in children with ASD and thus act as a potential confound in the interpretation of group differences during social cognitive tests. Following classic work in social psychology on the audience effect-wherein individuals act differently when they are being watched in a more or less conscious attempt to enhance their reputation in the eyes of others-we reasoned that social contexts are indeed likely to produce an increase in performance in typically developing (TD) individuals but that children with ASD would be less susceptible to such audience effects. More specifically, we were interested in testing the idea that susceptibility to the audience effect might explain part of the performance gap between children with autism (ASDs) and children without autism in theory of mind (ToM) tasks, which are typically administered by a human experimenter. We tested this hypothesis by comparing performance on a ToM task administered in a social versus a nonsocial setting. We found that ASDs and controls performed similarly when the task was administered using a nonsocial medium. However, control participants outperformed ASDs when an experimenter administered the task. Thus, TD controls demonstrated a relative improvement in performance when in the presence of an experimenter that children with ASD did not. The implications of this diminished audience effect in ASD are discussed.","DOI":"10.1037/a0035483","ISSN":"1939-2222","note":"PMID: 24392710\nPMCID: PMC4038654","journalAbbreviation":"J Exp Psychol Gen","language":"eng","author":[{"family":"Chevallier","given":"Coralie"},{"family":"Parish-Morris","given":"Julia"},{"family":"Tonge","given":"Natasha"},{"family":"Le","given":"Lori"},{"family":"Miller","given":"Judith"},{"family":"Schultz","given":"Robert T."}],"issued":{"date-parts":[["2014",6]]},"PMID":"24392710","PMCID":"PMC4038654"}}],"schema":"https://github.com/citation-style-language/schema/raw/master/csl-citation.json"} </w:instrText>
      </w:r>
      <w:r w:rsidR="00DA0F15">
        <w:rPr>
          <w:rFonts w:asciiTheme="minorHAnsi" w:hAnsiTheme="minorHAnsi" w:cstheme="minorHAnsi"/>
          <w:sz w:val="24"/>
          <w:szCs w:val="24"/>
          <w:lang w:val="en-GB"/>
        </w:rPr>
        <w:fldChar w:fldCharType="separate"/>
      </w:r>
      <w:r w:rsidR="000267D2" w:rsidRPr="000267D2">
        <w:rPr>
          <w:rFonts w:cs="Calibri"/>
          <w:sz w:val="24"/>
          <w:lang w:val="en-US"/>
        </w:rPr>
        <w:t>[4]</w:t>
      </w:r>
      <w:r w:rsidR="00DA0F15">
        <w:rPr>
          <w:rFonts w:asciiTheme="minorHAnsi" w:hAnsiTheme="minorHAnsi" w:cstheme="minorHAnsi"/>
          <w:sz w:val="24"/>
          <w:szCs w:val="24"/>
          <w:lang w:val="en-GB"/>
        </w:rPr>
        <w:fldChar w:fldCharType="end"/>
      </w:r>
      <w:r>
        <w:rPr>
          <w:rFonts w:asciiTheme="minorHAnsi" w:hAnsiTheme="minorHAnsi" w:cstheme="minorHAnsi"/>
          <w:sz w:val="24"/>
          <w:szCs w:val="24"/>
          <w:lang w:val="en-GB"/>
        </w:rPr>
        <w:t xml:space="preserve">, </w:t>
      </w:r>
      <w:r w:rsidRPr="00F45F06">
        <w:rPr>
          <w:rFonts w:asciiTheme="minorHAnsi" w:hAnsiTheme="minorHAnsi" w:cstheme="minorHAnsi"/>
          <w:sz w:val="24"/>
          <w:szCs w:val="24"/>
          <w:lang w:val="en-GB"/>
        </w:rPr>
        <w:t xml:space="preserve">the experimenter left the room during the test phase of each task. Responses were given on a special pad with three buttons: left, right and enter. Participants were paid 15$ per hour, with an additional </w:t>
      </w:r>
      <w:r>
        <w:rPr>
          <w:rFonts w:asciiTheme="minorHAnsi" w:hAnsiTheme="minorHAnsi" w:cstheme="minorHAnsi"/>
          <w:sz w:val="24"/>
          <w:szCs w:val="24"/>
          <w:lang w:val="en-GB"/>
        </w:rPr>
        <w:t xml:space="preserve">performance </w:t>
      </w:r>
      <w:r w:rsidRPr="00F45F06">
        <w:rPr>
          <w:rFonts w:asciiTheme="minorHAnsi" w:hAnsiTheme="minorHAnsi" w:cstheme="minorHAnsi"/>
          <w:sz w:val="24"/>
          <w:szCs w:val="24"/>
          <w:lang w:val="en-GB"/>
        </w:rPr>
        <w:t xml:space="preserve">bonus corresponding to </w:t>
      </w:r>
      <w:r>
        <w:rPr>
          <w:rFonts w:asciiTheme="minorHAnsi" w:hAnsiTheme="minorHAnsi" w:cstheme="minorHAnsi"/>
          <w:sz w:val="24"/>
          <w:szCs w:val="24"/>
          <w:lang w:val="en-GB"/>
        </w:rPr>
        <w:t xml:space="preserve">a </w:t>
      </w:r>
      <w:r w:rsidRPr="00F45F06">
        <w:rPr>
          <w:rFonts w:asciiTheme="minorHAnsi" w:hAnsiTheme="minorHAnsi" w:cstheme="minorHAnsi"/>
          <w:sz w:val="24"/>
          <w:szCs w:val="24"/>
          <w:lang w:val="en-GB"/>
        </w:rPr>
        <w:t xml:space="preserve">randomly drawn </w:t>
      </w:r>
      <w:r>
        <w:rPr>
          <w:rFonts w:asciiTheme="minorHAnsi" w:hAnsiTheme="minorHAnsi" w:cstheme="minorHAnsi"/>
          <w:sz w:val="24"/>
          <w:szCs w:val="24"/>
          <w:lang w:val="en-GB"/>
        </w:rPr>
        <w:t>session</w:t>
      </w:r>
      <w:r w:rsidR="00BA6E9B">
        <w:rPr>
          <w:rFonts w:asciiTheme="minorHAnsi" w:hAnsiTheme="minorHAnsi" w:cstheme="minorHAnsi"/>
          <w:sz w:val="24"/>
          <w:szCs w:val="24"/>
          <w:lang w:val="en-GB"/>
        </w:rPr>
        <w:t xml:space="preserve"> (see section 3 of this document)</w:t>
      </w:r>
      <w:r w:rsidRPr="00F45F06">
        <w:rPr>
          <w:rFonts w:asciiTheme="minorHAnsi" w:hAnsiTheme="minorHAnsi" w:cstheme="minorHAnsi"/>
          <w:sz w:val="24"/>
          <w:szCs w:val="24"/>
          <w:lang w:val="en-GB"/>
        </w:rPr>
        <w:t>.</w:t>
      </w:r>
      <w:r>
        <w:rPr>
          <w:rFonts w:asciiTheme="minorHAnsi" w:hAnsiTheme="minorHAnsi" w:cstheme="minorHAnsi"/>
          <w:sz w:val="24"/>
          <w:szCs w:val="24"/>
          <w:lang w:val="en-GB"/>
        </w:rPr>
        <w:t xml:space="preserve"> The order of all task factors w</w:t>
      </w:r>
      <w:r w:rsidR="00FE3C4F">
        <w:rPr>
          <w:rFonts w:asciiTheme="minorHAnsi" w:hAnsiTheme="minorHAnsi" w:cstheme="minorHAnsi"/>
          <w:sz w:val="24"/>
          <w:szCs w:val="24"/>
          <w:lang w:val="en-GB"/>
        </w:rPr>
        <w:t>as</w:t>
      </w:r>
      <w:r>
        <w:rPr>
          <w:rFonts w:asciiTheme="minorHAnsi" w:hAnsiTheme="minorHAnsi" w:cstheme="minorHAnsi"/>
          <w:sz w:val="24"/>
          <w:szCs w:val="24"/>
          <w:lang w:val="en-GB"/>
        </w:rPr>
        <w:t xml:space="preserve"> counterbalanced across participants.</w:t>
      </w:r>
    </w:p>
    <w:p w:rsidR="0012729C" w:rsidRDefault="00C138DB" w:rsidP="0012729C">
      <w:pPr>
        <w:pStyle w:val="Paragraphedeliste"/>
        <w:spacing w:line="360" w:lineRule="auto"/>
        <w:ind w:left="0"/>
        <w:jc w:val="both"/>
        <w:rPr>
          <w:rFonts w:asciiTheme="minorHAnsi" w:hAnsiTheme="minorHAnsi" w:cstheme="minorHAnsi"/>
          <w:sz w:val="24"/>
          <w:szCs w:val="24"/>
          <w:lang w:val="en-GB"/>
        </w:rPr>
      </w:pPr>
      <w:r>
        <w:rPr>
          <w:rFonts w:asciiTheme="minorHAnsi" w:hAnsiTheme="minorHAnsi" w:cstheme="minorHAnsi"/>
          <w:sz w:val="24"/>
          <w:szCs w:val="24"/>
          <w:lang w:val="en-GB"/>
        </w:rPr>
        <w:t>To support our deceptive manipulation in the social framing condition, we used the following cover story (which was approved by the ethical committee). P</w:t>
      </w:r>
      <w:r w:rsidR="00430CD7">
        <w:rPr>
          <w:rFonts w:asciiTheme="minorHAnsi" w:hAnsiTheme="minorHAnsi" w:cstheme="minorHAnsi"/>
          <w:sz w:val="24"/>
          <w:szCs w:val="24"/>
          <w:lang w:val="en-GB"/>
        </w:rPr>
        <w:t>articipants were told that the study was performed in collaboration with other</w:t>
      </w:r>
      <w:r>
        <w:rPr>
          <w:rFonts w:asciiTheme="minorHAnsi" w:hAnsiTheme="minorHAnsi" w:cstheme="minorHAnsi"/>
          <w:sz w:val="24"/>
          <w:szCs w:val="24"/>
          <w:lang w:val="en-GB"/>
        </w:rPr>
        <w:t xml:space="preserve"> research centres and that they would play on an online </w:t>
      </w:r>
      <w:r w:rsidR="0012729C">
        <w:rPr>
          <w:rFonts w:asciiTheme="minorHAnsi" w:hAnsiTheme="minorHAnsi" w:cstheme="minorHAnsi"/>
          <w:sz w:val="24"/>
          <w:szCs w:val="24"/>
          <w:lang w:val="en-GB"/>
        </w:rPr>
        <w:t xml:space="preserve">internet </w:t>
      </w:r>
      <w:r>
        <w:rPr>
          <w:rFonts w:asciiTheme="minorHAnsi" w:hAnsiTheme="minorHAnsi" w:cstheme="minorHAnsi"/>
          <w:sz w:val="24"/>
          <w:szCs w:val="24"/>
          <w:lang w:val="en-GB"/>
        </w:rPr>
        <w:t>platform with other people. When the "hide-and-seek" game started, a</w:t>
      </w:r>
      <w:r w:rsidR="00FE6471">
        <w:rPr>
          <w:rFonts w:asciiTheme="minorHAnsi" w:hAnsiTheme="minorHAnsi" w:cstheme="minorHAnsi"/>
          <w:sz w:val="24"/>
          <w:szCs w:val="24"/>
          <w:lang w:val="en-GB"/>
        </w:rPr>
        <w:t xml:space="preserve"> mock-</w:t>
      </w:r>
      <w:r>
        <w:rPr>
          <w:rFonts w:asciiTheme="minorHAnsi" w:hAnsiTheme="minorHAnsi" w:cstheme="minorHAnsi"/>
          <w:sz w:val="24"/>
          <w:szCs w:val="24"/>
          <w:lang w:val="en-GB"/>
        </w:rPr>
        <w:t xml:space="preserve">internet connection screen appeared for a few seconds with </w:t>
      </w:r>
      <w:r w:rsidR="00271941">
        <w:rPr>
          <w:rFonts w:asciiTheme="minorHAnsi" w:hAnsiTheme="minorHAnsi" w:cstheme="minorHAnsi"/>
          <w:sz w:val="24"/>
          <w:szCs w:val="24"/>
          <w:lang w:val="en-GB"/>
        </w:rPr>
        <w:t xml:space="preserve">dummy </w:t>
      </w:r>
      <w:r w:rsidR="0012729C">
        <w:rPr>
          <w:rFonts w:asciiTheme="minorHAnsi" w:hAnsiTheme="minorHAnsi" w:cstheme="minorHAnsi"/>
          <w:sz w:val="24"/>
          <w:szCs w:val="24"/>
          <w:lang w:val="en-GB"/>
        </w:rPr>
        <w:t>IT</w:t>
      </w:r>
      <w:r>
        <w:rPr>
          <w:rFonts w:asciiTheme="minorHAnsi" w:hAnsiTheme="minorHAnsi" w:cstheme="minorHAnsi"/>
          <w:sz w:val="24"/>
          <w:szCs w:val="24"/>
          <w:lang w:val="en-GB"/>
        </w:rPr>
        <w:t xml:space="preserve"> information </w:t>
      </w:r>
      <w:r w:rsidR="00FE6471">
        <w:rPr>
          <w:rFonts w:asciiTheme="minorHAnsi" w:hAnsiTheme="minorHAnsi" w:cstheme="minorHAnsi"/>
          <w:sz w:val="24"/>
          <w:szCs w:val="24"/>
          <w:lang w:val="en-GB"/>
        </w:rPr>
        <w:t xml:space="preserve">appearing gradually </w:t>
      </w:r>
      <w:r w:rsidR="0012729C">
        <w:rPr>
          <w:rFonts w:asciiTheme="minorHAnsi" w:hAnsiTheme="minorHAnsi" w:cstheme="minorHAnsi"/>
          <w:sz w:val="24"/>
          <w:szCs w:val="24"/>
          <w:lang w:val="en-GB"/>
        </w:rPr>
        <w:t xml:space="preserve">in </w:t>
      </w:r>
      <w:r w:rsidR="00271941">
        <w:rPr>
          <w:rFonts w:asciiTheme="minorHAnsi" w:hAnsiTheme="minorHAnsi" w:cstheme="minorHAnsi"/>
          <w:sz w:val="24"/>
          <w:szCs w:val="24"/>
          <w:lang w:val="en-GB"/>
        </w:rPr>
        <w:t>E</w:t>
      </w:r>
      <w:r w:rsidR="0012729C">
        <w:rPr>
          <w:rFonts w:asciiTheme="minorHAnsi" w:hAnsiTheme="minorHAnsi" w:cstheme="minorHAnsi"/>
          <w:sz w:val="24"/>
          <w:szCs w:val="24"/>
          <w:lang w:val="en-GB"/>
        </w:rPr>
        <w:t>nglish</w:t>
      </w:r>
      <w:r w:rsidR="00FE6471">
        <w:rPr>
          <w:rFonts w:asciiTheme="minorHAnsi" w:hAnsiTheme="minorHAnsi" w:cstheme="minorHAnsi"/>
          <w:sz w:val="24"/>
          <w:szCs w:val="24"/>
          <w:lang w:val="en-GB"/>
        </w:rPr>
        <w:t xml:space="preserve">, </w:t>
      </w:r>
      <w:r>
        <w:rPr>
          <w:rFonts w:asciiTheme="minorHAnsi" w:hAnsiTheme="minorHAnsi" w:cstheme="minorHAnsi"/>
          <w:sz w:val="24"/>
          <w:szCs w:val="24"/>
          <w:lang w:val="en-GB"/>
        </w:rPr>
        <w:t>such as the number of connected sites. Th</w:t>
      </w:r>
      <w:r w:rsidR="00FE6471">
        <w:rPr>
          <w:rFonts w:asciiTheme="minorHAnsi" w:hAnsiTheme="minorHAnsi" w:cstheme="minorHAnsi"/>
          <w:sz w:val="24"/>
          <w:szCs w:val="24"/>
          <w:lang w:val="en-GB"/>
        </w:rPr>
        <w:t xml:space="preserve">en, a </w:t>
      </w:r>
      <w:r w:rsidR="00FE6471">
        <w:rPr>
          <w:rFonts w:asciiTheme="minorHAnsi" w:hAnsiTheme="minorHAnsi" w:cstheme="minorHAnsi"/>
          <w:sz w:val="24"/>
          <w:szCs w:val="24"/>
          <w:lang w:val="en-GB"/>
        </w:rPr>
        <w:lastRenderedPageBreak/>
        <w:t xml:space="preserve">screen appeared, indicating </w:t>
      </w:r>
      <w:r w:rsidR="00271941">
        <w:rPr>
          <w:rFonts w:asciiTheme="minorHAnsi" w:hAnsiTheme="minorHAnsi" w:cstheme="minorHAnsi"/>
          <w:sz w:val="24"/>
          <w:szCs w:val="24"/>
          <w:lang w:val="en-GB"/>
        </w:rPr>
        <w:t xml:space="preserve">(in French) </w:t>
      </w:r>
      <w:r w:rsidR="00FE6471">
        <w:rPr>
          <w:rFonts w:asciiTheme="minorHAnsi" w:hAnsiTheme="minorHAnsi" w:cstheme="minorHAnsi"/>
          <w:sz w:val="24"/>
          <w:szCs w:val="24"/>
          <w:lang w:val="en-GB"/>
        </w:rPr>
        <w:t>that the conne</w:t>
      </w:r>
      <w:r w:rsidR="00EA0946">
        <w:rPr>
          <w:rFonts w:asciiTheme="minorHAnsi" w:hAnsiTheme="minorHAnsi" w:cstheme="minorHAnsi"/>
          <w:sz w:val="24"/>
          <w:szCs w:val="24"/>
          <w:lang w:val="en-GB"/>
        </w:rPr>
        <w:t>ct</w:t>
      </w:r>
      <w:r w:rsidR="00FE6471">
        <w:rPr>
          <w:rFonts w:asciiTheme="minorHAnsi" w:hAnsiTheme="minorHAnsi" w:cstheme="minorHAnsi"/>
          <w:sz w:val="24"/>
          <w:szCs w:val="24"/>
          <w:lang w:val="en-GB"/>
        </w:rPr>
        <w:t xml:space="preserve">ion was successful, and that there were 17 other players online. Participants could then use a pseudonym (NB: we told them not to use their full name for anonymity reasons). The </w:t>
      </w:r>
      <w:r w:rsidR="0012729C">
        <w:rPr>
          <w:rFonts w:asciiTheme="minorHAnsi" w:hAnsiTheme="minorHAnsi" w:cstheme="minorHAnsi"/>
          <w:sz w:val="24"/>
          <w:szCs w:val="24"/>
          <w:lang w:val="en-GB"/>
        </w:rPr>
        <w:t xml:space="preserve">game's </w:t>
      </w:r>
      <w:r w:rsidR="00FE6471">
        <w:rPr>
          <w:rFonts w:asciiTheme="minorHAnsi" w:hAnsiTheme="minorHAnsi" w:cstheme="minorHAnsi"/>
          <w:sz w:val="24"/>
          <w:szCs w:val="24"/>
          <w:lang w:val="en-GB"/>
        </w:rPr>
        <w:t xml:space="preserve">instructions were then displayed on the screen, at the </w:t>
      </w:r>
      <w:r w:rsidR="0012729C">
        <w:rPr>
          <w:rFonts w:asciiTheme="minorHAnsi" w:hAnsiTheme="minorHAnsi" w:cstheme="minorHAnsi"/>
          <w:sz w:val="24"/>
          <w:szCs w:val="24"/>
          <w:lang w:val="en-GB"/>
        </w:rPr>
        <w:t xml:space="preserve">end </w:t>
      </w:r>
      <w:r w:rsidR="00FE6471">
        <w:rPr>
          <w:rFonts w:asciiTheme="minorHAnsi" w:hAnsiTheme="minorHAnsi" w:cstheme="minorHAnsi"/>
          <w:sz w:val="24"/>
          <w:szCs w:val="24"/>
          <w:lang w:val="en-GB"/>
        </w:rPr>
        <w:t xml:space="preserve">of which participants were told that they were randomly assigned the role of "seeker" in the game. Before each game session, </w:t>
      </w:r>
      <w:r w:rsidR="0012729C">
        <w:rPr>
          <w:rFonts w:asciiTheme="minorHAnsi" w:hAnsiTheme="minorHAnsi" w:cstheme="minorHAnsi"/>
          <w:sz w:val="24"/>
          <w:szCs w:val="24"/>
          <w:lang w:val="en-GB"/>
        </w:rPr>
        <w:t>the mock online system would first ask</w:t>
      </w:r>
      <w:r w:rsidR="00FE6471">
        <w:rPr>
          <w:rFonts w:asciiTheme="minorHAnsi" w:hAnsiTheme="minorHAnsi" w:cstheme="minorHAnsi"/>
          <w:sz w:val="24"/>
          <w:szCs w:val="24"/>
          <w:lang w:val="en-GB"/>
        </w:rPr>
        <w:t xml:space="preserve"> participants if they were ready to play, </w:t>
      </w:r>
      <w:r w:rsidR="0012729C">
        <w:rPr>
          <w:rFonts w:asciiTheme="minorHAnsi" w:hAnsiTheme="minorHAnsi" w:cstheme="minorHAnsi"/>
          <w:sz w:val="24"/>
          <w:szCs w:val="24"/>
          <w:lang w:val="en-GB"/>
        </w:rPr>
        <w:t>and then waited "until an online hider was ready" while</w:t>
      </w:r>
      <w:r w:rsidR="00FE6471">
        <w:rPr>
          <w:rFonts w:asciiTheme="minorHAnsi" w:hAnsiTheme="minorHAnsi" w:cstheme="minorHAnsi"/>
          <w:sz w:val="24"/>
          <w:szCs w:val="24"/>
          <w:lang w:val="en-GB"/>
        </w:rPr>
        <w:t xml:space="preserve"> indicating "seeker [participant's pseudo] is ready"</w:t>
      </w:r>
      <w:r w:rsidR="0012729C">
        <w:rPr>
          <w:rFonts w:asciiTheme="minorHAnsi" w:hAnsiTheme="minorHAnsi" w:cstheme="minorHAnsi"/>
          <w:sz w:val="24"/>
          <w:szCs w:val="24"/>
          <w:lang w:val="en-GB"/>
        </w:rPr>
        <w:t>. Finally, the hiders' pseudonym appeared and the game began.</w:t>
      </w:r>
    </w:p>
    <w:p w:rsidR="00D96366" w:rsidRPr="00E407DF" w:rsidRDefault="00D96366" w:rsidP="0012729C">
      <w:pPr>
        <w:pStyle w:val="Paragraphedeliste"/>
        <w:spacing w:line="360" w:lineRule="auto"/>
        <w:ind w:left="0"/>
        <w:jc w:val="both"/>
        <w:rPr>
          <w:rFonts w:asciiTheme="minorHAnsi" w:hAnsiTheme="minorHAnsi" w:cstheme="minorHAnsi"/>
          <w:b/>
          <w:color w:val="FF0000"/>
          <w:sz w:val="24"/>
          <w:szCs w:val="24"/>
          <w:lang w:val="en-US"/>
        </w:rPr>
      </w:pPr>
      <w:r>
        <w:rPr>
          <w:rFonts w:asciiTheme="minorHAnsi" w:hAnsiTheme="minorHAnsi" w:cstheme="minorHAnsi"/>
          <w:sz w:val="24"/>
          <w:szCs w:val="24"/>
          <w:lang w:val="en-GB"/>
        </w:rPr>
        <w:t>In the non-social framing condition, participants were simply told to think of the game as a gamble, in which earnings were depending on their ability to correctly guess the trial-by-trial outcomes.</w:t>
      </w:r>
      <w:r w:rsidR="00C42F1D">
        <w:rPr>
          <w:rFonts w:asciiTheme="minorHAnsi" w:hAnsiTheme="minorHAnsi" w:cstheme="minorHAnsi"/>
          <w:sz w:val="24"/>
          <w:szCs w:val="24"/>
          <w:lang w:val="en-GB"/>
        </w:rPr>
        <w:t xml:space="preserve"> No other specific instruction was provided.</w:t>
      </w:r>
    </w:p>
    <w:p w:rsidR="00E407DF" w:rsidRPr="00271941" w:rsidRDefault="00271941" w:rsidP="00E407DF">
      <w:pPr>
        <w:pStyle w:val="Paragraphedeliste"/>
        <w:spacing w:line="360" w:lineRule="auto"/>
        <w:ind w:left="0"/>
        <w:jc w:val="both"/>
        <w:rPr>
          <w:rFonts w:asciiTheme="minorHAnsi" w:hAnsiTheme="minorHAnsi" w:cstheme="minorHAnsi"/>
          <w:sz w:val="24"/>
          <w:szCs w:val="24"/>
          <w:lang w:val="en-US"/>
        </w:rPr>
      </w:pPr>
      <w:r>
        <w:rPr>
          <w:rFonts w:asciiTheme="minorHAnsi" w:hAnsiTheme="minorHAnsi" w:cstheme="minorHAnsi"/>
          <w:sz w:val="24"/>
          <w:szCs w:val="24"/>
          <w:lang w:val="en-US"/>
        </w:rPr>
        <w:t>Note that t</w:t>
      </w:r>
      <w:r w:rsidRPr="00271941">
        <w:rPr>
          <w:rFonts w:asciiTheme="minorHAnsi" w:hAnsiTheme="minorHAnsi" w:cstheme="minorHAnsi"/>
          <w:sz w:val="24"/>
          <w:szCs w:val="24"/>
          <w:lang w:val="en-US"/>
        </w:rPr>
        <w:t xml:space="preserve">he </w:t>
      </w:r>
      <w:r>
        <w:rPr>
          <w:rFonts w:asciiTheme="minorHAnsi" w:hAnsiTheme="minorHAnsi" w:cstheme="minorHAnsi"/>
          <w:sz w:val="24"/>
          <w:szCs w:val="24"/>
          <w:lang w:val="en-US"/>
        </w:rPr>
        <w:t>deceptive manipulation was privately disclosed at the end of the experiment.</w:t>
      </w:r>
    </w:p>
    <w:p w:rsidR="00D96366" w:rsidRDefault="00D96366" w:rsidP="00E407DF">
      <w:pPr>
        <w:pStyle w:val="Paragraphedeliste"/>
        <w:spacing w:line="360" w:lineRule="auto"/>
        <w:ind w:left="0"/>
        <w:jc w:val="both"/>
        <w:rPr>
          <w:rFonts w:asciiTheme="minorHAnsi" w:hAnsiTheme="minorHAnsi" w:cstheme="minorHAnsi"/>
          <w:b/>
          <w:color w:val="FF0000"/>
          <w:sz w:val="24"/>
          <w:szCs w:val="24"/>
          <w:lang w:val="en-US"/>
        </w:rPr>
      </w:pPr>
    </w:p>
    <w:p w:rsidR="00393B36" w:rsidRPr="00E407DF" w:rsidRDefault="00393B36" w:rsidP="00E407DF">
      <w:pPr>
        <w:pStyle w:val="Paragraphedeliste"/>
        <w:spacing w:line="360" w:lineRule="auto"/>
        <w:ind w:left="0"/>
        <w:jc w:val="both"/>
        <w:rPr>
          <w:rFonts w:asciiTheme="minorHAnsi" w:hAnsiTheme="minorHAnsi" w:cstheme="minorHAnsi"/>
          <w:b/>
          <w:color w:val="FF0000"/>
          <w:sz w:val="24"/>
          <w:szCs w:val="24"/>
          <w:lang w:val="en-US"/>
        </w:rPr>
      </w:pPr>
    </w:p>
    <w:p w:rsidR="00393B36" w:rsidRPr="00393B36" w:rsidRDefault="00A8031A" w:rsidP="006C1FA3">
      <w:pPr>
        <w:pStyle w:val="Paragraphedeliste"/>
        <w:numPr>
          <w:ilvl w:val="0"/>
          <w:numId w:val="1"/>
        </w:numPr>
        <w:spacing w:line="360" w:lineRule="auto"/>
        <w:jc w:val="both"/>
        <w:rPr>
          <w:rFonts w:asciiTheme="minorHAnsi" w:hAnsiTheme="minorHAnsi" w:cstheme="minorHAnsi"/>
          <w:b/>
          <w:sz w:val="24"/>
          <w:szCs w:val="24"/>
          <w:lang w:val="en-US"/>
        </w:rPr>
      </w:pPr>
      <w:r w:rsidRPr="00A8031A">
        <w:rPr>
          <w:rFonts w:asciiTheme="minorHAnsi" w:hAnsiTheme="minorHAnsi" w:cstheme="minorHAnsi"/>
          <w:b/>
          <w:sz w:val="24"/>
          <w:szCs w:val="24"/>
          <w:lang w:val="en-GB"/>
        </w:rPr>
        <w:t xml:space="preserve">Was the framing manipulation similarly </w:t>
      </w:r>
      <w:r w:rsidR="005D1416">
        <w:rPr>
          <w:rFonts w:asciiTheme="minorHAnsi" w:hAnsiTheme="minorHAnsi" w:cstheme="minorHAnsi"/>
          <w:b/>
          <w:sz w:val="24"/>
          <w:szCs w:val="24"/>
          <w:lang w:val="en-GB"/>
        </w:rPr>
        <w:t>credible</w:t>
      </w:r>
      <w:r w:rsidRPr="00A8031A">
        <w:rPr>
          <w:rFonts w:asciiTheme="minorHAnsi" w:hAnsiTheme="minorHAnsi" w:cstheme="minorHAnsi"/>
          <w:b/>
          <w:sz w:val="24"/>
          <w:szCs w:val="24"/>
          <w:lang w:val="en-GB"/>
        </w:rPr>
        <w:t xml:space="preserve"> in both </w:t>
      </w:r>
      <w:r w:rsidR="003E2928">
        <w:rPr>
          <w:rFonts w:asciiTheme="minorHAnsi" w:hAnsiTheme="minorHAnsi" w:cstheme="minorHAnsi"/>
          <w:b/>
          <w:sz w:val="24"/>
          <w:szCs w:val="24"/>
          <w:lang w:val="en-GB"/>
        </w:rPr>
        <w:t>AS</w:t>
      </w:r>
      <w:r w:rsidRPr="00A8031A">
        <w:rPr>
          <w:rFonts w:asciiTheme="minorHAnsi" w:hAnsiTheme="minorHAnsi" w:cstheme="minorHAnsi"/>
          <w:b/>
          <w:sz w:val="24"/>
          <w:szCs w:val="24"/>
          <w:lang w:val="en-GB"/>
        </w:rPr>
        <w:t xml:space="preserve"> and NT groups?</w:t>
      </w:r>
    </w:p>
    <w:p w:rsidR="006C1FA3" w:rsidRDefault="006C1FA3" w:rsidP="006C1FA3">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We assessed the </w:t>
      </w:r>
      <w:r w:rsidR="006B0D2B">
        <w:rPr>
          <w:rFonts w:asciiTheme="minorHAnsi" w:hAnsiTheme="minorHAnsi" w:cstheme="minorHAnsi"/>
          <w:sz w:val="24"/>
          <w:szCs w:val="24"/>
          <w:lang w:val="en-US"/>
        </w:rPr>
        <w:t>credibility</w:t>
      </w:r>
      <w:r w:rsidR="002025F8">
        <w:rPr>
          <w:rFonts w:asciiTheme="minorHAnsi" w:hAnsiTheme="minorHAnsi" w:cstheme="minorHAnsi"/>
          <w:sz w:val="24"/>
          <w:szCs w:val="24"/>
          <w:lang w:val="en-US"/>
        </w:rPr>
        <w:t xml:space="preserve"> of our social versus non-social</w:t>
      </w:r>
      <w:r>
        <w:rPr>
          <w:rFonts w:asciiTheme="minorHAnsi" w:hAnsiTheme="minorHAnsi" w:cstheme="minorHAnsi"/>
          <w:sz w:val="24"/>
          <w:szCs w:val="24"/>
          <w:lang w:val="en-US"/>
        </w:rPr>
        <w:t xml:space="preserve"> framing manipulation using dedicated debriefing questionnaires. In particular, we evaluated whether </w:t>
      </w:r>
      <w:r w:rsidR="002025F8">
        <w:rPr>
          <w:rFonts w:asciiTheme="minorHAnsi" w:hAnsiTheme="minorHAnsi" w:cstheme="minorHAnsi"/>
          <w:sz w:val="24"/>
          <w:szCs w:val="24"/>
          <w:lang w:val="en-US"/>
        </w:rPr>
        <w:t xml:space="preserve">AS and NT </w:t>
      </w:r>
      <w:r>
        <w:rPr>
          <w:rFonts w:asciiTheme="minorHAnsi" w:hAnsiTheme="minorHAnsi" w:cstheme="minorHAnsi"/>
          <w:sz w:val="24"/>
          <w:szCs w:val="24"/>
          <w:lang w:val="en-US"/>
        </w:rPr>
        <w:t xml:space="preserve">participants were </w:t>
      </w:r>
      <w:r w:rsidR="00E02AA8">
        <w:rPr>
          <w:rFonts w:asciiTheme="minorHAnsi" w:hAnsiTheme="minorHAnsi" w:cstheme="minorHAnsi"/>
          <w:sz w:val="24"/>
          <w:szCs w:val="24"/>
          <w:lang w:val="en-US"/>
        </w:rPr>
        <w:t>similarly</w:t>
      </w:r>
      <w:r>
        <w:rPr>
          <w:rFonts w:asciiTheme="minorHAnsi" w:hAnsiTheme="minorHAnsi" w:cstheme="minorHAnsi"/>
          <w:sz w:val="24"/>
          <w:szCs w:val="24"/>
          <w:lang w:val="en-US"/>
        </w:rPr>
        <w:t xml:space="preserve"> deceived in believing that they were playing against other human subjects in the social condition. We first included questions designed to </w:t>
      </w:r>
      <w:r w:rsidR="009D5373">
        <w:rPr>
          <w:rFonts w:asciiTheme="minorHAnsi" w:hAnsiTheme="minorHAnsi" w:cstheme="minorHAnsi"/>
          <w:sz w:val="24"/>
          <w:szCs w:val="24"/>
          <w:lang w:val="en-US"/>
        </w:rPr>
        <w:t xml:space="preserve">indirectly </w:t>
      </w:r>
      <w:r>
        <w:rPr>
          <w:rFonts w:asciiTheme="minorHAnsi" w:hAnsiTheme="minorHAnsi" w:cstheme="minorHAnsi"/>
          <w:sz w:val="24"/>
          <w:szCs w:val="24"/>
          <w:lang w:val="en-US"/>
        </w:rPr>
        <w:t>assess whether participants attributed an intenti</w:t>
      </w:r>
      <w:r w:rsidR="009D5373">
        <w:rPr>
          <w:rFonts w:asciiTheme="minorHAnsi" w:hAnsiTheme="minorHAnsi" w:cstheme="minorHAnsi"/>
          <w:sz w:val="24"/>
          <w:szCs w:val="24"/>
          <w:lang w:val="en-US"/>
        </w:rPr>
        <w:t>onal strategy to their opponent: Q1: "did you feel that your opponent</w:t>
      </w:r>
      <w:r w:rsidR="00C535D3">
        <w:rPr>
          <w:rFonts w:asciiTheme="minorHAnsi" w:hAnsiTheme="minorHAnsi" w:cstheme="minorHAnsi"/>
          <w:sz w:val="24"/>
          <w:szCs w:val="24"/>
          <w:lang w:val="en-US"/>
        </w:rPr>
        <w:t>s</w:t>
      </w:r>
      <w:r w:rsidR="009D5373">
        <w:rPr>
          <w:rFonts w:asciiTheme="minorHAnsi" w:hAnsiTheme="minorHAnsi" w:cstheme="minorHAnsi"/>
          <w:sz w:val="24"/>
          <w:szCs w:val="24"/>
          <w:lang w:val="en-US"/>
        </w:rPr>
        <w:t xml:space="preserve"> w</w:t>
      </w:r>
      <w:r w:rsidR="00C535D3">
        <w:rPr>
          <w:rFonts w:asciiTheme="minorHAnsi" w:hAnsiTheme="minorHAnsi" w:cstheme="minorHAnsi"/>
          <w:sz w:val="24"/>
          <w:szCs w:val="24"/>
          <w:lang w:val="en-US"/>
        </w:rPr>
        <w:t>ere</w:t>
      </w:r>
      <w:r w:rsidR="009D5373">
        <w:rPr>
          <w:rFonts w:asciiTheme="minorHAnsi" w:hAnsiTheme="minorHAnsi" w:cstheme="minorHAnsi"/>
          <w:sz w:val="24"/>
          <w:szCs w:val="24"/>
          <w:lang w:val="en-US"/>
        </w:rPr>
        <w:t xml:space="preserve"> playing randomly?", Q2: "did you feel that your opponent</w:t>
      </w:r>
      <w:r w:rsidR="00C535D3">
        <w:rPr>
          <w:rFonts w:asciiTheme="minorHAnsi" w:hAnsiTheme="minorHAnsi" w:cstheme="minorHAnsi"/>
          <w:sz w:val="24"/>
          <w:szCs w:val="24"/>
          <w:lang w:val="en-US"/>
        </w:rPr>
        <w:t>s</w:t>
      </w:r>
      <w:r w:rsidR="009D5373">
        <w:rPr>
          <w:rFonts w:asciiTheme="minorHAnsi" w:hAnsiTheme="minorHAnsi" w:cstheme="minorHAnsi"/>
          <w:sz w:val="24"/>
          <w:szCs w:val="24"/>
          <w:lang w:val="en-US"/>
        </w:rPr>
        <w:t xml:space="preserve"> w</w:t>
      </w:r>
      <w:r w:rsidR="00C535D3">
        <w:rPr>
          <w:rFonts w:asciiTheme="minorHAnsi" w:hAnsiTheme="minorHAnsi" w:cstheme="minorHAnsi"/>
          <w:sz w:val="24"/>
          <w:szCs w:val="24"/>
          <w:lang w:val="en-US"/>
        </w:rPr>
        <w:t>ere</w:t>
      </w:r>
      <w:r w:rsidR="009D5373">
        <w:rPr>
          <w:rFonts w:asciiTheme="minorHAnsi" w:hAnsiTheme="minorHAnsi" w:cstheme="minorHAnsi"/>
          <w:sz w:val="24"/>
          <w:szCs w:val="24"/>
          <w:lang w:val="en-US"/>
        </w:rPr>
        <w:t xml:space="preserve"> taking your actions into account?", Q3: "did you feel that your opponent</w:t>
      </w:r>
      <w:r w:rsidR="00C535D3">
        <w:rPr>
          <w:rFonts w:asciiTheme="minorHAnsi" w:hAnsiTheme="minorHAnsi" w:cstheme="minorHAnsi"/>
          <w:sz w:val="24"/>
          <w:szCs w:val="24"/>
          <w:lang w:val="en-US"/>
        </w:rPr>
        <w:t>s</w:t>
      </w:r>
      <w:r w:rsidR="009D5373">
        <w:rPr>
          <w:rFonts w:asciiTheme="minorHAnsi" w:hAnsiTheme="minorHAnsi" w:cstheme="minorHAnsi"/>
          <w:sz w:val="24"/>
          <w:szCs w:val="24"/>
          <w:lang w:val="en-US"/>
        </w:rPr>
        <w:t xml:space="preserve"> w</w:t>
      </w:r>
      <w:r w:rsidR="00C535D3">
        <w:rPr>
          <w:rFonts w:asciiTheme="minorHAnsi" w:hAnsiTheme="minorHAnsi" w:cstheme="minorHAnsi"/>
          <w:sz w:val="24"/>
          <w:szCs w:val="24"/>
          <w:lang w:val="en-US"/>
        </w:rPr>
        <w:t>ere</w:t>
      </w:r>
      <w:r w:rsidR="009D5373">
        <w:rPr>
          <w:rFonts w:asciiTheme="minorHAnsi" w:hAnsiTheme="minorHAnsi" w:cstheme="minorHAnsi"/>
          <w:sz w:val="24"/>
          <w:szCs w:val="24"/>
          <w:lang w:val="en-US"/>
        </w:rPr>
        <w:t xml:space="preserve"> trying to predict your actions?".</w:t>
      </w:r>
      <w:r w:rsidR="001359AF">
        <w:rPr>
          <w:rFonts w:asciiTheme="minorHAnsi" w:hAnsiTheme="minorHAnsi" w:cstheme="minorHAnsi"/>
          <w:sz w:val="24"/>
          <w:szCs w:val="24"/>
          <w:lang w:val="en-US"/>
        </w:rPr>
        <w:t xml:space="preserve"> For each question, participants were asked to report subjective ratings using </w:t>
      </w:r>
      <w:proofErr w:type="spellStart"/>
      <w:r w:rsidR="001359AF">
        <w:rPr>
          <w:rFonts w:asciiTheme="minorHAnsi" w:hAnsiTheme="minorHAnsi" w:cstheme="minorHAnsi"/>
          <w:sz w:val="24"/>
          <w:szCs w:val="24"/>
          <w:lang w:val="en-US"/>
        </w:rPr>
        <w:t>Lickert</w:t>
      </w:r>
      <w:proofErr w:type="spellEnd"/>
      <w:r w:rsidR="001359AF">
        <w:rPr>
          <w:rFonts w:asciiTheme="minorHAnsi" w:hAnsiTheme="minorHAnsi" w:cstheme="minorHAnsi"/>
          <w:sz w:val="24"/>
          <w:szCs w:val="24"/>
          <w:lang w:val="en-US"/>
        </w:rPr>
        <w:t xml:space="preserve"> scales (range: 0-10) and provide an open-ended verba</w:t>
      </w:r>
      <w:r w:rsidR="001E6C30">
        <w:rPr>
          <w:rFonts w:asciiTheme="minorHAnsi" w:hAnsiTheme="minorHAnsi" w:cstheme="minorHAnsi"/>
          <w:sz w:val="24"/>
          <w:szCs w:val="24"/>
          <w:lang w:val="en-US"/>
        </w:rPr>
        <w:t>tim</w:t>
      </w:r>
      <w:r w:rsidR="001359AF">
        <w:rPr>
          <w:rFonts w:asciiTheme="minorHAnsi" w:hAnsiTheme="minorHAnsi" w:cstheme="minorHAnsi"/>
          <w:sz w:val="24"/>
          <w:szCs w:val="24"/>
          <w:lang w:val="en-US"/>
        </w:rPr>
        <w:t xml:space="preserve"> report. </w:t>
      </w:r>
      <w:r w:rsidR="001E6C30">
        <w:rPr>
          <w:rFonts w:asciiTheme="minorHAnsi" w:hAnsiTheme="minorHAnsi" w:cstheme="minorHAnsi"/>
          <w:sz w:val="24"/>
          <w:szCs w:val="24"/>
          <w:lang w:val="en-US"/>
        </w:rPr>
        <w:t>For</w:t>
      </w:r>
      <w:r w:rsidR="001359AF">
        <w:rPr>
          <w:rFonts w:asciiTheme="minorHAnsi" w:hAnsiTheme="minorHAnsi" w:cstheme="minorHAnsi"/>
          <w:sz w:val="24"/>
          <w:szCs w:val="24"/>
          <w:lang w:val="en-US"/>
        </w:rPr>
        <w:t xml:space="preserve"> the latter, </w:t>
      </w:r>
      <w:r w:rsidR="001E6C30">
        <w:rPr>
          <w:rFonts w:asciiTheme="minorHAnsi" w:hAnsiTheme="minorHAnsi" w:cstheme="minorHAnsi"/>
          <w:sz w:val="24"/>
          <w:szCs w:val="24"/>
          <w:lang w:val="en-US"/>
        </w:rPr>
        <w:t>we</w:t>
      </w:r>
      <w:r w:rsidR="001359AF">
        <w:rPr>
          <w:rFonts w:asciiTheme="minorHAnsi" w:hAnsiTheme="minorHAnsi" w:cstheme="minorHAnsi"/>
          <w:sz w:val="24"/>
          <w:szCs w:val="24"/>
          <w:lang w:val="en-US"/>
        </w:rPr>
        <w:t xml:space="preserve"> evaluat</w:t>
      </w:r>
      <w:r w:rsidR="001E6C30">
        <w:rPr>
          <w:rFonts w:asciiTheme="minorHAnsi" w:hAnsiTheme="minorHAnsi" w:cstheme="minorHAnsi"/>
          <w:sz w:val="24"/>
          <w:szCs w:val="24"/>
          <w:lang w:val="en-US"/>
        </w:rPr>
        <w:t>ed</w:t>
      </w:r>
      <w:r w:rsidR="001359AF">
        <w:rPr>
          <w:rFonts w:asciiTheme="minorHAnsi" w:hAnsiTheme="minorHAnsi" w:cstheme="minorHAnsi"/>
          <w:sz w:val="24"/>
          <w:szCs w:val="24"/>
          <w:lang w:val="en-US"/>
        </w:rPr>
        <w:t xml:space="preserve"> the </w:t>
      </w:r>
      <w:r w:rsidR="009D5373">
        <w:rPr>
          <w:rFonts w:asciiTheme="minorHAnsi" w:hAnsiTheme="minorHAnsi" w:cstheme="minorHAnsi"/>
          <w:sz w:val="24"/>
          <w:szCs w:val="24"/>
          <w:lang w:val="en-US"/>
        </w:rPr>
        <w:t xml:space="preserve">frequency of </w:t>
      </w:r>
      <w:r w:rsidR="001E6C30">
        <w:rPr>
          <w:rFonts w:asciiTheme="minorHAnsi" w:hAnsiTheme="minorHAnsi" w:cstheme="minorHAnsi"/>
          <w:sz w:val="24"/>
          <w:szCs w:val="24"/>
          <w:lang w:val="en-US"/>
        </w:rPr>
        <w:t xml:space="preserve">explicit references to </w:t>
      </w:r>
      <w:r w:rsidR="009D5373">
        <w:rPr>
          <w:rFonts w:asciiTheme="minorHAnsi" w:hAnsiTheme="minorHAnsi" w:cstheme="minorHAnsi"/>
          <w:sz w:val="24"/>
          <w:szCs w:val="24"/>
          <w:lang w:val="en-US"/>
        </w:rPr>
        <w:t>(</w:t>
      </w:r>
      <w:proofErr w:type="spellStart"/>
      <w:r w:rsidR="009D5373">
        <w:rPr>
          <w:rFonts w:asciiTheme="minorHAnsi" w:hAnsiTheme="minorHAnsi" w:cstheme="minorHAnsi"/>
          <w:sz w:val="24"/>
          <w:szCs w:val="24"/>
          <w:lang w:val="en-US"/>
        </w:rPr>
        <w:t>i</w:t>
      </w:r>
      <w:proofErr w:type="spellEnd"/>
      <w:r w:rsidR="009D5373">
        <w:rPr>
          <w:rFonts w:asciiTheme="minorHAnsi" w:hAnsiTheme="minorHAnsi" w:cstheme="minorHAnsi"/>
          <w:sz w:val="24"/>
          <w:szCs w:val="24"/>
          <w:lang w:val="en-US"/>
        </w:rPr>
        <w:t xml:space="preserve">) </w:t>
      </w:r>
      <w:r w:rsidR="001359AF">
        <w:rPr>
          <w:rFonts w:asciiTheme="minorHAnsi" w:hAnsiTheme="minorHAnsi" w:cstheme="minorHAnsi"/>
          <w:sz w:val="24"/>
          <w:szCs w:val="24"/>
          <w:lang w:val="en-US"/>
        </w:rPr>
        <w:t>randomness</w:t>
      </w:r>
      <w:r w:rsidR="001E6C30">
        <w:rPr>
          <w:rFonts w:asciiTheme="minorHAnsi" w:hAnsiTheme="minorHAnsi" w:cstheme="minorHAnsi"/>
          <w:sz w:val="24"/>
          <w:szCs w:val="24"/>
          <w:lang w:val="en-US"/>
        </w:rPr>
        <w:t xml:space="preserve"> in the opponent’s behaviour</w:t>
      </w:r>
      <w:r w:rsidR="001359AF">
        <w:rPr>
          <w:rFonts w:asciiTheme="minorHAnsi" w:hAnsiTheme="minorHAnsi" w:cstheme="minorHAnsi"/>
          <w:sz w:val="24"/>
          <w:szCs w:val="24"/>
          <w:lang w:val="en-US"/>
        </w:rPr>
        <w:t xml:space="preserve">, </w:t>
      </w:r>
      <w:r w:rsidR="001E6C30">
        <w:rPr>
          <w:rFonts w:asciiTheme="minorHAnsi" w:hAnsiTheme="minorHAnsi" w:cstheme="minorHAnsi"/>
          <w:sz w:val="24"/>
          <w:szCs w:val="24"/>
          <w:lang w:val="en-US"/>
        </w:rPr>
        <w:t xml:space="preserve">(ii) </w:t>
      </w:r>
      <w:r w:rsidR="001359AF">
        <w:rPr>
          <w:rFonts w:asciiTheme="minorHAnsi" w:hAnsiTheme="minorHAnsi" w:cstheme="minorHAnsi"/>
          <w:sz w:val="24"/>
          <w:szCs w:val="24"/>
          <w:lang w:val="en-US"/>
        </w:rPr>
        <w:t>regularity/pattern det</w:t>
      </w:r>
      <w:r w:rsidR="009D5373">
        <w:rPr>
          <w:rFonts w:asciiTheme="minorHAnsi" w:hAnsiTheme="minorHAnsi" w:cstheme="minorHAnsi"/>
          <w:sz w:val="24"/>
          <w:szCs w:val="24"/>
          <w:lang w:val="en-US"/>
        </w:rPr>
        <w:t>ection</w:t>
      </w:r>
      <w:r w:rsidR="001E6C30">
        <w:rPr>
          <w:rFonts w:asciiTheme="minorHAnsi" w:hAnsiTheme="minorHAnsi" w:cstheme="minorHAnsi"/>
          <w:sz w:val="24"/>
          <w:szCs w:val="24"/>
          <w:lang w:val="en-US"/>
        </w:rPr>
        <w:t>,</w:t>
      </w:r>
      <w:r w:rsidR="009D5373">
        <w:rPr>
          <w:rFonts w:asciiTheme="minorHAnsi" w:hAnsiTheme="minorHAnsi" w:cstheme="minorHAnsi"/>
          <w:sz w:val="24"/>
          <w:szCs w:val="24"/>
          <w:lang w:val="en-US"/>
        </w:rPr>
        <w:t xml:space="preserve"> </w:t>
      </w:r>
      <w:r w:rsidR="001E6C30">
        <w:rPr>
          <w:rFonts w:asciiTheme="minorHAnsi" w:hAnsiTheme="minorHAnsi" w:cstheme="minorHAnsi"/>
          <w:sz w:val="24"/>
          <w:szCs w:val="24"/>
          <w:lang w:val="en-US"/>
        </w:rPr>
        <w:t>(iii)</w:t>
      </w:r>
      <w:r w:rsidR="009D5373">
        <w:rPr>
          <w:rFonts w:asciiTheme="minorHAnsi" w:hAnsiTheme="minorHAnsi" w:cstheme="minorHAnsi"/>
          <w:sz w:val="24"/>
          <w:szCs w:val="24"/>
          <w:lang w:val="en-US"/>
        </w:rPr>
        <w:t xml:space="preserve"> mental states</w:t>
      </w:r>
      <w:r w:rsidR="001E6C30">
        <w:rPr>
          <w:rFonts w:asciiTheme="minorHAnsi" w:hAnsiTheme="minorHAnsi" w:cstheme="minorHAnsi"/>
          <w:sz w:val="24"/>
          <w:szCs w:val="24"/>
          <w:lang w:val="en-US"/>
        </w:rPr>
        <w:t>’ attributions</w:t>
      </w:r>
      <w:r w:rsidR="009D5373">
        <w:rPr>
          <w:rFonts w:asciiTheme="minorHAnsi" w:hAnsiTheme="minorHAnsi" w:cstheme="minorHAnsi"/>
          <w:sz w:val="24"/>
          <w:szCs w:val="24"/>
          <w:lang w:val="en-US"/>
        </w:rPr>
        <w:t>, and (ii) doubts and/or suspicions</w:t>
      </w:r>
      <w:r w:rsidR="001E6C30">
        <w:rPr>
          <w:rFonts w:asciiTheme="minorHAnsi" w:hAnsiTheme="minorHAnsi" w:cstheme="minorHAnsi"/>
          <w:sz w:val="24"/>
          <w:szCs w:val="24"/>
          <w:lang w:val="en-US"/>
        </w:rPr>
        <w:t xml:space="preserve"> regarding the deceptive manipulation</w:t>
      </w:r>
      <w:r w:rsidR="009D5373">
        <w:rPr>
          <w:rFonts w:asciiTheme="minorHAnsi" w:hAnsiTheme="minorHAnsi" w:cstheme="minorHAnsi"/>
          <w:sz w:val="24"/>
          <w:szCs w:val="24"/>
          <w:lang w:val="en-US"/>
        </w:rPr>
        <w:t>.</w:t>
      </w:r>
      <w:r w:rsidR="005D21F6">
        <w:rPr>
          <w:rFonts w:asciiTheme="minorHAnsi" w:hAnsiTheme="minorHAnsi" w:cstheme="minorHAnsi"/>
          <w:sz w:val="24"/>
          <w:szCs w:val="24"/>
          <w:lang w:val="en-US"/>
        </w:rPr>
        <w:t xml:space="preserve"> </w:t>
      </w:r>
      <w:r w:rsidR="009D5373">
        <w:rPr>
          <w:rFonts w:asciiTheme="minorHAnsi" w:hAnsiTheme="minorHAnsi" w:cstheme="minorHAnsi"/>
          <w:sz w:val="24"/>
          <w:szCs w:val="24"/>
          <w:lang w:val="en-US"/>
        </w:rPr>
        <w:t xml:space="preserve">We found no </w:t>
      </w:r>
      <w:r w:rsidR="005D21F6">
        <w:rPr>
          <w:rFonts w:asciiTheme="minorHAnsi" w:hAnsiTheme="minorHAnsi" w:cstheme="minorHAnsi"/>
          <w:sz w:val="24"/>
          <w:szCs w:val="24"/>
          <w:lang w:val="en-US"/>
        </w:rPr>
        <w:t xml:space="preserve">significant </w:t>
      </w:r>
      <w:r w:rsidR="009D5373">
        <w:rPr>
          <w:rFonts w:asciiTheme="minorHAnsi" w:hAnsiTheme="minorHAnsi" w:cstheme="minorHAnsi"/>
          <w:sz w:val="24"/>
          <w:szCs w:val="24"/>
          <w:lang w:val="en-US"/>
        </w:rPr>
        <w:t xml:space="preserve">difference between </w:t>
      </w:r>
      <w:r w:rsidR="003E2928">
        <w:rPr>
          <w:rFonts w:asciiTheme="minorHAnsi" w:hAnsiTheme="minorHAnsi" w:cstheme="minorHAnsi"/>
          <w:sz w:val="24"/>
          <w:szCs w:val="24"/>
          <w:lang w:val="en-US"/>
        </w:rPr>
        <w:t>AS</w:t>
      </w:r>
      <w:r w:rsidR="009D5373">
        <w:rPr>
          <w:rFonts w:asciiTheme="minorHAnsi" w:hAnsiTheme="minorHAnsi" w:cstheme="minorHAnsi"/>
          <w:sz w:val="24"/>
          <w:szCs w:val="24"/>
          <w:lang w:val="en-US"/>
        </w:rPr>
        <w:t xml:space="preserve"> and </w:t>
      </w:r>
      <w:r w:rsidR="00E02AA8">
        <w:rPr>
          <w:rFonts w:asciiTheme="minorHAnsi" w:hAnsiTheme="minorHAnsi" w:cstheme="minorHAnsi"/>
          <w:sz w:val="24"/>
          <w:szCs w:val="24"/>
          <w:lang w:val="en-US"/>
        </w:rPr>
        <w:t>NT</w:t>
      </w:r>
      <w:r w:rsidR="009D5373">
        <w:rPr>
          <w:rFonts w:asciiTheme="minorHAnsi" w:hAnsiTheme="minorHAnsi" w:cstheme="minorHAnsi"/>
          <w:sz w:val="24"/>
          <w:szCs w:val="24"/>
          <w:lang w:val="en-US"/>
        </w:rPr>
        <w:t xml:space="preserve"> groups, neither in terms of </w:t>
      </w:r>
      <w:r w:rsidR="00C94DB8">
        <w:rPr>
          <w:rFonts w:asciiTheme="minorHAnsi" w:hAnsiTheme="minorHAnsi" w:cstheme="minorHAnsi"/>
          <w:sz w:val="24"/>
          <w:szCs w:val="24"/>
          <w:lang w:val="en-US"/>
        </w:rPr>
        <w:t xml:space="preserve">quantitative </w:t>
      </w:r>
      <w:r w:rsidR="009D5373">
        <w:rPr>
          <w:rFonts w:asciiTheme="minorHAnsi" w:hAnsiTheme="minorHAnsi" w:cstheme="minorHAnsi"/>
          <w:sz w:val="24"/>
          <w:szCs w:val="24"/>
          <w:lang w:val="en-US"/>
        </w:rPr>
        <w:t xml:space="preserve">rating scales (Q1: </w:t>
      </w:r>
      <w:r w:rsidR="003E2928">
        <w:rPr>
          <w:rFonts w:asciiTheme="minorHAnsi" w:hAnsiTheme="minorHAnsi" w:cstheme="minorHAnsi"/>
          <w:sz w:val="24"/>
          <w:szCs w:val="24"/>
          <w:lang w:val="en-US"/>
        </w:rPr>
        <w:t>AS</w:t>
      </w:r>
      <w:r w:rsidR="009D5373">
        <w:rPr>
          <w:rFonts w:asciiTheme="minorHAnsi" w:hAnsiTheme="minorHAnsi" w:cstheme="minorHAnsi"/>
          <w:sz w:val="24"/>
          <w:szCs w:val="24"/>
          <w:lang w:val="en-US"/>
        </w:rPr>
        <w:t xml:space="preserve">: </w:t>
      </w:r>
      <w:r w:rsidR="0094627D">
        <w:rPr>
          <w:rFonts w:asciiTheme="minorHAnsi" w:hAnsiTheme="minorHAnsi" w:cstheme="minorHAnsi"/>
          <w:sz w:val="24"/>
          <w:szCs w:val="24"/>
          <w:lang w:val="en-US"/>
        </w:rPr>
        <w:t xml:space="preserve">5.6±1.7, </w:t>
      </w:r>
      <w:r w:rsidR="00E02AA8">
        <w:rPr>
          <w:rFonts w:asciiTheme="minorHAnsi" w:hAnsiTheme="minorHAnsi" w:cstheme="minorHAnsi"/>
          <w:sz w:val="24"/>
          <w:szCs w:val="24"/>
          <w:lang w:val="en-US"/>
        </w:rPr>
        <w:t>NT</w:t>
      </w:r>
      <w:r w:rsidR="0094627D">
        <w:rPr>
          <w:rFonts w:asciiTheme="minorHAnsi" w:hAnsiTheme="minorHAnsi" w:cstheme="minorHAnsi"/>
          <w:sz w:val="24"/>
          <w:szCs w:val="24"/>
          <w:lang w:val="en-US"/>
        </w:rPr>
        <w:t xml:space="preserve">: </w:t>
      </w:r>
      <w:r w:rsidR="00C94DB8">
        <w:rPr>
          <w:rFonts w:asciiTheme="minorHAnsi" w:hAnsiTheme="minorHAnsi" w:cstheme="minorHAnsi"/>
          <w:sz w:val="24"/>
          <w:szCs w:val="24"/>
          <w:lang w:val="en-US"/>
        </w:rPr>
        <w:t>6.1</w:t>
      </w:r>
      <w:r w:rsidR="0094627D">
        <w:rPr>
          <w:rFonts w:asciiTheme="minorHAnsi" w:hAnsiTheme="minorHAnsi" w:cstheme="minorHAnsi"/>
          <w:sz w:val="24"/>
          <w:szCs w:val="24"/>
          <w:lang w:val="en-US"/>
        </w:rPr>
        <w:t>±2.0, F(1,45)=0.22, p=0.36</w:t>
      </w:r>
      <w:r w:rsidR="00050EF5">
        <w:rPr>
          <w:rFonts w:asciiTheme="minorHAnsi" w:hAnsiTheme="minorHAnsi" w:cstheme="minorHAnsi"/>
          <w:sz w:val="24"/>
          <w:szCs w:val="24"/>
          <w:lang w:val="en-US"/>
        </w:rPr>
        <w:t>, R</w:t>
      </w:r>
      <w:r w:rsidR="00050EF5" w:rsidRPr="00050EF5">
        <w:rPr>
          <w:rFonts w:asciiTheme="minorHAnsi" w:hAnsiTheme="minorHAnsi" w:cstheme="minorHAnsi"/>
          <w:sz w:val="24"/>
          <w:szCs w:val="24"/>
          <w:vertAlign w:val="superscript"/>
          <w:lang w:val="en-US"/>
        </w:rPr>
        <w:t>2</w:t>
      </w:r>
      <w:r w:rsidR="00050EF5">
        <w:rPr>
          <w:rFonts w:asciiTheme="minorHAnsi" w:hAnsiTheme="minorHAnsi" w:cstheme="minorHAnsi"/>
          <w:sz w:val="24"/>
          <w:szCs w:val="24"/>
          <w:lang w:val="en-US"/>
        </w:rPr>
        <w:t>=0.5%</w:t>
      </w:r>
      <w:r w:rsidR="0094627D">
        <w:rPr>
          <w:rFonts w:asciiTheme="minorHAnsi" w:hAnsiTheme="minorHAnsi" w:cstheme="minorHAnsi"/>
          <w:sz w:val="24"/>
          <w:szCs w:val="24"/>
          <w:lang w:val="en-US"/>
        </w:rPr>
        <w:t xml:space="preserve"> ; Q2: </w:t>
      </w:r>
      <w:r w:rsidR="003E2928">
        <w:rPr>
          <w:rFonts w:asciiTheme="minorHAnsi" w:hAnsiTheme="minorHAnsi" w:cstheme="minorHAnsi"/>
          <w:sz w:val="24"/>
          <w:szCs w:val="24"/>
          <w:lang w:val="en-US"/>
        </w:rPr>
        <w:t>AS</w:t>
      </w:r>
      <w:r w:rsidR="0094627D">
        <w:rPr>
          <w:rFonts w:asciiTheme="minorHAnsi" w:hAnsiTheme="minorHAnsi" w:cstheme="minorHAnsi"/>
          <w:sz w:val="24"/>
          <w:szCs w:val="24"/>
          <w:lang w:val="en-US"/>
        </w:rPr>
        <w:t xml:space="preserve">: </w:t>
      </w:r>
      <w:r w:rsidR="00C94DB8">
        <w:rPr>
          <w:rFonts w:asciiTheme="minorHAnsi" w:hAnsiTheme="minorHAnsi" w:cstheme="minorHAnsi"/>
          <w:sz w:val="24"/>
          <w:szCs w:val="24"/>
          <w:lang w:val="en-US"/>
        </w:rPr>
        <w:t>5.5</w:t>
      </w:r>
      <w:r w:rsidR="0094627D">
        <w:rPr>
          <w:rFonts w:asciiTheme="minorHAnsi" w:hAnsiTheme="minorHAnsi" w:cstheme="minorHAnsi"/>
          <w:sz w:val="24"/>
          <w:szCs w:val="24"/>
          <w:lang w:val="en-US"/>
        </w:rPr>
        <w:t xml:space="preserve">±2.1, </w:t>
      </w:r>
      <w:r w:rsidR="00E02AA8">
        <w:rPr>
          <w:rFonts w:asciiTheme="minorHAnsi" w:hAnsiTheme="minorHAnsi" w:cstheme="minorHAnsi"/>
          <w:sz w:val="24"/>
          <w:szCs w:val="24"/>
          <w:lang w:val="en-US"/>
        </w:rPr>
        <w:t>NT</w:t>
      </w:r>
      <w:r w:rsidR="0094627D">
        <w:rPr>
          <w:rFonts w:asciiTheme="minorHAnsi" w:hAnsiTheme="minorHAnsi" w:cstheme="minorHAnsi"/>
          <w:sz w:val="24"/>
          <w:szCs w:val="24"/>
          <w:lang w:val="en-US"/>
        </w:rPr>
        <w:t xml:space="preserve">: </w:t>
      </w:r>
      <w:r w:rsidR="00C94DB8">
        <w:rPr>
          <w:rFonts w:asciiTheme="minorHAnsi" w:hAnsiTheme="minorHAnsi" w:cstheme="minorHAnsi"/>
          <w:sz w:val="24"/>
          <w:szCs w:val="24"/>
          <w:lang w:val="en-US"/>
        </w:rPr>
        <w:t>6.6</w:t>
      </w:r>
      <w:r w:rsidR="0094627D">
        <w:rPr>
          <w:rFonts w:asciiTheme="minorHAnsi" w:hAnsiTheme="minorHAnsi" w:cstheme="minorHAnsi"/>
          <w:sz w:val="24"/>
          <w:szCs w:val="24"/>
          <w:lang w:val="en-US"/>
        </w:rPr>
        <w:t>±</w:t>
      </w:r>
      <w:r w:rsidR="00B62552">
        <w:rPr>
          <w:rFonts w:asciiTheme="minorHAnsi" w:hAnsiTheme="minorHAnsi" w:cstheme="minorHAnsi"/>
          <w:sz w:val="24"/>
          <w:szCs w:val="24"/>
          <w:lang w:val="en-US"/>
        </w:rPr>
        <w:t>1</w:t>
      </w:r>
      <w:r w:rsidR="0094627D">
        <w:rPr>
          <w:rFonts w:asciiTheme="minorHAnsi" w:hAnsiTheme="minorHAnsi" w:cstheme="minorHAnsi"/>
          <w:sz w:val="24"/>
          <w:szCs w:val="24"/>
          <w:lang w:val="en-US"/>
        </w:rPr>
        <w:t>.</w:t>
      </w:r>
      <w:r w:rsidR="00B62552">
        <w:rPr>
          <w:rFonts w:asciiTheme="minorHAnsi" w:hAnsiTheme="minorHAnsi" w:cstheme="minorHAnsi"/>
          <w:sz w:val="24"/>
          <w:szCs w:val="24"/>
          <w:lang w:val="en-US"/>
        </w:rPr>
        <w:t>6</w:t>
      </w:r>
      <w:r w:rsidR="0094627D">
        <w:rPr>
          <w:rFonts w:asciiTheme="minorHAnsi" w:hAnsiTheme="minorHAnsi" w:cstheme="minorHAnsi"/>
          <w:sz w:val="24"/>
          <w:szCs w:val="24"/>
          <w:lang w:val="en-US"/>
        </w:rPr>
        <w:t>, F(1,45)</w:t>
      </w:r>
      <w:r w:rsidR="00B62552">
        <w:rPr>
          <w:rFonts w:asciiTheme="minorHAnsi" w:hAnsiTheme="minorHAnsi" w:cstheme="minorHAnsi"/>
          <w:sz w:val="24"/>
          <w:szCs w:val="24"/>
          <w:lang w:val="en-US"/>
        </w:rPr>
        <w:t>=0.73</w:t>
      </w:r>
      <w:r w:rsidR="0094627D">
        <w:rPr>
          <w:rFonts w:asciiTheme="minorHAnsi" w:hAnsiTheme="minorHAnsi" w:cstheme="minorHAnsi"/>
          <w:sz w:val="24"/>
          <w:szCs w:val="24"/>
          <w:lang w:val="en-US"/>
        </w:rPr>
        <w:t>, p=0.</w:t>
      </w:r>
      <w:r w:rsidR="002769A0">
        <w:rPr>
          <w:rFonts w:asciiTheme="minorHAnsi" w:hAnsiTheme="minorHAnsi" w:cstheme="minorHAnsi"/>
          <w:sz w:val="24"/>
          <w:szCs w:val="24"/>
          <w:lang w:val="en-US"/>
        </w:rPr>
        <w:t>60</w:t>
      </w:r>
      <w:r w:rsidR="00050EF5">
        <w:rPr>
          <w:rFonts w:asciiTheme="minorHAnsi" w:hAnsiTheme="minorHAnsi" w:cstheme="minorHAnsi"/>
          <w:sz w:val="24"/>
          <w:szCs w:val="24"/>
          <w:lang w:val="en-US"/>
        </w:rPr>
        <w:t>, R</w:t>
      </w:r>
      <w:r w:rsidR="00050EF5" w:rsidRPr="00050EF5">
        <w:rPr>
          <w:rFonts w:asciiTheme="minorHAnsi" w:hAnsiTheme="minorHAnsi" w:cstheme="minorHAnsi"/>
          <w:sz w:val="24"/>
          <w:szCs w:val="24"/>
          <w:vertAlign w:val="superscript"/>
          <w:lang w:val="en-US"/>
        </w:rPr>
        <w:t>2</w:t>
      </w:r>
      <w:r w:rsidR="00050EF5">
        <w:rPr>
          <w:rFonts w:asciiTheme="minorHAnsi" w:hAnsiTheme="minorHAnsi" w:cstheme="minorHAnsi"/>
          <w:sz w:val="24"/>
          <w:szCs w:val="24"/>
          <w:lang w:val="en-US"/>
        </w:rPr>
        <w:t xml:space="preserve">=1.6% </w:t>
      </w:r>
      <w:r w:rsidR="0094627D">
        <w:rPr>
          <w:rFonts w:asciiTheme="minorHAnsi" w:hAnsiTheme="minorHAnsi" w:cstheme="minorHAnsi"/>
          <w:sz w:val="24"/>
          <w:szCs w:val="24"/>
          <w:lang w:val="en-US"/>
        </w:rPr>
        <w:t xml:space="preserve"> ; Q3:</w:t>
      </w:r>
      <w:r w:rsidR="0094627D" w:rsidRPr="0094627D">
        <w:rPr>
          <w:rFonts w:asciiTheme="minorHAnsi" w:hAnsiTheme="minorHAnsi" w:cstheme="minorHAnsi"/>
          <w:sz w:val="24"/>
          <w:szCs w:val="24"/>
          <w:lang w:val="en-US"/>
        </w:rPr>
        <w:t xml:space="preserve"> </w:t>
      </w:r>
      <w:r w:rsidR="003E2928">
        <w:rPr>
          <w:rFonts w:asciiTheme="minorHAnsi" w:hAnsiTheme="minorHAnsi" w:cstheme="minorHAnsi"/>
          <w:sz w:val="24"/>
          <w:szCs w:val="24"/>
          <w:lang w:val="en-US"/>
        </w:rPr>
        <w:t>AS</w:t>
      </w:r>
      <w:r w:rsidR="0094627D">
        <w:rPr>
          <w:rFonts w:asciiTheme="minorHAnsi" w:hAnsiTheme="minorHAnsi" w:cstheme="minorHAnsi"/>
          <w:sz w:val="24"/>
          <w:szCs w:val="24"/>
          <w:lang w:val="en-US"/>
        </w:rPr>
        <w:t xml:space="preserve">: </w:t>
      </w:r>
      <w:r w:rsidR="00C94DB8">
        <w:rPr>
          <w:rFonts w:asciiTheme="minorHAnsi" w:hAnsiTheme="minorHAnsi" w:cstheme="minorHAnsi"/>
          <w:sz w:val="24"/>
          <w:szCs w:val="24"/>
          <w:lang w:val="en-US"/>
        </w:rPr>
        <w:t>5.9</w:t>
      </w:r>
      <w:r w:rsidR="0094627D">
        <w:rPr>
          <w:rFonts w:asciiTheme="minorHAnsi" w:hAnsiTheme="minorHAnsi" w:cstheme="minorHAnsi"/>
          <w:sz w:val="24"/>
          <w:szCs w:val="24"/>
          <w:lang w:val="en-US"/>
        </w:rPr>
        <w:t>±1.</w:t>
      </w:r>
      <w:r w:rsidR="00B62552">
        <w:rPr>
          <w:rFonts w:asciiTheme="minorHAnsi" w:hAnsiTheme="minorHAnsi" w:cstheme="minorHAnsi"/>
          <w:sz w:val="24"/>
          <w:szCs w:val="24"/>
          <w:lang w:val="en-US"/>
        </w:rPr>
        <w:t>5</w:t>
      </w:r>
      <w:r w:rsidR="0094627D">
        <w:rPr>
          <w:rFonts w:asciiTheme="minorHAnsi" w:hAnsiTheme="minorHAnsi" w:cstheme="minorHAnsi"/>
          <w:sz w:val="24"/>
          <w:szCs w:val="24"/>
          <w:lang w:val="en-US"/>
        </w:rPr>
        <w:t xml:space="preserve">, </w:t>
      </w:r>
      <w:r w:rsidR="00E02AA8">
        <w:rPr>
          <w:rFonts w:asciiTheme="minorHAnsi" w:hAnsiTheme="minorHAnsi" w:cstheme="minorHAnsi"/>
          <w:sz w:val="24"/>
          <w:szCs w:val="24"/>
          <w:lang w:val="en-US"/>
        </w:rPr>
        <w:t>NT</w:t>
      </w:r>
      <w:r w:rsidR="0094627D">
        <w:rPr>
          <w:rFonts w:asciiTheme="minorHAnsi" w:hAnsiTheme="minorHAnsi" w:cstheme="minorHAnsi"/>
          <w:sz w:val="24"/>
          <w:szCs w:val="24"/>
          <w:lang w:val="en-US"/>
        </w:rPr>
        <w:t xml:space="preserve">: </w:t>
      </w:r>
      <w:r w:rsidR="00C94DB8">
        <w:rPr>
          <w:rFonts w:asciiTheme="minorHAnsi" w:hAnsiTheme="minorHAnsi" w:cstheme="minorHAnsi"/>
          <w:sz w:val="24"/>
          <w:szCs w:val="24"/>
          <w:lang w:val="en-US"/>
        </w:rPr>
        <w:t>6</w:t>
      </w:r>
      <w:r w:rsidR="0094627D">
        <w:rPr>
          <w:rFonts w:asciiTheme="minorHAnsi" w:hAnsiTheme="minorHAnsi" w:cstheme="minorHAnsi"/>
          <w:sz w:val="24"/>
          <w:szCs w:val="24"/>
          <w:lang w:val="en-US"/>
        </w:rPr>
        <w:t>.</w:t>
      </w:r>
      <w:r w:rsidR="00C94DB8">
        <w:rPr>
          <w:rFonts w:asciiTheme="minorHAnsi" w:hAnsiTheme="minorHAnsi" w:cstheme="minorHAnsi"/>
          <w:sz w:val="24"/>
          <w:szCs w:val="24"/>
          <w:lang w:val="en-US"/>
        </w:rPr>
        <w:t>4</w:t>
      </w:r>
      <w:r w:rsidR="0094627D">
        <w:rPr>
          <w:rFonts w:asciiTheme="minorHAnsi" w:hAnsiTheme="minorHAnsi" w:cstheme="minorHAnsi"/>
          <w:sz w:val="24"/>
          <w:szCs w:val="24"/>
          <w:lang w:val="en-US"/>
        </w:rPr>
        <w:t>±</w:t>
      </w:r>
      <w:r w:rsidR="00C94DB8">
        <w:rPr>
          <w:rFonts w:asciiTheme="minorHAnsi" w:hAnsiTheme="minorHAnsi" w:cstheme="minorHAnsi"/>
          <w:sz w:val="24"/>
          <w:szCs w:val="24"/>
          <w:lang w:val="en-US"/>
        </w:rPr>
        <w:t>1.3</w:t>
      </w:r>
      <w:r w:rsidR="0094627D">
        <w:rPr>
          <w:rFonts w:asciiTheme="minorHAnsi" w:hAnsiTheme="minorHAnsi" w:cstheme="minorHAnsi"/>
          <w:sz w:val="24"/>
          <w:szCs w:val="24"/>
          <w:lang w:val="en-US"/>
        </w:rPr>
        <w:t>, F(1,45)=0.</w:t>
      </w:r>
      <w:r w:rsidR="00C94DB8">
        <w:rPr>
          <w:rFonts w:asciiTheme="minorHAnsi" w:hAnsiTheme="minorHAnsi" w:cstheme="minorHAnsi"/>
          <w:sz w:val="24"/>
          <w:szCs w:val="24"/>
          <w:lang w:val="en-US"/>
        </w:rPr>
        <w:t>93</w:t>
      </w:r>
      <w:r w:rsidR="0094627D">
        <w:rPr>
          <w:rFonts w:asciiTheme="minorHAnsi" w:hAnsiTheme="minorHAnsi" w:cstheme="minorHAnsi"/>
          <w:sz w:val="24"/>
          <w:szCs w:val="24"/>
          <w:lang w:val="en-US"/>
        </w:rPr>
        <w:t>, p=0.</w:t>
      </w:r>
      <w:r w:rsidR="002769A0">
        <w:rPr>
          <w:rFonts w:asciiTheme="minorHAnsi" w:hAnsiTheme="minorHAnsi" w:cstheme="minorHAnsi"/>
          <w:sz w:val="24"/>
          <w:szCs w:val="24"/>
          <w:lang w:val="en-US"/>
        </w:rPr>
        <w:t>66</w:t>
      </w:r>
      <w:r w:rsidR="00050EF5">
        <w:rPr>
          <w:rFonts w:asciiTheme="minorHAnsi" w:hAnsiTheme="minorHAnsi" w:cstheme="minorHAnsi"/>
          <w:sz w:val="24"/>
          <w:szCs w:val="24"/>
          <w:lang w:val="en-US"/>
        </w:rPr>
        <w:t>, R</w:t>
      </w:r>
      <w:r w:rsidR="00050EF5" w:rsidRPr="00050EF5">
        <w:rPr>
          <w:rFonts w:asciiTheme="minorHAnsi" w:hAnsiTheme="minorHAnsi" w:cstheme="minorHAnsi"/>
          <w:sz w:val="24"/>
          <w:szCs w:val="24"/>
          <w:vertAlign w:val="superscript"/>
          <w:lang w:val="en-US"/>
        </w:rPr>
        <w:t>2</w:t>
      </w:r>
      <w:r w:rsidR="00050EF5">
        <w:rPr>
          <w:rFonts w:asciiTheme="minorHAnsi" w:hAnsiTheme="minorHAnsi" w:cstheme="minorHAnsi"/>
          <w:sz w:val="24"/>
          <w:szCs w:val="24"/>
          <w:lang w:val="en-US"/>
        </w:rPr>
        <w:t>=2.0%</w:t>
      </w:r>
      <w:r w:rsidR="009D5373">
        <w:rPr>
          <w:rFonts w:asciiTheme="minorHAnsi" w:hAnsiTheme="minorHAnsi" w:cstheme="minorHAnsi"/>
          <w:sz w:val="24"/>
          <w:szCs w:val="24"/>
          <w:lang w:val="en-US"/>
        </w:rPr>
        <w:t>)</w:t>
      </w:r>
      <w:r w:rsidR="00C94DB8">
        <w:rPr>
          <w:rFonts w:asciiTheme="minorHAnsi" w:hAnsiTheme="minorHAnsi" w:cstheme="minorHAnsi"/>
          <w:sz w:val="24"/>
          <w:szCs w:val="24"/>
          <w:lang w:val="en-US"/>
        </w:rPr>
        <w:t xml:space="preserve">, nor in terms of </w:t>
      </w:r>
      <w:r w:rsidR="001E6C30">
        <w:rPr>
          <w:rFonts w:asciiTheme="minorHAnsi" w:hAnsiTheme="minorHAnsi" w:cstheme="minorHAnsi"/>
          <w:sz w:val="24"/>
          <w:szCs w:val="24"/>
          <w:lang w:val="en-US"/>
        </w:rPr>
        <w:t>verbatim</w:t>
      </w:r>
      <w:r w:rsidR="00C94DB8">
        <w:rPr>
          <w:rFonts w:asciiTheme="minorHAnsi" w:hAnsiTheme="minorHAnsi" w:cstheme="minorHAnsi"/>
          <w:sz w:val="24"/>
          <w:szCs w:val="24"/>
          <w:lang w:val="en-US"/>
        </w:rPr>
        <w:t xml:space="preserve"> analysis</w:t>
      </w:r>
      <w:r w:rsidR="00E6277E">
        <w:rPr>
          <w:rFonts w:asciiTheme="minorHAnsi" w:hAnsiTheme="minorHAnsi" w:cstheme="minorHAnsi"/>
          <w:sz w:val="24"/>
          <w:szCs w:val="24"/>
          <w:lang w:val="en-US"/>
        </w:rPr>
        <w:t xml:space="preserve"> (results not shown)</w:t>
      </w:r>
      <w:r w:rsidR="00C94DB8">
        <w:rPr>
          <w:rFonts w:asciiTheme="minorHAnsi" w:hAnsiTheme="minorHAnsi" w:cstheme="minorHAnsi"/>
          <w:sz w:val="24"/>
          <w:szCs w:val="24"/>
          <w:lang w:val="en-US"/>
        </w:rPr>
        <w:t xml:space="preserve">. </w:t>
      </w:r>
      <w:r w:rsidR="005D21F6">
        <w:rPr>
          <w:rFonts w:asciiTheme="minorHAnsi" w:hAnsiTheme="minorHAnsi" w:cstheme="minorHAnsi"/>
          <w:sz w:val="24"/>
          <w:szCs w:val="24"/>
          <w:lang w:val="en-US"/>
        </w:rPr>
        <w:t xml:space="preserve">Typical </w:t>
      </w:r>
      <w:r w:rsidR="001E6C30">
        <w:rPr>
          <w:rFonts w:asciiTheme="minorHAnsi" w:hAnsiTheme="minorHAnsi" w:cstheme="minorHAnsi"/>
          <w:sz w:val="24"/>
          <w:szCs w:val="24"/>
          <w:lang w:val="en-US"/>
        </w:rPr>
        <w:t xml:space="preserve">verbatim </w:t>
      </w:r>
      <w:r w:rsidR="005D21F6">
        <w:rPr>
          <w:rFonts w:asciiTheme="minorHAnsi" w:hAnsiTheme="minorHAnsi" w:cstheme="minorHAnsi"/>
          <w:sz w:val="24"/>
          <w:szCs w:val="24"/>
          <w:lang w:val="en-US"/>
        </w:rPr>
        <w:t xml:space="preserve">answers would be: "I am sure </w:t>
      </w:r>
      <w:r w:rsidR="00C535D3">
        <w:rPr>
          <w:rFonts w:asciiTheme="minorHAnsi" w:hAnsiTheme="minorHAnsi" w:cstheme="minorHAnsi"/>
          <w:sz w:val="24"/>
          <w:szCs w:val="24"/>
          <w:lang w:val="en-US"/>
        </w:rPr>
        <w:t>they</w:t>
      </w:r>
      <w:r w:rsidR="005D21F6">
        <w:rPr>
          <w:rFonts w:asciiTheme="minorHAnsi" w:hAnsiTheme="minorHAnsi" w:cstheme="minorHAnsi"/>
          <w:sz w:val="24"/>
          <w:szCs w:val="24"/>
          <w:lang w:val="en-US"/>
        </w:rPr>
        <w:t xml:space="preserve"> </w:t>
      </w:r>
      <w:r w:rsidR="005D21F6">
        <w:rPr>
          <w:rFonts w:asciiTheme="minorHAnsi" w:hAnsiTheme="minorHAnsi" w:cstheme="minorHAnsi"/>
          <w:sz w:val="24"/>
          <w:szCs w:val="24"/>
          <w:lang w:val="en-US"/>
        </w:rPr>
        <w:lastRenderedPageBreak/>
        <w:t>w</w:t>
      </w:r>
      <w:r w:rsidR="00C535D3">
        <w:rPr>
          <w:rFonts w:asciiTheme="minorHAnsi" w:hAnsiTheme="minorHAnsi" w:cstheme="minorHAnsi"/>
          <w:sz w:val="24"/>
          <w:szCs w:val="24"/>
          <w:lang w:val="en-US"/>
        </w:rPr>
        <w:t>ere</w:t>
      </w:r>
      <w:r w:rsidR="005D21F6">
        <w:rPr>
          <w:rFonts w:asciiTheme="minorHAnsi" w:hAnsiTheme="minorHAnsi" w:cstheme="minorHAnsi"/>
          <w:sz w:val="24"/>
          <w:szCs w:val="24"/>
          <w:lang w:val="en-US"/>
        </w:rPr>
        <w:t xml:space="preserve"> like me"</w:t>
      </w:r>
      <w:r w:rsidR="00C535D3">
        <w:rPr>
          <w:rFonts w:asciiTheme="minorHAnsi" w:hAnsiTheme="minorHAnsi" w:cstheme="minorHAnsi"/>
          <w:sz w:val="24"/>
          <w:szCs w:val="24"/>
          <w:lang w:val="en-US"/>
        </w:rPr>
        <w:t xml:space="preserve"> (</w:t>
      </w:r>
      <w:r w:rsidR="00E02AA8">
        <w:rPr>
          <w:rFonts w:asciiTheme="minorHAnsi" w:hAnsiTheme="minorHAnsi" w:cstheme="minorHAnsi"/>
          <w:sz w:val="24"/>
          <w:szCs w:val="24"/>
          <w:lang w:val="en-US"/>
        </w:rPr>
        <w:t>NT</w:t>
      </w:r>
      <w:r w:rsidR="00C535D3">
        <w:rPr>
          <w:rFonts w:asciiTheme="minorHAnsi" w:hAnsiTheme="minorHAnsi" w:cstheme="minorHAnsi"/>
          <w:sz w:val="24"/>
          <w:szCs w:val="24"/>
          <w:lang w:val="en-US"/>
        </w:rPr>
        <w:t>)</w:t>
      </w:r>
      <w:r w:rsidR="005D21F6">
        <w:rPr>
          <w:rFonts w:asciiTheme="minorHAnsi" w:hAnsiTheme="minorHAnsi" w:cstheme="minorHAnsi"/>
          <w:sz w:val="24"/>
          <w:szCs w:val="24"/>
          <w:lang w:val="en-US"/>
        </w:rPr>
        <w:t xml:space="preserve">, </w:t>
      </w:r>
      <w:r w:rsidR="00C535D3">
        <w:rPr>
          <w:rFonts w:asciiTheme="minorHAnsi" w:hAnsiTheme="minorHAnsi" w:cstheme="minorHAnsi"/>
          <w:sz w:val="24"/>
          <w:szCs w:val="24"/>
          <w:lang w:val="en-US"/>
        </w:rPr>
        <w:t>"I could feel an intention behind the choices" (</w:t>
      </w:r>
      <w:r w:rsidR="00E02AA8">
        <w:rPr>
          <w:rFonts w:asciiTheme="minorHAnsi" w:hAnsiTheme="minorHAnsi" w:cstheme="minorHAnsi"/>
          <w:sz w:val="24"/>
          <w:szCs w:val="24"/>
          <w:lang w:val="en-US"/>
        </w:rPr>
        <w:t>NT</w:t>
      </w:r>
      <w:r w:rsidR="00C535D3">
        <w:rPr>
          <w:rFonts w:asciiTheme="minorHAnsi" w:hAnsiTheme="minorHAnsi" w:cstheme="minorHAnsi"/>
          <w:sz w:val="24"/>
          <w:szCs w:val="24"/>
          <w:lang w:val="en-US"/>
        </w:rPr>
        <w:t>), "people anticipated that I would switch back and forth" (</w:t>
      </w:r>
      <w:r w:rsidR="00E02AA8">
        <w:rPr>
          <w:rFonts w:asciiTheme="minorHAnsi" w:hAnsiTheme="minorHAnsi" w:cstheme="minorHAnsi"/>
          <w:sz w:val="24"/>
          <w:szCs w:val="24"/>
          <w:lang w:val="en-US"/>
        </w:rPr>
        <w:t>NT</w:t>
      </w:r>
      <w:r w:rsidR="00C535D3">
        <w:rPr>
          <w:rFonts w:asciiTheme="minorHAnsi" w:hAnsiTheme="minorHAnsi" w:cstheme="minorHAnsi"/>
          <w:sz w:val="24"/>
          <w:szCs w:val="24"/>
          <w:lang w:val="en-US"/>
        </w:rPr>
        <w:t xml:space="preserve">), </w:t>
      </w:r>
      <w:r w:rsidR="00E6277E">
        <w:rPr>
          <w:rFonts w:asciiTheme="minorHAnsi" w:hAnsiTheme="minorHAnsi" w:cstheme="minorHAnsi"/>
          <w:sz w:val="24"/>
          <w:szCs w:val="24"/>
          <w:lang w:val="en-US"/>
        </w:rPr>
        <w:t>"I suppose they did not want not be found, therefore they were going against what they thought I would do</w:t>
      </w:r>
      <w:r w:rsidR="00C535D3">
        <w:rPr>
          <w:rFonts w:asciiTheme="minorHAnsi" w:hAnsiTheme="minorHAnsi" w:cstheme="minorHAnsi"/>
          <w:sz w:val="24"/>
          <w:szCs w:val="24"/>
          <w:lang w:val="en-US"/>
        </w:rPr>
        <w:t>"</w:t>
      </w:r>
      <w:r w:rsidR="00E6277E">
        <w:rPr>
          <w:rFonts w:asciiTheme="minorHAnsi" w:hAnsiTheme="minorHAnsi" w:cstheme="minorHAnsi"/>
          <w:sz w:val="24"/>
          <w:szCs w:val="24"/>
          <w:lang w:val="en-US"/>
        </w:rPr>
        <w:t xml:space="preserve"> (</w:t>
      </w:r>
      <w:r w:rsidR="00E02AA8">
        <w:rPr>
          <w:rFonts w:asciiTheme="minorHAnsi" w:hAnsiTheme="minorHAnsi" w:cstheme="minorHAnsi"/>
          <w:sz w:val="24"/>
          <w:szCs w:val="24"/>
          <w:lang w:val="en-US"/>
        </w:rPr>
        <w:t>NT</w:t>
      </w:r>
      <w:r w:rsidR="00E6277E">
        <w:rPr>
          <w:rFonts w:asciiTheme="minorHAnsi" w:hAnsiTheme="minorHAnsi" w:cstheme="minorHAnsi"/>
          <w:sz w:val="24"/>
          <w:szCs w:val="24"/>
          <w:lang w:val="en-US"/>
        </w:rPr>
        <w:t>), "</w:t>
      </w:r>
      <w:r w:rsidR="00C535D3">
        <w:rPr>
          <w:rFonts w:asciiTheme="minorHAnsi" w:hAnsiTheme="minorHAnsi" w:cstheme="minorHAnsi"/>
          <w:sz w:val="24"/>
          <w:szCs w:val="24"/>
          <w:lang w:val="en-US"/>
        </w:rPr>
        <w:t>surely, they were thinking" (</w:t>
      </w:r>
      <w:r w:rsidR="003E2928">
        <w:rPr>
          <w:rFonts w:asciiTheme="minorHAnsi" w:hAnsiTheme="minorHAnsi" w:cstheme="minorHAnsi"/>
          <w:sz w:val="24"/>
          <w:szCs w:val="24"/>
          <w:lang w:val="en-US"/>
        </w:rPr>
        <w:t>AS</w:t>
      </w:r>
      <w:r w:rsidR="00C535D3">
        <w:rPr>
          <w:rFonts w:asciiTheme="minorHAnsi" w:hAnsiTheme="minorHAnsi" w:cstheme="minorHAnsi"/>
          <w:sz w:val="24"/>
          <w:szCs w:val="24"/>
          <w:lang w:val="en-US"/>
        </w:rPr>
        <w:t>), "they were trying to see whether I was following some strategy" (</w:t>
      </w:r>
      <w:r w:rsidR="003E2928">
        <w:rPr>
          <w:rFonts w:asciiTheme="minorHAnsi" w:hAnsiTheme="minorHAnsi" w:cstheme="minorHAnsi"/>
          <w:sz w:val="24"/>
          <w:szCs w:val="24"/>
          <w:lang w:val="en-US"/>
        </w:rPr>
        <w:t>AS</w:t>
      </w:r>
      <w:r w:rsidR="00C535D3">
        <w:rPr>
          <w:rFonts w:asciiTheme="minorHAnsi" w:hAnsiTheme="minorHAnsi" w:cstheme="minorHAnsi"/>
          <w:sz w:val="24"/>
          <w:szCs w:val="24"/>
          <w:lang w:val="en-US"/>
        </w:rPr>
        <w:t>), "</w:t>
      </w:r>
      <w:r w:rsidR="00E6277E">
        <w:rPr>
          <w:rFonts w:asciiTheme="minorHAnsi" w:hAnsiTheme="minorHAnsi" w:cstheme="minorHAnsi"/>
          <w:sz w:val="24"/>
          <w:szCs w:val="24"/>
          <w:lang w:val="en-US"/>
        </w:rPr>
        <w:t>of course they were trying to predict my actions, since this was the goal of the experiment" (</w:t>
      </w:r>
      <w:r w:rsidR="003E2928">
        <w:rPr>
          <w:rFonts w:asciiTheme="minorHAnsi" w:hAnsiTheme="minorHAnsi" w:cstheme="minorHAnsi"/>
          <w:sz w:val="24"/>
          <w:szCs w:val="24"/>
          <w:lang w:val="en-US"/>
        </w:rPr>
        <w:t>AS</w:t>
      </w:r>
      <w:r w:rsidR="00E6277E">
        <w:rPr>
          <w:rFonts w:asciiTheme="minorHAnsi" w:hAnsiTheme="minorHAnsi" w:cstheme="minorHAnsi"/>
          <w:sz w:val="24"/>
          <w:szCs w:val="24"/>
          <w:lang w:val="en-US"/>
        </w:rPr>
        <w:t xml:space="preserve">). We note that only two participants (1 </w:t>
      </w:r>
      <w:r w:rsidR="00E02AA8">
        <w:rPr>
          <w:rFonts w:asciiTheme="minorHAnsi" w:hAnsiTheme="minorHAnsi" w:cstheme="minorHAnsi"/>
          <w:sz w:val="24"/>
          <w:szCs w:val="24"/>
          <w:lang w:val="en-US"/>
        </w:rPr>
        <w:t xml:space="preserve">NT </w:t>
      </w:r>
      <w:r w:rsidR="00E6277E">
        <w:rPr>
          <w:rFonts w:asciiTheme="minorHAnsi" w:hAnsiTheme="minorHAnsi" w:cstheme="minorHAnsi"/>
          <w:sz w:val="24"/>
          <w:szCs w:val="24"/>
          <w:lang w:val="en-US"/>
        </w:rPr>
        <w:t xml:space="preserve">and 1 </w:t>
      </w:r>
      <w:r w:rsidR="003E2928">
        <w:rPr>
          <w:rFonts w:asciiTheme="minorHAnsi" w:hAnsiTheme="minorHAnsi" w:cstheme="minorHAnsi"/>
          <w:sz w:val="24"/>
          <w:szCs w:val="24"/>
          <w:lang w:val="en-US"/>
        </w:rPr>
        <w:t>AS</w:t>
      </w:r>
      <w:r w:rsidR="00E6277E">
        <w:rPr>
          <w:rFonts w:asciiTheme="minorHAnsi" w:hAnsiTheme="minorHAnsi" w:cstheme="minorHAnsi"/>
          <w:sz w:val="24"/>
          <w:szCs w:val="24"/>
          <w:lang w:val="en-US"/>
        </w:rPr>
        <w:t xml:space="preserve">) </w:t>
      </w:r>
      <w:r w:rsidR="001E6C30">
        <w:rPr>
          <w:rFonts w:asciiTheme="minorHAnsi" w:hAnsiTheme="minorHAnsi" w:cstheme="minorHAnsi"/>
          <w:sz w:val="24"/>
          <w:szCs w:val="24"/>
          <w:lang w:val="en-US"/>
        </w:rPr>
        <w:t>explicitly</w:t>
      </w:r>
      <w:r w:rsidR="00E6277E">
        <w:rPr>
          <w:rFonts w:asciiTheme="minorHAnsi" w:hAnsiTheme="minorHAnsi" w:cstheme="minorHAnsi"/>
          <w:sz w:val="24"/>
          <w:szCs w:val="24"/>
          <w:lang w:val="en-US"/>
        </w:rPr>
        <w:t xml:space="preserve"> suspected </w:t>
      </w:r>
      <w:r w:rsidR="001E6C30">
        <w:rPr>
          <w:rFonts w:asciiTheme="minorHAnsi" w:hAnsiTheme="minorHAnsi" w:cstheme="minorHAnsi"/>
          <w:sz w:val="24"/>
          <w:szCs w:val="24"/>
          <w:lang w:val="en-US"/>
        </w:rPr>
        <w:t xml:space="preserve">that </w:t>
      </w:r>
      <w:r w:rsidR="00E6277E">
        <w:rPr>
          <w:rFonts w:asciiTheme="minorHAnsi" w:hAnsiTheme="minorHAnsi" w:cstheme="minorHAnsi"/>
          <w:sz w:val="24"/>
          <w:szCs w:val="24"/>
          <w:lang w:val="en-US"/>
        </w:rPr>
        <w:t>they were playing</w:t>
      </w:r>
      <w:r w:rsidR="00A2205B">
        <w:rPr>
          <w:rFonts w:asciiTheme="minorHAnsi" w:hAnsiTheme="minorHAnsi" w:cstheme="minorHAnsi"/>
          <w:sz w:val="24"/>
          <w:szCs w:val="24"/>
          <w:lang w:val="en-US"/>
        </w:rPr>
        <w:t xml:space="preserve"> against some sort of algorithm or machine.</w:t>
      </w:r>
    </w:p>
    <w:p w:rsidR="006C1FA3" w:rsidRPr="006C1FA3" w:rsidRDefault="00E6277E" w:rsidP="006C1FA3">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Finally, we asked participants their opinion about the objective of the experiment</w:t>
      </w:r>
      <w:r w:rsidR="00A2205B">
        <w:rPr>
          <w:rFonts w:asciiTheme="minorHAnsi" w:hAnsiTheme="minorHAnsi" w:cstheme="minorHAnsi"/>
          <w:sz w:val="24"/>
          <w:szCs w:val="24"/>
          <w:lang w:val="en-US"/>
        </w:rPr>
        <w:t xml:space="preserve"> (Q4)</w:t>
      </w:r>
      <w:r>
        <w:rPr>
          <w:rFonts w:asciiTheme="minorHAnsi" w:hAnsiTheme="minorHAnsi" w:cstheme="minorHAnsi"/>
          <w:sz w:val="24"/>
          <w:szCs w:val="24"/>
          <w:lang w:val="en-US"/>
        </w:rPr>
        <w:t xml:space="preserve">. </w:t>
      </w:r>
      <w:r w:rsidR="00282546">
        <w:rPr>
          <w:rFonts w:asciiTheme="minorHAnsi" w:hAnsiTheme="minorHAnsi" w:cstheme="minorHAnsi"/>
          <w:sz w:val="24"/>
          <w:szCs w:val="24"/>
          <w:lang w:val="en-US"/>
        </w:rPr>
        <w:t xml:space="preserve">Typical </w:t>
      </w:r>
      <w:r w:rsidR="00864689">
        <w:rPr>
          <w:rFonts w:asciiTheme="minorHAnsi" w:hAnsiTheme="minorHAnsi" w:cstheme="minorHAnsi"/>
          <w:sz w:val="24"/>
          <w:szCs w:val="24"/>
          <w:lang w:val="en-US"/>
        </w:rPr>
        <w:t>verbatim</w:t>
      </w:r>
      <w:r w:rsidR="00282546">
        <w:rPr>
          <w:rFonts w:asciiTheme="minorHAnsi" w:hAnsiTheme="minorHAnsi" w:cstheme="minorHAnsi"/>
          <w:sz w:val="24"/>
          <w:szCs w:val="24"/>
          <w:lang w:val="en-US"/>
        </w:rPr>
        <w:t xml:space="preserve"> answers to this question would be: "knowing if we are smart enough to guess others' actions" (</w:t>
      </w:r>
      <w:r w:rsidR="00E02AA8">
        <w:rPr>
          <w:rFonts w:asciiTheme="minorHAnsi" w:hAnsiTheme="minorHAnsi" w:cstheme="minorHAnsi"/>
          <w:sz w:val="24"/>
          <w:szCs w:val="24"/>
          <w:lang w:val="en-US"/>
        </w:rPr>
        <w:t>NT</w:t>
      </w:r>
      <w:r w:rsidR="00282546">
        <w:rPr>
          <w:rFonts w:asciiTheme="minorHAnsi" w:hAnsiTheme="minorHAnsi" w:cstheme="minorHAnsi"/>
          <w:sz w:val="24"/>
          <w:szCs w:val="24"/>
          <w:lang w:val="en-US"/>
        </w:rPr>
        <w:t>), "outsmart our opponents" (</w:t>
      </w:r>
      <w:r w:rsidR="00E02AA8">
        <w:rPr>
          <w:rFonts w:asciiTheme="minorHAnsi" w:hAnsiTheme="minorHAnsi" w:cstheme="minorHAnsi"/>
          <w:sz w:val="24"/>
          <w:szCs w:val="24"/>
          <w:lang w:val="en-US"/>
        </w:rPr>
        <w:t>NT</w:t>
      </w:r>
      <w:r w:rsidR="00282546">
        <w:rPr>
          <w:rFonts w:asciiTheme="minorHAnsi" w:hAnsiTheme="minorHAnsi" w:cstheme="minorHAnsi"/>
          <w:sz w:val="24"/>
          <w:szCs w:val="24"/>
          <w:lang w:val="en-US"/>
        </w:rPr>
        <w:t xml:space="preserve">), "evaluate </w:t>
      </w:r>
      <w:r w:rsidR="00D41F3B">
        <w:rPr>
          <w:rFonts w:asciiTheme="minorHAnsi" w:hAnsiTheme="minorHAnsi" w:cstheme="minorHAnsi"/>
          <w:sz w:val="24"/>
          <w:szCs w:val="24"/>
          <w:lang w:val="en-US"/>
        </w:rPr>
        <w:t xml:space="preserve">our </w:t>
      </w:r>
      <w:r w:rsidR="00282546">
        <w:rPr>
          <w:rFonts w:asciiTheme="minorHAnsi" w:hAnsiTheme="minorHAnsi" w:cstheme="minorHAnsi"/>
          <w:sz w:val="24"/>
          <w:szCs w:val="24"/>
          <w:lang w:val="en-US"/>
        </w:rPr>
        <w:t>patience or focus</w:t>
      </w:r>
      <w:r w:rsidR="00D41F3B">
        <w:rPr>
          <w:rFonts w:asciiTheme="minorHAnsi" w:hAnsiTheme="minorHAnsi" w:cstheme="minorHAnsi"/>
          <w:sz w:val="24"/>
          <w:szCs w:val="24"/>
          <w:lang w:val="en-US"/>
        </w:rPr>
        <w:t>?</w:t>
      </w:r>
      <w:r w:rsidR="00282546">
        <w:rPr>
          <w:rFonts w:asciiTheme="minorHAnsi" w:hAnsiTheme="minorHAnsi" w:cstheme="minorHAnsi"/>
          <w:sz w:val="24"/>
          <w:szCs w:val="24"/>
          <w:lang w:val="en-US"/>
        </w:rPr>
        <w:t>" (</w:t>
      </w:r>
      <w:r w:rsidR="00E02AA8">
        <w:rPr>
          <w:rFonts w:asciiTheme="minorHAnsi" w:hAnsiTheme="minorHAnsi" w:cstheme="minorHAnsi"/>
          <w:sz w:val="24"/>
          <w:szCs w:val="24"/>
          <w:lang w:val="en-US"/>
        </w:rPr>
        <w:t>NT</w:t>
      </w:r>
      <w:r w:rsidR="00282546">
        <w:rPr>
          <w:rFonts w:asciiTheme="minorHAnsi" w:hAnsiTheme="minorHAnsi" w:cstheme="minorHAnsi"/>
          <w:sz w:val="24"/>
          <w:szCs w:val="24"/>
          <w:lang w:val="en-US"/>
        </w:rPr>
        <w:t>), "evaluate something like empathy" (</w:t>
      </w:r>
      <w:r w:rsidR="00E02AA8">
        <w:rPr>
          <w:rFonts w:asciiTheme="minorHAnsi" w:hAnsiTheme="minorHAnsi" w:cstheme="minorHAnsi"/>
          <w:sz w:val="24"/>
          <w:szCs w:val="24"/>
          <w:lang w:val="en-US"/>
        </w:rPr>
        <w:t>NT</w:t>
      </w:r>
      <w:r w:rsidR="00282546">
        <w:rPr>
          <w:rFonts w:asciiTheme="minorHAnsi" w:hAnsiTheme="minorHAnsi" w:cstheme="minorHAnsi"/>
          <w:sz w:val="24"/>
          <w:szCs w:val="24"/>
          <w:lang w:val="en-US"/>
        </w:rPr>
        <w:t>), "testing the understanding of others" (</w:t>
      </w:r>
      <w:r w:rsidR="003E2928">
        <w:rPr>
          <w:rFonts w:asciiTheme="minorHAnsi" w:hAnsiTheme="minorHAnsi" w:cstheme="minorHAnsi"/>
          <w:sz w:val="24"/>
          <w:szCs w:val="24"/>
          <w:lang w:val="en-US"/>
        </w:rPr>
        <w:t>AS</w:t>
      </w:r>
      <w:r w:rsidR="00282546">
        <w:rPr>
          <w:rFonts w:asciiTheme="minorHAnsi" w:hAnsiTheme="minorHAnsi" w:cstheme="minorHAnsi"/>
          <w:sz w:val="24"/>
          <w:szCs w:val="24"/>
          <w:lang w:val="en-US"/>
        </w:rPr>
        <w:t>), "testing how fast I am on gambling tasks" (</w:t>
      </w:r>
      <w:r w:rsidR="003E2928">
        <w:rPr>
          <w:rFonts w:asciiTheme="minorHAnsi" w:hAnsiTheme="minorHAnsi" w:cstheme="minorHAnsi"/>
          <w:sz w:val="24"/>
          <w:szCs w:val="24"/>
          <w:lang w:val="en-US"/>
        </w:rPr>
        <w:t>AS</w:t>
      </w:r>
      <w:r w:rsidR="00282546">
        <w:rPr>
          <w:rFonts w:asciiTheme="minorHAnsi" w:hAnsiTheme="minorHAnsi" w:cstheme="minorHAnsi"/>
          <w:sz w:val="24"/>
          <w:szCs w:val="24"/>
          <w:lang w:val="en-US"/>
        </w:rPr>
        <w:t>), "predicting the other person" (</w:t>
      </w:r>
      <w:r w:rsidR="003E2928">
        <w:rPr>
          <w:rFonts w:asciiTheme="minorHAnsi" w:hAnsiTheme="minorHAnsi" w:cstheme="minorHAnsi"/>
          <w:sz w:val="24"/>
          <w:szCs w:val="24"/>
          <w:lang w:val="en-US"/>
        </w:rPr>
        <w:t>AS</w:t>
      </w:r>
      <w:r w:rsidR="00282546">
        <w:rPr>
          <w:rFonts w:asciiTheme="minorHAnsi" w:hAnsiTheme="minorHAnsi" w:cstheme="minorHAnsi"/>
          <w:sz w:val="24"/>
          <w:szCs w:val="24"/>
          <w:lang w:val="en-US"/>
        </w:rPr>
        <w:t>), "</w:t>
      </w:r>
      <w:r w:rsidR="00D41F3B">
        <w:rPr>
          <w:rFonts w:asciiTheme="minorHAnsi" w:hAnsiTheme="minorHAnsi" w:cstheme="minorHAnsi"/>
          <w:sz w:val="24"/>
          <w:szCs w:val="24"/>
          <w:lang w:val="en-US"/>
        </w:rPr>
        <w:t>to</w:t>
      </w:r>
      <w:r w:rsidR="00282546">
        <w:rPr>
          <w:rFonts w:asciiTheme="minorHAnsi" w:hAnsiTheme="minorHAnsi" w:cstheme="minorHAnsi"/>
          <w:sz w:val="24"/>
          <w:szCs w:val="24"/>
          <w:lang w:val="en-US"/>
        </w:rPr>
        <w:t xml:space="preserve"> let go, given that one cannot find </w:t>
      </w:r>
      <w:r w:rsidR="00D41F3B">
        <w:rPr>
          <w:rFonts w:asciiTheme="minorHAnsi" w:hAnsiTheme="minorHAnsi" w:cstheme="minorHAnsi"/>
          <w:sz w:val="24"/>
          <w:szCs w:val="24"/>
          <w:lang w:val="en-US"/>
        </w:rPr>
        <w:t>any logic in randomness" (</w:t>
      </w:r>
      <w:r w:rsidR="003E2928">
        <w:rPr>
          <w:rFonts w:asciiTheme="minorHAnsi" w:hAnsiTheme="minorHAnsi" w:cstheme="minorHAnsi"/>
          <w:sz w:val="24"/>
          <w:szCs w:val="24"/>
          <w:lang w:val="en-US"/>
        </w:rPr>
        <w:t>AS</w:t>
      </w:r>
      <w:r w:rsidR="00D41F3B">
        <w:rPr>
          <w:rFonts w:asciiTheme="minorHAnsi" w:hAnsiTheme="minorHAnsi" w:cstheme="minorHAnsi"/>
          <w:sz w:val="24"/>
          <w:szCs w:val="24"/>
          <w:lang w:val="en-US"/>
        </w:rPr>
        <w:t>).</w:t>
      </w:r>
      <w:r w:rsidR="00E02AA8">
        <w:rPr>
          <w:rFonts w:asciiTheme="minorHAnsi" w:hAnsiTheme="minorHAnsi" w:cstheme="minorHAnsi"/>
          <w:sz w:val="24"/>
          <w:szCs w:val="24"/>
          <w:lang w:val="en-US"/>
        </w:rPr>
        <w:t xml:space="preserve"> We note that peoples' intuitions about the goal of the experiment were very variable, without any strong qualitative difference between the two groups.</w:t>
      </w:r>
    </w:p>
    <w:p w:rsidR="00C827B2" w:rsidRDefault="00C827B2" w:rsidP="00CB1A86">
      <w:pPr>
        <w:spacing w:line="360" w:lineRule="auto"/>
        <w:jc w:val="both"/>
        <w:rPr>
          <w:rFonts w:asciiTheme="minorHAnsi" w:hAnsiTheme="minorHAnsi" w:cstheme="minorHAnsi"/>
          <w:sz w:val="24"/>
          <w:szCs w:val="24"/>
          <w:lang w:val="en-US"/>
        </w:rPr>
      </w:pPr>
    </w:p>
    <w:p w:rsidR="00A8031A" w:rsidRPr="00E6277E" w:rsidRDefault="00042104" w:rsidP="00A8031A">
      <w:pPr>
        <w:pStyle w:val="Paragraphedeliste"/>
        <w:numPr>
          <w:ilvl w:val="0"/>
          <w:numId w:val="1"/>
        </w:numPr>
        <w:spacing w:line="36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Do</w:t>
      </w:r>
      <w:r w:rsidR="00A8031A">
        <w:rPr>
          <w:rFonts w:asciiTheme="minorHAnsi" w:hAnsiTheme="minorHAnsi" w:cstheme="minorHAnsi"/>
          <w:b/>
          <w:sz w:val="24"/>
          <w:szCs w:val="24"/>
          <w:lang w:val="en-US"/>
        </w:rPr>
        <w:t xml:space="preserve"> </w:t>
      </w:r>
      <w:r>
        <w:rPr>
          <w:rFonts w:asciiTheme="minorHAnsi" w:hAnsiTheme="minorHAnsi" w:cstheme="minorHAnsi"/>
          <w:b/>
          <w:sz w:val="24"/>
          <w:szCs w:val="24"/>
          <w:lang w:val="en-US"/>
        </w:rPr>
        <w:t xml:space="preserve">financial </w:t>
      </w:r>
      <w:r w:rsidR="00A8031A">
        <w:rPr>
          <w:rFonts w:asciiTheme="minorHAnsi" w:hAnsiTheme="minorHAnsi" w:cstheme="minorHAnsi"/>
          <w:b/>
          <w:sz w:val="24"/>
          <w:szCs w:val="24"/>
          <w:lang w:val="en-US"/>
        </w:rPr>
        <w:t>incentive</w:t>
      </w:r>
      <w:r>
        <w:rPr>
          <w:rFonts w:asciiTheme="minorHAnsi" w:hAnsiTheme="minorHAnsi" w:cstheme="minorHAnsi"/>
          <w:b/>
          <w:sz w:val="24"/>
          <w:szCs w:val="24"/>
          <w:lang w:val="en-US"/>
        </w:rPr>
        <w:t>s</w:t>
      </w:r>
      <w:r w:rsidR="00A8031A">
        <w:rPr>
          <w:rFonts w:asciiTheme="minorHAnsi" w:hAnsiTheme="minorHAnsi" w:cstheme="minorHAnsi"/>
          <w:b/>
          <w:sz w:val="24"/>
          <w:szCs w:val="24"/>
          <w:lang w:val="en-US"/>
        </w:rPr>
        <w:t xml:space="preserve"> </w:t>
      </w:r>
      <w:r>
        <w:rPr>
          <w:rFonts w:asciiTheme="minorHAnsi" w:hAnsiTheme="minorHAnsi" w:cstheme="minorHAnsi"/>
          <w:b/>
          <w:sz w:val="24"/>
          <w:szCs w:val="24"/>
          <w:lang w:val="en-US"/>
        </w:rPr>
        <w:t>impact</w:t>
      </w:r>
      <w:r w:rsidR="00A8031A">
        <w:rPr>
          <w:rFonts w:asciiTheme="minorHAnsi" w:hAnsiTheme="minorHAnsi" w:cstheme="minorHAnsi"/>
          <w:b/>
          <w:sz w:val="24"/>
          <w:szCs w:val="24"/>
          <w:lang w:val="en-US"/>
        </w:rPr>
        <w:t xml:space="preserve"> on task performance?</w:t>
      </w:r>
    </w:p>
    <w:p w:rsidR="00282598" w:rsidRDefault="00A8031A" w:rsidP="00533C1F">
      <w:pPr>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US"/>
        </w:rPr>
        <w:t xml:space="preserve">For the sake of simplicity, we described our experiment in terms of a </w:t>
      </w:r>
      <w:r>
        <w:rPr>
          <w:rFonts w:asciiTheme="minorHAnsi" w:hAnsiTheme="minorHAnsi" w:cstheme="minorHAnsi"/>
          <w:sz w:val="24"/>
          <w:szCs w:val="24"/>
          <w:lang w:val="en-GB"/>
        </w:rPr>
        <w:t xml:space="preserve">4x2x2 factorial design, with 4 opponent types (RB, </w:t>
      </w:r>
      <w:r w:rsidRPr="00A8031A">
        <w:rPr>
          <w:rFonts w:asciiTheme="minorHAnsi" w:hAnsiTheme="minorHAnsi" w:cstheme="minorHAnsi"/>
          <w:i/>
          <w:sz w:val="24"/>
          <w:szCs w:val="24"/>
          <w:lang w:val="en-GB"/>
        </w:rPr>
        <w:t>0-ToM</w:t>
      </w:r>
      <w:r>
        <w:rPr>
          <w:rFonts w:asciiTheme="minorHAnsi" w:hAnsiTheme="minorHAnsi" w:cstheme="minorHAnsi"/>
          <w:sz w:val="24"/>
          <w:szCs w:val="24"/>
          <w:lang w:val="en-GB"/>
        </w:rPr>
        <w:t xml:space="preserve">, </w:t>
      </w:r>
      <w:r w:rsidRPr="00A8031A">
        <w:rPr>
          <w:rFonts w:asciiTheme="minorHAnsi" w:hAnsiTheme="minorHAnsi" w:cstheme="minorHAnsi"/>
          <w:i/>
          <w:sz w:val="24"/>
          <w:szCs w:val="24"/>
          <w:lang w:val="en-GB"/>
        </w:rPr>
        <w:t>1-ToM</w:t>
      </w:r>
      <w:r>
        <w:rPr>
          <w:rFonts w:asciiTheme="minorHAnsi" w:hAnsiTheme="minorHAnsi" w:cstheme="minorHAnsi"/>
          <w:sz w:val="24"/>
          <w:szCs w:val="24"/>
          <w:lang w:val="en-GB"/>
        </w:rPr>
        <w:t xml:space="preserve"> and </w:t>
      </w:r>
      <w:r w:rsidRPr="00A8031A">
        <w:rPr>
          <w:rFonts w:asciiTheme="minorHAnsi" w:hAnsiTheme="minorHAnsi" w:cstheme="minorHAnsi"/>
          <w:i/>
          <w:sz w:val="24"/>
          <w:szCs w:val="24"/>
          <w:lang w:val="en-GB"/>
        </w:rPr>
        <w:t>2-ToM</w:t>
      </w:r>
      <w:r>
        <w:rPr>
          <w:rFonts w:asciiTheme="minorHAnsi" w:hAnsiTheme="minorHAnsi" w:cstheme="minorHAnsi"/>
          <w:sz w:val="24"/>
          <w:szCs w:val="24"/>
          <w:lang w:val="en-GB"/>
        </w:rPr>
        <w:t xml:space="preserve">), 2 framing conditions (social versus non-social) and 2 repetitions of each game session. These repetitions however, were associated with 2 </w:t>
      </w:r>
      <w:r w:rsidR="00A3506B">
        <w:rPr>
          <w:rFonts w:asciiTheme="minorHAnsi" w:hAnsiTheme="minorHAnsi" w:cstheme="minorHAnsi"/>
          <w:sz w:val="24"/>
          <w:szCs w:val="24"/>
          <w:lang w:val="en-GB"/>
        </w:rPr>
        <w:t>reward</w:t>
      </w:r>
      <w:r>
        <w:rPr>
          <w:rFonts w:asciiTheme="minorHAnsi" w:hAnsiTheme="minorHAnsi" w:cstheme="minorHAnsi"/>
          <w:sz w:val="24"/>
          <w:szCs w:val="24"/>
          <w:lang w:val="en-GB"/>
        </w:rPr>
        <w:t xml:space="preserve"> conditions</w:t>
      </w:r>
      <w:r w:rsidR="00A3506B">
        <w:rPr>
          <w:rFonts w:asciiTheme="minorHAnsi" w:hAnsiTheme="minorHAnsi" w:cstheme="minorHAnsi"/>
          <w:sz w:val="24"/>
          <w:szCs w:val="24"/>
          <w:lang w:val="en-GB"/>
        </w:rPr>
        <w:t xml:space="preserve"> that varied in terms of the financial payoff attached to a correct answer in the games. More precisely, in the high (resp., low) reward condition, the maximal payoff that participants could earn over one game session was 10$ (resp., 1 cent). We introduced this incentive manipulation in the aim of assessing whether variations in task performance could be due to motivational effects. This is particularly relevant for the framing effect, which could </w:t>
      </w:r>
      <w:r w:rsidR="00282598">
        <w:rPr>
          <w:rFonts w:asciiTheme="minorHAnsi" w:hAnsiTheme="minorHAnsi" w:cstheme="minorHAnsi"/>
          <w:sz w:val="24"/>
          <w:szCs w:val="24"/>
          <w:lang w:val="en-GB"/>
        </w:rPr>
        <w:t xml:space="preserve">in principle result from differences in intrinsic reward when playing against other humans or not. In other words, people may perform better in the social condition because they have more fun, and thus allocate more mental effort to the game. Such potential motivational effects are important, given that the main difference between </w:t>
      </w:r>
      <w:r w:rsidR="003E2928">
        <w:rPr>
          <w:rFonts w:asciiTheme="minorHAnsi" w:hAnsiTheme="minorHAnsi" w:cstheme="minorHAnsi"/>
          <w:sz w:val="24"/>
          <w:szCs w:val="24"/>
          <w:lang w:val="en-GB"/>
        </w:rPr>
        <w:t>AS</w:t>
      </w:r>
      <w:r w:rsidR="00282598">
        <w:rPr>
          <w:rFonts w:asciiTheme="minorHAnsi" w:hAnsiTheme="minorHAnsi" w:cstheme="minorHAnsi"/>
          <w:sz w:val="24"/>
          <w:szCs w:val="24"/>
          <w:lang w:val="en-GB"/>
        </w:rPr>
        <w:t xml:space="preserve"> </w:t>
      </w:r>
      <w:r w:rsidR="00533C1F">
        <w:rPr>
          <w:rFonts w:asciiTheme="minorHAnsi" w:hAnsiTheme="minorHAnsi" w:cstheme="minorHAnsi"/>
          <w:sz w:val="24"/>
          <w:szCs w:val="24"/>
          <w:lang w:val="en-GB"/>
        </w:rPr>
        <w:t xml:space="preserve">and NT </w:t>
      </w:r>
      <w:r w:rsidR="00282598">
        <w:rPr>
          <w:rFonts w:asciiTheme="minorHAnsi" w:hAnsiTheme="minorHAnsi" w:cstheme="minorHAnsi"/>
          <w:sz w:val="24"/>
          <w:szCs w:val="24"/>
          <w:lang w:val="en-GB"/>
        </w:rPr>
        <w:t xml:space="preserve">groups </w:t>
      </w:r>
      <w:r w:rsidR="00533C1F">
        <w:rPr>
          <w:rFonts w:asciiTheme="minorHAnsi" w:hAnsiTheme="minorHAnsi" w:cstheme="minorHAnsi"/>
          <w:sz w:val="24"/>
          <w:szCs w:val="24"/>
          <w:lang w:val="en-GB"/>
        </w:rPr>
        <w:t xml:space="preserve">is that only the latter show a significant framing effect. In line </w:t>
      </w:r>
      <w:r w:rsidR="00282598">
        <w:rPr>
          <w:rFonts w:asciiTheme="minorHAnsi" w:hAnsiTheme="minorHAnsi" w:cstheme="minorHAnsi"/>
          <w:sz w:val="24"/>
          <w:szCs w:val="24"/>
          <w:lang w:val="en-GB"/>
        </w:rPr>
        <w:t xml:space="preserve">with </w:t>
      </w:r>
      <w:r w:rsidR="00282598">
        <w:rPr>
          <w:rFonts w:asciiTheme="minorHAnsi" w:hAnsiTheme="minorHAnsi" w:cstheme="minorHAnsi"/>
          <w:sz w:val="24"/>
          <w:szCs w:val="24"/>
          <w:lang w:val="en-GB"/>
        </w:rPr>
        <w:lastRenderedPageBreak/>
        <w:t xml:space="preserve">motivational theories of autism </w:t>
      </w:r>
      <w:r w:rsidR="00DA0F15">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TCAg2w9C","properties":{"formattedCitation":"[5]","plainCitation":"[5]"},"citationItems":[{"id":1928,"uris":["http://zotero.org/users/local/WIO5eKPp/items/XVANN7RH"],"uri":["http://zotero.org/users/local/WIO5eKPp/items/XVANN7RH"],"itemData":{"id":1928,"type":"article-journal","title":"The Social Motivation Theory of Autism","container-title":"Trends in Cognitive Sciences","page":"231-239","volume":"16","issue":"4","source":"PubMed Central","abstract":"The idea that social motivation deficits play a central role in Autism Spectrum Disorders (ASD) has recently gained increased interest. This constitutes a shift in autism research, which has traditionally focused more intensely on cognitive impairments, such as Theory of Mind deficits or executive dysfunction, while granting comparatively less attention to motivational factors. This review delineates the concept of social motivation and capitalizes on recent findings in several research areas to provide an integrated picture of social motivation at the behavioral, biological and evolutionary levels. We conclude that ASD can be construed as an extreme case of diminished social motivation and, as such, provides a powerful model to understand humans’ intrinsic drive to seek acceptance and avoid rejection.","DOI":"10.1016/j.tics.2012.02.007","ISSN":"1364-6613","note":"PMID: 22425667\nPMCID: PMC3329932","journalAbbreviation":"Trends Cogn Sci","author":[{"family":"Chevallier","given":"C."},{"family":"Kohls","given":"G."},{"family":"Troiani","given":"V."},{"family":"Brodkin","given":"E.S."},{"family":"Schultz","given":"R.T."}],"issued":{"date-parts":[["2012",4]]},"PMID":"22425667","PMCID":"PMC3329932"}}],"schema":"https://github.com/citation-style-language/schema/raw/master/csl-citation.json"} </w:instrText>
      </w:r>
      <w:r w:rsidR="00DA0F15">
        <w:rPr>
          <w:rFonts w:asciiTheme="minorHAnsi" w:hAnsiTheme="minorHAnsi" w:cstheme="minorHAnsi"/>
          <w:sz w:val="24"/>
          <w:szCs w:val="24"/>
          <w:lang w:val="en-GB"/>
        </w:rPr>
        <w:fldChar w:fldCharType="separate"/>
      </w:r>
      <w:r w:rsidR="000267D2" w:rsidRPr="000267D2">
        <w:rPr>
          <w:rFonts w:cs="Calibri"/>
          <w:sz w:val="24"/>
          <w:lang w:val="en-US"/>
        </w:rPr>
        <w:t>[5]</w:t>
      </w:r>
      <w:r w:rsidR="00DA0F15">
        <w:rPr>
          <w:rFonts w:asciiTheme="minorHAnsi" w:hAnsiTheme="minorHAnsi" w:cstheme="minorHAnsi"/>
          <w:sz w:val="24"/>
          <w:szCs w:val="24"/>
          <w:lang w:val="en-GB"/>
        </w:rPr>
        <w:fldChar w:fldCharType="end"/>
      </w:r>
      <w:r w:rsidR="00282598">
        <w:rPr>
          <w:rFonts w:asciiTheme="minorHAnsi" w:hAnsiTheme="minorHAnsi" w:cstheme="minorHAnsi"/>
          <w:sz w:val="24"/>
          <w:szCs w:val="24"/>
          <w:lang w:val="en-GB"/>
        </w:rPr>
        <w:t xml:space="preserve">, </w:t>
      </w:r>
      <w:r w:rsidR="00533C1F">
        <w:rPr>
          <w:rFonts w:asciiTheme="minorHAnsi" w:hAnsiTheme="minorHAnsi" w:cstheme="minorHAnsi"/>
          <w:sz w:val="24"/>
          <w:szCs w:val="24"/>
          <w:lang w:val="en-GB"/>
        </w:rPr>
        <w:t xml:space="preserve">one could thus argue that </w:t>
      </w:r>
      <w:r w:rsidR="003E2928">
        <w:rPr>
          <w:rFonts w:asciiTheme="minorHAnsi" w:hAnsiTheme="minorHAnsi" w:cstheme="minorHAnsi"/>
          <w:sz w:val="24"/>
          <w:szCs w:val="24"/>
          <w:lang w:val="en-GB"/>
        </w:rPr>
        <w:t>AS</w:t>
      </w:r>
      <w:r w:rsidR="00533C1F">
        <w:rPr>
          <w:rFonts w:asciiTheme="minorHAnsi" w:hAnsiTheme="minorHAnsi" w:cstheme="minorHAnsi"/>
          <w:sz w:val="24"/>
          <w:szCs w:val="24"/>
          <w:lang w:val="en-GB"/>
        </w:rPr>
        <w:t xml:space="preserve"> participants show relative performance deficits when</w:t>
      </w:r>
      <w:r w:rsidR="00282598">
        <w:rPr>
          <w:rFonts w:asciiTheme="minorHAnsi" w:hAnsiTheme="minorHAnsi" w:cstheme="minorHAnsi"/>
          <w:sz w:val="24"/>
          <w:szCs w:val="24"/>
          <w:lang w:val="en-GB"/>
        </w:rPr>
        <w:t xml:space="preserve"> </w:t>
      </w:r>
      <w:r w:rsidR="00533C1F">
        <w:rPr>
          <w:rFonts w:asciiTheme="minorHAnsi" w:hAnsiTheme="minorHAnsi" w:cstheme="minorHAnsi"/>
          <w:sz w:val="24"/>
          <w:szCs w:val="24"/>
          <w:lang w:val="en-GB"/>
        </w:rPr>
        <w:t xml:space="preserve">playing against other humans because they are not as interested as NT controls. However, </w:t>
      </w:r>
      <w:r w:rsidR="003667A0">
        <w:rPr>
          <w:rFonts w:asciiTheme="minorHAnsi" w:hAnsiTheme="minorHAnsi" w:cstheme="minorHAnsi"/>
          <w:sz w:val="24"/>
          <w:szCs w:val="24"/>
          <w:lang w:val="en-GB"/>
        </w:rPr>
        <w:t xml:space="preserve">when analyzing task performance, </w:t>
      </w:r>
      <w:r w:rsidR="00533C1F">
        <w:rPr>
          <w:rFonts w:asciiTheme="minorHAnsi" w:hAnsiTheme="minorHAnsi" w:cstheme="minorHAnsi"/>
          <w:sz w:val="24"/>
          <w:szCs w:val="24"/>
          <w:lang w:val="en-GB"/>
        </w:rPr>
        <w:t xml:space="preserve">we found no </w:t>
      </w:r>
      <w:r w:rsidR="003667A0">
        <w:rPr>
          <w:rFonts w:asciiTheme="minorHAnsi" w:hAnsiTheme="minorHAnsi" w:cstheme="minorHAnsi"/>
          <w:sz w:val="24"/>
          <w:szCs w:val="24"/>
          <w:lang w:val="en-GB"/>
        </w:rPr>
        <w:t xml:space="preserve">significant </w:t>
      </w:r>
      <w:r w:rsidR="00533C1F">
        <w:rPr>
          <w:rFonts w:asciiTheme="minorHAnsi" w:hAnsiTheme="minorHAnsi" w:cstheme="minorHAnsi"/>
          <w:sz w:val="24"/>
          <w:szCs w:val="24"/>
          <w:lang w:val="en-GB"/>
        </w:rPr>
        <w:t xml:space="preserve">effect of incentive </w:t>
      </w:r>
      <w:r w:rsidR="003667A0">
        <w:rPr>
          <w:rFonts w:asciiTheme="minorHAnsi" w:hAnsiTheme="minorHAnsi" w:cstheme="minorHAnsi"/>
          <w:sz w:val="24"/>
          <w:szCs w:val="24"/>
          <w:lang w:val="en-GB"/>
        </w:rPr>
        <w:t xml:space="preserve">nor any interaction with the two other task factors (all p&gt;0.3). Moreover, when focusing on the </w:t>
      </w:r>
      <w:r w:rsidR="003E2928">
        <w:rPr>
          <w:rFonts w:asciiTheme="minorHAnsi" w:hAnsiTheme="minorHAnsi" w:cstheme="minorHAnsi"/>
          <w:sz w:val="24"/>
          <w:szCs w:val="24"/>
          <w:lang w:val="en-GB"/>
        </w:rPr>
        <w:t>AS</w:t>
      </w:r>
      <w:r w:rsidR="003667A0">
        <w:rPr>
          <w:rFonts w:asciiTheme="minorHAnsi" w:hAnsiTheme="minorHAnsi" w:cstheme="minorHAnsi"/>
          <w:sz w:val="24"/>
          <w:szCs w:val="24"/>
          <w:lang w:val="en-GB"/>
        </w:rPr>
        <w:t xml:space="preserve"> group only, there was no main effect of incentive (p=0.24) nor any interaction with opponent types (p=0.19).</w:t>
      </w:r>
    </w:p>
    <w:p w:rsidR="00492735" w:rsidRPr="00F45F06" w:rsidRDefault="003667A0" w:rsidP="00E407DF">
      <w:pPr>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At this point, one may argue that subjects, and in particular </w:t>
      </w:r>
      <w:r w:rsidR="003E2928">
        <w:rPr>
          <w:rFonts w:asciiTheme="minorHAnsi" w:hAnsiTheme="minorHAnsi" w:cstheme="minorHAnsi"/>
          <w:sz w:val="24"/>
          <w:szCs w:val="24"/>
          <w:lang w:val="en-GB"/>
        </w:rPr>
        <w:t>AS</w:t>
      </w:r>
      <w:r>
        <w:rPr>
          <w:rFonts w:asciiTheme="minorHAnsi" w:hAnsiTheme="minorHAnsi" w:cstheme="minorHAnsi"/>
          <w:sz w:val="24"/>
          <w:szCs w:val="24"/>
          <w:lang w:val="en-GB"/>
        </w:rPr>
        <w:t xml:space="preserve"> participants, may not be sensitive to such incentive manipulation. This is the reason why we asked all participants to perform a motivation control task, whose aim was to assess the impact of the same incentive manipulation on performance in a simple cognitive </w:t>
      </w:r>
      <w:r w:rsidR="00272CBD">
        <w:rPr>
          <w:rFonts w:asciiTheme="minorHAnsi" w:hAnsiTheme="minorHAnsi" w:cstheme="minorHAnsi"/>
          <w:sz w:val="24"/>
          <w:szCs w:val="24"/>
          <w:lang w:val="en-GB"/>
        </w:rPr>
        <w:t xml:space="preserve">control </w:t>
      </w:r>
      <w:r>
        <w:rPr>
          <w:rFonts w:asciiTheme="minorHAnsi" w:hAnsiTheme="minorHAnsi" w:cstheme="minorHAnsi"/>
          <w:sz w:val="24"/>
          <w:szCs w:val="24"/>
          <w:lang w:val="en-GB"/>
        </w:rPr>
        <w:t xml:space="preserve">task. </w:t>
      </w:r>
      <w:r w:rsidR="00E407DF">
        <w:rPr>
          <w:rFonts w:asciiTheme="minorHAnsi" w:hAnsiTheme="minorHAnsi" w:cstheme="minorHAnsi"/>
          <w:sz w:val="24"/>
          <w:szCs w:val="24"/>
          <w:lang w:val="en-GB"/>
        </w:rPr>
        <w:t>In brief, we asked participants to perform</w:t>
      </w:r>
      <w:r w:rsidR="00CB1A86" w:rsidRPr="00F45F06">
        <w:rPr>
          <w:rFonts w:asciiTheme="minorHAnsi" w:hAnsiTheme="minorHAnsi" w:cstheme="minorHAnsi"/>
          <w:sz w:val="24"/>
          <w:szCs w:val="24"/>
          <w:lang w:val="en-GB"/>
        </w:rPr>
        <w:t xml:space="preserve"> a sequential numerical </w:t>
      </w:r>
      <w:proofErr w:type="spellStart"/>
      <w:r w:rsidR="00CB1A86" w:rsidRPr="00F45F06">
        <w:rPr>
          <w:rFonts w:asciiTheme="minorHAnsi" w:hAnsiTheme="minorHAnsi" w:cstheme="minorHAnsi"/>
          <w:sz w:val="24"/>
          <w:szCs w:val="24"/>
          <w:lang w:val="en-GB"/>
        </w:rPr>
        <w:t>Stroop</w:t>
      </w:r>
      <w:proofErr w:type="spellEnd"/>
      <w:r w:rsidR="00CB1A86" w:rsidRPr="00F45F06">
        <w:rPr>
          <w:rFonts w:asciiTheme="minorHAnsi" w:hAnsiTheme="minorHAnsi" w:cstheme="minorHAnsi"/>
          <w:sz w:val="24"/>
          <w:szCs w:val="24"/>
          <w:lang w:val="en-GB"/>
        </w:rPr>
        <w:t xml:space="preserve"> task with two different monetary incentives (</w:t>
      </w:r>
      <w:r w:rsidR="00492735">
        <w:rPr>
          <w:rFonts w:asciiTheme="minorHAnsi" w:hAnsiTheme="minorHAnsi" w:cstheme="minorHAnsi"/>
          <w:sz w:val="24"/>
          <w:szCs w:val="24"/>
          <w:lang w:val="en-GB"/>
        </w:rPr>
        <w:t>high reward: 10$, low reward: 1 cent</w:t>
      </w:r>
      <w:r w:rsidR="00CB1A86" w:rsidRPr="00F45F06">
        <w:rPr>
          <w:rFonts w:asciiTheme="minorHAnsi" w:hAnsiTheme="minorHAnsi" w:cstheme="minorHAnsi"/>
          <w:sz w:val="24"/>
          <w:szCs w:val="24"/>
          <w:lang w:val="en-GB"/>
        </w:rPr>
        <w:t xml:space="preserve">). This task was adapted from a previous study on </w:t>
      </w:r>
      <w:r w:rsidR="00E407DF">
        <w:rPr>
          <w:rFonts w:asciiTheme="minorHAnsi" w:hAnsiTheme="minorHAnsi" w:cstheme="minorHAnsi"/>
          <w:sz w:val="24"/>
          <w:szCs w:val="24"/>
          <w:lang w:val="en-GB"/>
        </w:rPr>
        <w:t xml:space="preserve">the motivation of </w:t>
      </w:r>
      <w:r w:rsidR="00CB1A86" w:rsidRPr="00F45F06">
        <w:rPr>
          <w:rFonts w:asciiTheme="minorHAnsi" w:hAnsiTheme="minorHAnsi" w:cstheme="minorHAnsi"/>
          <w:sz w:val="24"/>
          <w:szCs w:val="24"/>
          <w:lang w:val="en-GB"/>
        </w:rPr>
        <w:t>mental and physical effort</w:t>
      </w:r>
      <w:r w:rsidR="00E407DF">
        <w:rPr>
          <w:rFonts w:asciiTheme="minorHAnsi" w:hAnsiTheme="minorHAnsi" w:cstheme="minorHAnsi"/>
          <w:sz w:val="24"/>
          <w:szCs w:val="24"/>
          <w:lang w:val="en-GB"/>
        </w:rPr>
        <w:t xml:space="preserve"> </w:t>
      </w:r>
      <w:r w:rsidR="00DA0F15">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1m494a3q6g","properties":{"formattedCitation":"[6]","plainCitation":"[6]"},"citationItems":[{"id":139,"uris":["http://zotero.org/users/local/WIO5eKPp/items/IGIAZ7UA"],"uri":["http://zotero.org/users/local/WIO5eKPp/items/IGIAZ7UA"],"itemData":{"id":139,"type":"article-journal","title":"Neural Mechanisms Underlying Motivation of Mental Versus Physical Effort","container-title":"PLoS Biology","page":"e1001266","volume":"10","issue":"2","source":"CrossRef","DOI":"10.1371/journal.pbio.1001266","ISSN":"1545-7885","language":"en","author":[{"family":"Schmidt","given":"Liane"},{"family":"Lebreton","given":"Maël"},{"family":"Cléry-Melin","given":"Marie-Laure"},{"family":"Daunizeau","given":"Jean"},{"family":"Pessiglione","given":"Mathias"}],"editor":[{"family":"O'Doherty","given":"John P."}],"issued":{"date-parts":[["2012",2,21]]}}}],"schema":"https://github.com/citation-style-language/schema/raw/master/csl-citation.json"} </w:instrText>
      </w:r>
      <w:r w:rsidR="00DA0F15">
        <w:rPr>
          <w:rFonts w:asciiTheme="minorHAnsi" w:hAnsiTheme="minorHAnsi" w:cstheme="minorHAnsi"/>
          <w:sz w:val="24"/>
          <w:szCs w:val="24"/>
          <w:lang w:val="en-GB"/>
        </w:rPr>
        <w:fldChar w:fldCharType="separate"/>
      </w:r>
      <w:r w:rsidR="000267D2" w:rsidRPr="000267D2">
        <w:rPr>
          <w:rFonts w:cs="Calibri"/>
          <w:sz w:val="24"/>
          <w:lang w:val="en-US"/>
        </w:rPr>
        <w:t>[6]</w:t>
      </w:r>
      <w:r w:rsidR="00DA0F15">
        <w:rPr>
          <w:rFonts w:asciiTheme="minorHAnsi" w:hAnsiTheme="minorHAnsi" w:cstheme="minorHAnsi"/>
          <w:sz w:val="24"/>
          <w:szCs w:val="24"/>
          <w:lang w:val="en-GB"/>
        </w:rPr>
        <w:fldChar w:fldCharType="end"/>
      </w:r>
      <w:r w:rsidR="00CB1A86" w:rsidRPr="00F45F06">
        <w:rPr>
          <w:rFonts w:asciiTheme="minorHAnsi" w:hAnsiTheme="minorHAnsi" w:cstheme="minorHAnsi"/>
          <w:sz w:val="24"/>
          <w:szCs w:val="24"/>
          <w:lang w:val="en-GB"/>
        </w:rPr>
        <w:t>.</w:t>
      </w:r>
      <w:r w:rsidR="00492735">
        <w:rPr>
          <w:rFonts w:asciiTheme="minorHAnsi" w:hAnsiTheme="minorHAnsi" w:cstheme="minorHAnsi"/>
          <w:sz w:val="24"/>
          <w:szCs w:val="24"/>
          <w:lang w:val="en-GB"/>
        </w:rPr>
        <w:t xml:space="preserve"> </w:t>
      </w:r>
      <w:r w:rsidR="00A2205B">
        <w:rPr>
          <w:rFonts w:asciiTheme="minorHAnsi" w:hAnsiTheme="minorHAnsi" w:cstheme="minorHAnsi"/>
          <w:sz w:val="24"/>
          <w:szCs w:val="24"/>
          <w:lang w:val="en-GB"/>
        </w:rPr>
        <w:t>T</w:t>
      </w:r>
      <w:r w:rsidR="00492735" w:rsidRPr="00F45F06">
        <w:rPr>
          <w:rFonts w:asciiTheme="minorHAnsi" w:hAnsiTheme="minorHAnsi" w:cstheme="minorHAnsi"/>
          <w:sz w:val="24"/>
          <w:szCs w:val="24"/>
          <w:lang w:val="en-GB"/>
        </w:rPr>
        <w:t xml:space="preserve">he </w:t>
      </w:r>
      <w:r w:rsidR="00A2205B">
        <w:rPr>
          <w:rFonts w:asciiTheme="minorHAnsi" w:hAnsiTheme="minorHAnsi" w:cstheme="minorHAnsi"/>
          <w:sz w:val="24"/>
          <w:szCs w:val="24"/>
          <w:lang w:val="en-GB"/>
        </w:rPr>
        <w:t xml:space="preserve">potential </w:t>
      </w:r>
      <w:r w:rsidR="00492735">
        <w:rPr>
          <w:rFonts w:asciiTheme="minorHAnsi" w:hAnsiTheme="minorHAnsi" w:cstheme="minorHAnsi"/>
          <w:sz w:val="24"/>
          <w:szCs w:val="24"/>
          <w:lang w:val="en-GB"/>
        </w:rPr>
        <w:t xml:space="preserve">payoff </w:t>
      </w:r>
      <w:r w:rsidR="00492735" w:rsidRPr="00F45F06">
        <w:rPr>
          <w:rFonts w:asciiTheme="minorHAnsi" w:hAnsiTheme="minorHAnsi" w:cstheme="minorHAnsi"/>
          <w:sz w:val="24"/>
          <w:szCs w:val="24"/>
          <w:lang w:val="en-GB"/>
        </w:rPr>
        <w:t>was displayed on the screen for 3500 msec.</w:t>
      </w:r>
      <w:r w:rsidR="00492735">
        <w:rPr>
          <w:rFonts w:asciiTheme="minorHAnsi" w:hAnsiTheme="minorHAnsi" w:cstheme="minorHAnsi"/>
          <w:sz w:val="24"/>
          <w:szCs w:val="24"/>
          <w:lang w:val="en-GB"/>
        </w:rPr>
        <w:t xml:space="preserve"> Then a</w:t>
      </w:r>
      <w:r w:rsidR="00492735" w:rsidRPr="00F45F06">
        <w:rPr>
          <w:rFonts w:asciiTheme="minorHAnsi" w:hAnsiTheme="minorHAnsi" w:cstheme="minorHAnsi"/>
          <w:sz w:val="24"/>
          <w:szCs w:val="24"/>
          <w:lang w:val="en-GB"/>
        </w:rPr>
        <w:t xml:space="preserve"> </w:t>
      </w:r>
      <w:r w:rsidR="00492735">
        <w:rPr>
          <w:rFonts w:asciiTheme="minorHAnsi" w:hAnsiTheme="minorHAnsi" w:cstheme="minorHAnsi"/>
          <w:sz w:val="24"/>
          <w:szCs w:val="24"/>
          <w:lang w:val="en-GB"/>
        </w:rPr>
        <w:t xml:space="preserve">virtual </w:t>
      </w:r>
      <w:r w:rsidR="00492735" w:rsidRPr="00F45F06">
        <w:rPr>
          <w:rFonts w:asciiTheme="minorHAnsi" w:hAnsiTheme="minorHAnsi" w:cstheme="minorHAnsi"/>
          <w:sz w:val="24"/>
          <w:szCs w:val="24"/>
          <w:lang w:val="en-GB"/>
        </w:rPr>
        <w:t>ladder appeared on the screen</w:t>
      </w:r>
      <w:r w:rsidR="00492735">
        <w:rPr>
          <w:rFonts w:asciiTheme="minorHAnsi" w:hAnsiTheme="minorHAnsi" w:cstheme="minorHAnsi"/>
          <w:sz w:val="24"/>
          <w:szCs w:val="24"/>
          <w:lang w:val="en-GB"/>
        </w:rPr>
        <w:t>, with a</w:t>
      </w:r>
      <w:r w:rsidR="00492735" w:rsidRPr="00F45F06">
        <w:rPr>
          <w:rFonts w:asciiTheme="minorHAnsi" w:hAnsiTheme="minorHAnsi" w:cstheme="minorHAnsi"/>
          <w:sz w:val="24"/>
          <w:szCs w:val="24"/>
          <w:lang w:val="en-GB"/>
        </w:rPr>
        <w:t xml:space="preserve"> pair of digits </w:t>
      </w:r>
      <w:r w:rsidR="00492735">
        <w:rPr>
          <w:rFonts w:asciiTheme="minorHAnsi" w:hAnsiTheme="minorHAnsi" w:cstheme="minorHAnsi"/>
          <w:sz w:val="24"/>
          <w:szCs w:val="24"/>
          <w:lang w:val="en-GB"/>
        </w:rPr>
        <w:t>shown</w:t>
      </w:r>
      <w:r w:rsidR="00492735" w:rsidRPr="00F45F06">
        <w:rPr>
          <w:rFonts w:asciiTheme="minorHAnsi" w:hAnsiTheme="minorHAnsi" w:cstheme="minorHAnsi"/>
          <w:sz w:val="24"/>
          <w:szCs w:val="24"/>
          <w:lang w:val="en-GB"/>
        </w:rPr>
        <w:t xml:space="preserve"> next to each graduation</w:t>
      </w:r>
      <w:r w:rsidR="00492735">
        <w:rPr>
          <w:rFonts w:asciiTheme="minorHAnsi" w:hAnsiTheme="minorHAnsi" w:cstheme="minorHAnsi"/>
          <w:sz w:val="24"/>
          <w:szCs w:val="24"/>
          <w:lang w:val="en-GB"/>
        </w:rPr>
        <w:t xml:space="preserve"> </w:t>
      </w:r>
      <w:r w:rsidR="00492735" w:rsidRPr="00F45F06">
        <w:rPr>
          <w:rFonts w:asciiTheme="minorHAnsi" w:hAnsiTheme="minorHAnsi" w:cstheme="minorHAnsi"/>
          <w:sz w:val="24"/>
          <w:szCs w:val="24"/>
          <w:lang w:val="en-GB"/>
        </w:rPr>
        <w:t xml:space="preserve">(see Figure </w:t>
      </w:r>
      <w:r w:rsidR="00492735">
        <w:rPr>
          <w:rFonts w:asciiTheme="minorHAnsi" w:hAnsiTheme="minorHAnsi" w:cstheme="minorHAnsi"/>
          <w:sz w:val="24"/>
          <w:szCs w:val="24"/>
          <w:lang w:val="en-GB"/>
        </w:rPr>
        <w:t>A1 below)</w:t>
      </w:r>
      <w:r w:rsidR="00492735" w:rsidRPr="00F45F06">
        <w:rPr>
          <w:rFonts w:asciiTheme="minorHAnsi" w:hAnsiTheme="minorHAnsi" w:cstheme="minorHAnsi"/>
          <w:sz w:val="24"/>
          <w:szCs w:val="24"/>
          <w:lang w:val="en-GB"/>
        </w:rPr>
        <w:t xml:space="preserve">. The two digits differed in their numerical magnitude (from 1 to 9) and in their physical size (a big font and a smaller font). Participants were instructed to press the button corresponding to the side </w:t>
      </w:r>
      <w:r w:rsidR="00492735">
        <w:rPr>
          <w:rFonts w:asciiTheme="minorHAnsi" w:hAnsiTheme="minorHAnsi" w:cstheme="minorHAnsi"/>
          <w:sz w:val="24"/>
          <w:szCs w:val="24"/>
          <w:lang w:val="en-GB"/>
        </w:rPr>
        <w:t>with the biggest font size</w:t>
      </w:r>
      <w:r w:rsidR="008B430F">
        <w:rPr>
          <w:rFonts w:asciiTheme="minorHAnsi" w:hAnsiTheme="minorHAnsi" w:cstheme="minorHAnsi"/>
          <w:sz w:val="24"/>
          <w:szCs w:val="24"/>
          <w:lang w:val="en-GB"/>
        </w:rPr>
        <w:t xml:space="preserve">. Correct  responses were made either </w:t>
      </w:r>
      <w:r w:rsidR="00492735">
        <w:rPr>
          <w:rFonts w:asciiTheme="minorHAnsi" w:hAnsiTheme="minorHAnsi" w:cstheme="minorHAnsi"/>
          <w:sz w:val="24"/>
          <w:szCs w:val="24"/>
          <w:lang w:val="en-GB"/>
        </w:rPr>
        <w:t xml:space="preserve">congruent </w:t>
      </w:r>
      <w:r w:rsidR="00B567FA">
        <w:rPr>
          <w:rFonts w:asciiTheme="minorHAnsi" w:hAnsiTheme="minorHAnsi" w:cstheme="minorHAnsi"/>
          <w:sz w:val="24"/>
          <w:szCs w:val="24"/>
          <w:lang w:val="en-GB"/>
        </w:rPr>
        <w:t xml:space="preserve">or incongruent </w:t>
      </w:r>
      <w:r w:rsidR="008B430F">
        <w:rPr>
          <w:rFonts w:asciiTheme="minorHAnsi" w:hAnsiTheme="minorHAnsi" w:cstheme="minorHAnsi"/>
          <w:sz w:val="24"/>
          <w:szCs w:val="24"/>
          <w:lang w:val="en-GB"/>
        </w:rPr>
        <w:t xml:space="preserve">with </w:t>
      </w:r>
      <w:r w:rsidR="00492735">
        <w:rPr>
          <w:rFonts w:asciiTheme="minorHAnsi" w:hAnsiTheme="minorHAnsi" w:cstheme="minorHAnsi"/>
          <w:sz w:val="24"/>
          <w:szCs w:val="24"/>
          <w:lang w:val="en-GB"/>
        </w:rPr>
        <w:t xml:space="preserve">numerical </w:t>
      </w:r>
      <w:r w:rsidR="00B567FA">
        <w:rPr>
          <w:rFonts w:asciiTheme="minorHAnsi" w:hAnsiTheme="minorHAnsi" w:cstheme="minorHAnsi"/>
          <w:sz w:val="24"/>
          <w:szCs w:val="24"/>
          <w:lang w:val="en-GB"/>
        </w:rPr>
        <w:t>comparisons</w:t>
      </w:r>
      <w:r w:rsidR="00492735" w:rsidRPr="00F45F06">
        <w:rPr>
          <w:rFonts w:asciiTheme="minorHAnsi" w:hAnsiTheme="minorHAnsi" w:cstheme="minorHAnsi"/>
          <w:sz w:val="24"/>
          <w:szCs w:val="24"/>
          <w:lang w:val="en-GB"/>
        </w:rPr>
        <w:t xml:space="preserve">. </w:t>
      </w:r>
      <w:r w:rsidR="00B567FA">
        <w:rPr>
          <w:rFonts w:asciiTheme="minorHAnsi" w:hAnsiTheme="minorHAnsi" w:cstheme="minorHAnsi"/>
          <w:sz w:val="24"/>
          <w:szCs w:val="24"/>
          <w:lang w:val="en-GB"/>
        </w:rPr>
        <w:t>They</w:t>
      </w:r>
      <w:r w:rsidR="00492735" w:rsidRPr="00F45F06">
        <w:rPr>
          <w:rFonts w:asciiTheme="minorHAnsi" w:hAnsiTheme="minorHAnsi" w:cstheme="minorHAnsi"/>
          <w:sz w:val="24"/>
          <w:szCs w:val="24"/>
          <w:lang w:val="en-GB"/>
        </w:rPr>
        <w:t xml:space="preserve"> had to respond as quickly as possible</w:t>
      </w:r>
      <w:r w:rsidR="00B567FA">
        <w:rPr>
          <w:rFonts w:asciiTheme="minorHAnsi" w:hAnsiTheme="minorHAnsi" w:cstheme="minorHAnsi"/>
          <w:sz w:val="24"/>
          <w:szCs w:val="24"/>
          <w:lang w:val="en-GB"/>
        </w:rPr>
        <w:t xml:space="preserve"> and progressed from a comparison to the next</w:t>
      </w:r>
      <w:r w:rsidR="00492735" w:rsidRPr="00F45F06">
        <w:rPr>
          <w:rFonts w:asciiTheme="minorHAnsi" w:hAnsiTheme="minorHAnsi" w:cstheme="minorHAnsi"/>
          <w:sz w:val="24"/>
          <w:szCs w:val="24"/>
          <w:lang w:val="en-GB"/>
        </w:rPr>
        <w:t xml:space="preserve"> in a sequential manner. To prevent participants from developing strategies such as responding randomly as fast as possible, we introduced a refractory period after an incorrect button press during which no response was taken into account (this lasted for 25% of the maximal time allocated for a trial). After a successful response, the cursor on the ladder went up to the following graduation. </w:t>
      </w:r>
      <w:r w:rsidR="00A2205B">
        <w:rPr>
          <w:rFonts w:asciiTheme="minorHAnsi" w:hAnsiTheme="minorHAnsi" w:cstheme="minorHAnsi"/>
          <w:sz w:val="24"/>
          <w:szCs w:val="24"/>
          <w:lang w:val="en-GB"/>
        </w:rPr>
        <w:t>The effective earning (i.e. the proportion of correct answer times the maximal payoff) was displayed a</w:t>
      </w:r>
      <w:r w:rsidR="00492735" w:rsidRPr="00F45F06">
        <w:rPr>
          <w:rFonts w:asciiTheme="minorHAnsi" w:hAnsiTheme="minorHAnsi" w:cstheme="minorHAnsi"/>
          <w:sz w:val="24"/>
          <w:szCs w:val="24"/>
          <w:lang w:val="en-GB"/>
        </w:rPr>
        <w:t>t the end of the trial (after the time limit or after reaching the top of the ladder)</w:t>
      </w:r>
      <w:r w:rsidR="00A2205B">
        <w:rPr>
          <w:rFonts w:asciiTheme="minorHAnsi" w:hAnsiTheme="minorHAnsi" w:cstheme="minorHAnsi"/>
          <w:sz w:val="24"/>
          <w:szCs w:val="24"/>
          <w:lang w:val="en-GB"/>
        </w:rPr>
        <w:t>.</w:t>
      </w:r>
    </w:p>
    <w:p w:rsidR="00CB1A86" w:rsidRPr="00F45F06" w:rsidRDefault="00492735" w:rsidP="00C827B2">
      <w:pPr>
        <w:spacing w:line="240" w:lineRule="auto"/>
        <w:jc w:val="center"/>
        <w:rPr>
          <w:rFonts w:asciiTheme="minorHAnsi" w:hAnsiTheme="minorHAnsi" w:cstheme="minorHAnsi"/>
          <w:color w:val="FF0000"/>
          <w:sz w:val="24"/>
          <w:szCs w:val="24"/>
          <w:lang w:val="en-GB"/>
        </w:rPr>
      </w:pPr>
      <w:r>
        <w:rPr>
          <w:rFonts w:asciiTheme="minorHAnsi" w:hAnsiTheme="minorHAnsi" w:cstheme="minorHAnsi"/>
          <w:noProof/>
          <w:color w:val="FF0000"/>
          <w:sz w:val="24"/>
          <w:szCs w:val="24"/>
          <w:lang w:eastAsia="fr-FR"/>
        </w:rPr>
        <w:lastRenderedPageBreak/>
        <w:drawing>
          <wp:inline distT="0" distB="0" distL="0" distR="0">
            <wp:extent cx="2483774" cy="1924050"/>
            <wp:effectExtent l="0" t="0" r="0" b="0"/>
            <wp:docPr id="1" name="Image 0" descr="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tif"/>
                    <pic:cNvPicPr/>
                  </pic:nvPicPr>
                  <pic:blipFill>
                    <a:blip r:embed="rId8" cstate="print"/>
                    <a:stretch>
                      <a:fillRect/>
                    </a:stretch>
                  </pic:blipFill>
                  <pic:spPr>
                    <a:xfrm>
                      <a:off x="0" y="0"/>
                      <a:ext cx="2487615" cy="1927026"/>
                    </a:xfrm>
                    <a:prstGeom prst="rect">
                      <a:avLst/>
                    </a:prstGeom>
                  </pic:spPr>
                </pic:pic>
              </a:graphicData>
            </a:graphic>
          </wp:inline>
        </w:drawing>
      </w:r>
    </w:p>
    <w:p w:rsidR="00CB1A86" w:rsidRPr="00492735" w:rsidRDefault="00CB1A86" w:rsidP="00C827B2">
      <w:pPr>
        <w:spacing w:line="240" w:lineRule="auto"/>
        <w:jc w:val="both"/>
        <w:rPr>
          <w:rFonts w:asciiTheme="minorHAnsi" w:hAnsiTheme="minorHAnsi" w:cstheme="minorHAnsi"/>
          <w:lang w:val="en-GB"/>
        </w:rPr>
      </w:pPr>
      <w:r w:rsidRPr="00492735">
        <w:rPr>
          <w:rFonts w:asciiTheme="minorHAnsi" w:hAnsiTheme="minorHAnsi" w:cstheme="minorHAnsi"/>
          <w:b/>
          <w:lang w:val="en-GB"/>
        </w:rPr>
        <w:t xml:space="preserve">Figure </w:t>
      </w:r>
      <w:r w:rsidR="00492735" w:rsidRPr="00492735">
        <w:rPr>
          <w:rFonts w:asciiTheme="minorHAnsi" w:hAnsiTheme="minorHAnsi" w:cstheme="minorHAnsi"/>
          <w:b/>
          <w:lang w:val="en-GB"/>
        </w:rPr>
        <w:t>A1</w:t>
      </w:r>
      <w:r w:rsidRPr="00492735">
        <w:rPr>
          <w:rFonts w:asciiTheme="minorHAnsi" w:hAnsiTheme="minorHAnsi" w:cstheme="minorHAnsi"/>
          <w:b/>
          <w:lang w:val="en-GB"/>
        </w:rPr>
        <w:t xml:space="preserve">: Example trial of the motivational </w:t>
      </w:r>
      <w:proofErr w:type="spellStart"/>
      <w:r w:rsidRPr="00492735">
        <w:rPr>
          <w:rFonts w:asciiTheme="minorHAnsi" w:hAnsiTheme="minorHAnsi" w:cstheme="minorHAnsi"/>
          <w:b/>
          <w:lang w:val="en-GB"/>
        </w:rPr>
        <w:t>Stroop</w:t>
      </w:r>
      <w:proofErr w:type="spellEnd"/>
      <w:r w:rsidRPr="00492735">
        <w:rPr>
          <w:rFonts w:asciiTheme="minorHAnsi" w:hAnsiTheme="minorHAnsi" w:cstheme="minorHAnsi"/>
          <w:b/>
          <w:lang w:val="en-GB"/>
        </w:rPr>
        <w:t xml:space="preserve"> task.</w:t>
      </w:r>
      <w:r w:rsidRPr="00492735">
        <w:rPr>
          <w:rFonts w:asciiTheme="minorHAnsi" w:hAnsiTheme="minorHAnsi" w:cstheme="minorHAnsi"/>
          <w:lang w:val="en-GB"/>
        </w:rPr>
        <w:t xml:space="preserve"> The </w:t>
      </w:r>
      <w:r w:rsidR="00492735" w:rsidRPr="00492735">
        <w:rPr>
          <w:rFonts w:asciiTheme="minorHAnsi" w:hAnsiTheme="minorHAnsi" w:cstheme="minorHAnsi"/>
          <w:lang w:val="en-GB"/>
        </w:rPr>
        <w:t>reward condition (here: high incentive) is indicated</w:t>
      </w:r>
      <w:r w:rsidRPr="00492735">
        <w:rPr>
          <w:rFonts w:asciiTheme="minorHAnsi" w:hAnsiTheme="minorHAnsi" w:cstheme="minorHAnsi"/>
          <w:lang w:val="en-GB"/>
        </w:rPr>
        <w:t xml:space="preserve"> on the left </w:t>
      </w:r>
      <w:r w:rsidR="00492735" w:rsidRPr="00492735">
        <w:rPr>
          <w:rFonts w:asciiTheme="minorHAnsi" w:hAnsiTheme="minorHAnsi" w:cstheme="minorHAnsi"/>
          <w:lang w:val="en-GB"/>
        </w:rPr>
        <w:t>of the screen</w:t>
      </w:r>
      <w:r w:rsidRPr="00492735">
        <w:rPr>
          <w:rFonts w:asciiTheme="minorHAnsi" w:hAnsiTheme="minorHAnsi" w:cstheme="minorHAnsi"/>
          <w:lang w:val="en-GB"/>
        </w:rPr>
        <w:t xml:space="preserve">. </w:t>
      </w:r>
      <w:r w:rsidR="00492735" w:rsidRPr="00492735">
        <w:rPr>
          <w:rFonts w:asciiTheme="minorHAnsi" w:hAnsiTheme="minorHAnsi" w:cstheme="minorHAnsi"/>
          <w:lang w:val="en-GB"/>
        </w:rPr>
        <w:t>The ladder on the right side of the screen indicates how many successful responses were given so far</w:t>
      </w:r>
      <w:r w:rsidR="002769A0">
        <w:rPr>
          <w:rFonts w:asciiTheme="minorHAnsi" w:hAnsiTheme="minorHAnsi" w:cstheme="minorHAnsi"/>
          <w:lang w:val="en-GB"/>
        </w:rPr>
        <w:t>. In addition,</w:t>
      </w:r>
      <w:r w:rsidR="00492735" w:rsidRPr="00492735">
        <w:rPr>
          <w:rFonts w:asciiTheme="minorHAnsi" w:hAnsiTheme="minorHAnsi" w:cstheme="minorHAnsi"/>
          <w:lang w:val="en-GB"/>
        </w:rPr>
        <w:t xml:space="preserve"> the current (here congruent) comparison is highlighted in red. </w:t>
      </w:r>
    </w:p>
    <w:p w:rsidR="00162352" w:rsidRDefault="00A2205B" w:rsidP="00983DC8">
      <w:pPr>
        <w:spacing w:line="360" w:lineRule="auto"/>
        <w:jc w:val="both"/>
        <w:rPr>
          <w:sz w:val="24"/>
          <w:szCs w:val="24"/>
          <w:lang w:val="en-US"/>
        </w:rPr>
      </w:pPr>
      <w:r>
        <w:rPr>
          <w:rFonts w:asciiTheme="minorHAnsi" w:hAnsiTheme="minorHAnsi" w:cstheme="minorHAnsi"/>
          <w:sz w:val="24"/>
          <w:szCs w:val="24"/>
          <w:lang w:val="en-GB"/>
        </w:rPr>
        <w:t xml:space="preserve">Performance in the </w:t>
      </w:r>
      <w:proofErr w:type="spellStart"/>
      <w:r w:rsidR="008B430F">
        <w:rPr>
          <w:rFonts w:asciiTheme="minorHAnsi" w:hAnsiTheme="minorHAnsi" w:cstheme="minorHAnsi"/>
          <w:sz w:val="24"/>
          <w:szCs w:val="24"/>
          <w:lang w:val="en-GB"/>
        </w:rPr>
        <w:t>Stroop</w:t>
      </w:r>
      <w:proofErr w:type="spellEnd"/>
      <w:r>
        <w:rPr>
          <w:rFonts w:asciiTheme="minorHAnsi" w:hAnsiTheme="minorHAnsi" w:cstheme="minorHAnsi"/>
          <w:sz w:val="24"/>
          <w:szCs w:val="24"/>
          <w:lang w:val="en-GB"/>
        </w:rPr>
        <w:t xml:space="preserve"> task was measured in terms of the average number of correct answers. </w:t>
      </w:r>
      <w:r w:rsidR="00B567FA" w:rsidRPr="00B567FA">
        <w:rPr>
          <w:sz w:val="24"/>
          <w:szCs w:val="24"/>
          <w:lang w:val="en-US"/>
        </w:rPr>
        <w:t>We measured the impact of the incentive manipulation in terms of the performance difference between the high and low reward condition, for each subject.</w:t>
      </w:r>
      <w:r w:rsidR="00B567FA">
        <w:rPr>
          <w:sz w:val="24"/>
          <w:szCs w:val="24"/>
          <w:lang w:val="en-US"/>
        </w:rPr>
        <w:t xml:space="preserve"> The effect was significant either when pooling the two groups together (t[47] = 4.1, p=0.001</w:t>
      </w:r>
      <w:r w:rsidR="00C1349C">
        <w:rPr>
          <w:sz w:val="24"/>
          <w:szCs w:val="24"/>
          <w:lang w:val="en-US"/>
        </w:rPr>
        <w:t>,</w:t>
      </w:r>
      <w:r w:rsidR="00C1349C">
        <w:rPr>
          <w:rFonts w:asciiTheme="minorHAnsi" w:hAnsiTheme="minorHAnsi" w:cstheme="minorHAnsi"/>
          <w:sz w:val="24"/>
          <w:szCs w:val="24"/>
          <w:lang w:val="en-US"/>
        </w:rPr>
        <w:t xml:space="preserve"> R</w:t>
      </w:r>
      <w:r w:rsidR="00C1349C" w:rsidRPr="00050EF5">
        <w:rPr>
          <w:rFonts w:asciiTheme="minorHAnsi" w:hAnsiTheme="minorHAnsi" w:cstheme="minorHAnsi"/>
          <w:sz w:val="24"/>
          <w:szCs w:val="24"/>
          <w:vertAlign w:val="superscript"/>
          <w:lang w:val="en-US"/>
        </w:rPr>
        <w:t>2</w:t>
      </w:r>
      <w:r w:rsidR="00C1349C">
        <w:rPr>
          <w:rFonts w:asciiTheme="minorHAnsi" w:hAnsiTheme="minorHAnsi" w:cstheme="minorHAnsi"/>
          <w:sz w:val="24"/>
          <w:szCs w:val="24"/>
          <w:lang w:val="en-US"/>
        </w:rPr>
        <w:t>=26.3%</w:t>
      </w:r>
      <w:r w:rsidR="00B567FA">
        <w:rPr>
          <w:sz w:val="24"/>
          <w:szCs w:val="24"/>
          <w:lang w:val="en-US"/>
        </w:rPr>
        <w:t>) or when considering the two groups independently of each other (NT: t[23]=2.6, p=0.01</w:t>
      </w:r>
      <w:r w:rsidR="00C1349C">
        <w:rPr>
          <w:sz w:val="24"/>
          <w:szCs w:val="24"/>
          <w:lang w:val="en-US"/>
        </w:rPr>
        <w:t>,</w:t>
      </w:r>
      <w:r w:rsidR="00C1349C">
        <w:rPr>
          <w:rFonts w:asciiTheme="minorHAnsi" w:hAnsiTheme="minorHAnsi" w:cstheme="minorHAnsi"/>
          <w:sz w:val="24"/>
          <w:szCs w:val="24"/>
          <w:lang w:val="en-US"/>
        </w:rPr>
        <w:t xml:space="preserve"> R</w:t>
      </w:r>
      <w:r w:rsidR="00C1349C" w:rsidRPr="00050EF5">
        <w:rPr>
          <w:rFonts w:asciiTheme="minorHAnsi" w:hAnsiTheme="minorHAnsi" w:cstheme="minorHAnsi"/>
          <w:sz w:val="24"/>
          <w:szCs w:val="24"/>
          <w:vertAlign w:val="superscript"/>
          <w:lang w:val="en-US"/>
        </w:rPr>
        <w:t>2</w:t>
      </w:r>
      <w:r w:rsidR="00C1349C">
        <w:rPr>
          <w:rFonts w:asciiTheme="minorHAnsi" w:hAnsiTheme="minorHAnsi" w:cstheme="minorHAnsi"/>
          <w:sz w:val="24"/>
          <w:szCs w:val="24"/>
          <w:lang w:val="en-US"/>
        </w:rPr>
        <w:t>=22.7%</w:t>
      </w:r>
      <w:r w:rsidR="00B567FA">
        <w:rPr>
          <w:sz w:val="24"/>
          <w:szCs w:val="24"/>
          <w:lang w:val="en-US"/>
        </w:rPr>
        <w:t xml:space="preserve"> ; </w:t>
      </w:r>
      <w:r w:rsidR="003E2928">
        <w:rPr>
          <w:sz w:val="24"/>
          <w:szCs w:val="24"/>
          <w:lang w:val="en-US"/>
        </w:rPr>
        <w:t>AS</w:t>
      </w:r>
      <w:r w:rsidR="00B567FA">
        <w:rPr>
          <w:sz w:val="24"/>
          <w:szCs w:val="24"/>
          <w:lang w:val="en-US"/>
        </w:rPr>
        <w:t>: t[23]=3.7, p=0.01</w:t>
      </w:r>
      <w:r w:rsidR="00C1349C">
        <w:rPr>
          <w:sz w:val="24"/>
          <w:szCs w:val="24"/>
          <w:lang w:val="en-US"/>
        </w:rPr>
        <w:t>,</w:t>
      </w:r>
      <w:r w:rsidR="00C1349C">
        <w:rPr>
          <w:rFonts w:asciiTheme="minorHAnsi" w:hAnsiTheme="minorHAnsi" w:cstheme="minorHAnsi"/>
          <w:sz w:val="24"/>
          <w:szCs w:val="24"/>
          <w:lang w:val="en-US"/>
        </w:rPr>
        <w:t xml:space="preserve"> R</w:t>
      </w:r>
      <w:r w:rsidR="00C1349C" w:rsidRPr="00050EF5">
        <w:rPr>
          <w:rFonts w:asciiTheme="minorHAnsi" w:hAnsiTheme="minorHAnsi" w:cstheme="minorHAnsi"/>
          <w:sz w:val="24"/>
          <w:szCs w:val="24"/>
          <w:vertAlign w:val="superscript"/>
          <w:lang w:val="en-US"/>
        </w:rPr>
        <w:t>2</w:t>
      </w:r>
      <w:r w:rsidR="00C1349C">
        <w:rPr>
          <w:rFonts w:asciiTheme="minorHAnsi" w:hAnsiTheme="minorHAnsi" w:cstheme="minorHAnsi"/>
          <w:sz w:val="24"/>
          <w:szCs w:val="24"/>
          <w:lang w:val="en-US"/>
        </w:rPr>
        <w:t>=37.3%</w:t>
      </w:r>
      <w:r w:rsidR="00B567FA">
        <w:rPr>
          <w:sz w:val="24"/>
          <w:szCs w:val="24"/>
          <w:lang w:val="en-US"/>
        </w:rPr>
        <w:t xml:space="preserve">). </w:t>
      </w:r>
      <w:r w:rsidR="00545AAB">
        <w:rPr>
          <w:sz w:val="24"/>
          <w:szCs w:val="24"/>
          <w:lang w:val="en-US"/>
        </w:rPr>
        <w:t>Note that</w:t>
      </w:r>
      <w:r w:rsidR="00B567FA">
        <w:rPr>
          <w:sz w:val="24"/>
          <w:szCs w:val="24"/>
          <w:lang w:val="en-US"/>
        </w:rPr>
        <w:t xml:space="preserve"> a 2-sample t-test revealed no difference between the NT and </w:t>
      </w:r>
      <w:r w:rsidR="003E2928">
        <w:rPr>
          <w:sz w:val="24"/>
          <w:szCs w:val="24"/>
          <w:lang w:val="en-US"/>
        </w:rPr>
        <w:t>AS</w:t>
      </w:r>
      <w:r w:rsidR="00B567FA">
        <w:rPr>
          <w:sz w:val="24"/>
          <w:szCs w:val="24"/>
          <w:lang w:val="en-US"/>
        </w:rPr>
        <w:t xml:space="preserve"> groups (</w:t>
      </w:r>
      <w:r w:rsidR="002769A0">
        <w:rPr>
          <w:sz w:val="24"/>
          <w:szCs w:val="24"/>
          <w:lang w:val="en-US"/>
        </w:rPr>
        <w:t>F</w:t>
      </w:r>
      <w:r w:rsidR="00B567FA">
        <w:rPr>
          <w:sz w:val="24"/>
          <w:szCs w:val="24"/>
          <w:lang w:val="en-US"/>
        </w:rPr>
        <w:t>[</w:t>
      </w:r>
      <w:r w:rsidR="002769A0">
        <w:rPr>
          <w:sz w:val="24"/>
          <w:szCs w:val="24"/>
          <w:lang w:val="en-US"/>
        </w:rPr>
        <w:t>1,</w:t>
      </w:r>
      <w:r w:rsidR="00B567FA">
        <w:rPr>
          <w:sz w:val="24"/>
          <w:szCs w:val="24"/>
          <w:lang w:val="en-US"/>
        </w:rPr>
        <w:t>4</w:t>
      </w:r>
      <w:r w:rsidR="002769A0">
        <w:rPr>
          <w:sz w:val="24"/>
          <w:szCs w:val="24"/>
          <w:lang w:val="en-US"/>
        </w:rPr>
        <w:t>5] =0.25, p=</w:t>
      </w:r>
      <w:r w:rsidR="00B567FA">
        <w:rPr>
          <w:sz w:val="24"/>
          <w:szCs w:val="24"/>
          <w:lang w:val="en-US"/>
        </w:rPr>
        <w:t>0.</w:t>
      </w:r>
      <w:r w:rsidR="002769A0">
        <w:rPr>
          <w:sz w:val="24"/>
          <w:szCs w:val="24"/>
          <w:lang w:val="en-US"/>
        </w:rPr>
        <w:t>38</w:t>
      </w:r>
      <w:r w:rsidR="00C1349C">
        <w:rPr>
          <w:sz w:val="24"/>
          <w:szCs w:val="24"/>
          <w:lang w:val="en-US"/>
        </w:rPr>
        <w:t>,</w:t>
      </w:r>
      <w:r w:rsidR="00C1349C">
        <w:rPr>
          <w:rFonts w:asciiTheme="minorHAnsi" w:hAnsiTheme="minorHAnsi" w:cstheme="minorHAnsi"/>
          <w:sz w:val="24"/>
          <w:szCs w:val="24"/>
          <w:lang w:val="en-US"/>
        </w:rPr>
        <w:t xml:space="preserve"> R</w:t>
      </w:r>
      <w:r w:rsidR="00C1349C" w:rsidRPr="00050EF5">
        <w:rPr>
          <w:rFonts w:asciiTheme="minorHAnsi" w:hAnsiTheme="minorHAnsi" w:cstheme="minorHAnsi"/>
          <w:sz w:val="24"/>
          <w:szCs w:val="24"/>
          <w:vertAlign w:val="superscript"/>
          <w:lang w:val="en-US"/>
        </w:rPr>
        <w:t>2</w:t>
      </w:r>
      <w:r w:rsidR="00C1349C">
        <w:rPr>
          <w:rFonts w:asciiTheme="minorHAnsi" w:hAnsiTheme="minorHAnsi" w:cstheme="minorHAnsi"/>
          <w:sz w:val="24"/>
          <w:szCs w:val="24"/>
          <w:lang w:val="en-US"/>
        </w:rPr>
        <w:t>=0.5%</w:t>
      </w:r>
      <w:r w:rsidR="002769A0">
        <w:rPr>
          <w:sz w:val="24"/>
          <w:szCs w:val="24"/>
          <w:lang w:val="en-US"/>
        </w:rPr>
        <w:t>).</w:t>
      </w:r>
    </w:p>
    <w:p w:rsidR="002769A0" w:rsidRDefault="002769A0" w:rsidP="00983DC8">
      <w:pPr>
        <w:spacing w:line="360" w:lineRule="auto"/>
        <w:jc w:val="both"/>
        <w:rPr>
          <w:sz w:val="24"/>
          <w:szCs w:val="24"/>
          <w:lang w:val="en-US"/>
        </w:rPr>
      </w:pPr>
      <w:r>
        <w:rPr>
          <w:sz w:val="24"/>
          <w:szCs w:val="24"/>
          <w:lang w:val="en-US"/>
        </w:rPr>
        <w:t xml:space="preserve">In conclusion, although both NT and </w:t>
      </w:r>
      <w:r w:rsidR="003E2928">
        <w:rPr>
          <w:sz w:val="24"/>
          <w:szCs w:val="24"/>
          <w:lang w:val="en-US"/>
        </w:rPr>
        <w:t>AS</w:t>
      </w:r>
      <w:r>
        <w:rPr>
          <w:sz w:val="24"/>
          <w:szCs w:val="24"/>
          <w:lang w:val="en-US"/>
        </w:rPr>
        <w:t xml:space="preserve"> participants modulate (to the same extent) their mental effort as a function of external financial rewards (as shown by the control </w:t>
      </w:r>
      <w:proofErr w:type="spellStart"/>
      <w:r w:rsidR="00F23D2A">
        <w:rPr>
          <w:sz w:val="24"/>
          <w:szCs w:val="24"/>
          <w:lang w:val="en-US"/>
        </w:rPr>
        <w:t>Stroop</w:t>
      </w:r>
      <w:proofErr w:type="spellEnd"/>
      <w:r w:rsidR="00F23D2A">
        <w:rPr>
          <w:sz w:val="24"/>
          <w:szCs w:val="24"/>
          <w:lang w:val="en-US"/>
        </w:rPr>
        <w:t xml:space="preserve"> </w:t>
      </w:r>
      <w:r>
        <w:rPr>
          <w:sz w:val="24"/>
          <w:szCs w:val="24"/>
          <w:lang w:val="en-US"/>
        </w:rPr>
        <w:t>task results), such incentive manipulation had no impact whatsoever on performance in the main task (i.e. "hide-and-seek" and "</w:t>
      </w:r>
      <w:r w:rsidR="00B76177">
        <w:rPr>
          <w:sz w:val="24"/>
          <w:szCs w:val="24"/>
          <w:lang w:val="en-US"/>
        </w:rPr>
        <w:t>gambling</w:t>
      </w:r>
      <w:r>
        <w:rPr>
          <w:sz w:val="24"/>
          <w:szCs w:val="24"/>
          <w:lang w:val="en-US"/>
        </w:rPr>
        <w:t xml:space="preserve">" games). Motivational factors (e.g., task engagement or focus) are thus unlikely confounds for observed performance differences between NT and </w:t>
      </w:r>
      <w:r w:rsidR="003E2928">
        <w:rPr>
          <w:sz w:val="24"/>
          <w:szCs w:val="24"/>
          <w:lang w:val="en-US"/>
        </w:rPr>
        <w:t>AS</w:t>
      </w:r>
      <w:r>
        <w:rPr>
          <w:sz w:val="24"/>
          <w:szCs w:val="24"/>
          <w:lang w:val="en-US"/>
        </w:rPr>
        <w:t xml:space="preserve"> groups. </w:t>
      </w:r>
      <w:r w:rsidR="00364104">
        <w:rPr>
          <w:sz w:val="24"/>
          <w:szCs w:val="24"/>
          <w:lang w:val="en-US"/>
        </w:rPr>
        <w:t xml:space="preserve">Note that this null result </w:t>
      </w:r>
      <w:r w:rsidR="00042104">
        <w:rPr>
          <w:sz w:val="24"/>
          <w:szCs w:val="24"/>
          <w:lang w:val="en-US"/>
        </w:rPr>
        <w:t xml:space="preserve">is also the reason why, in the main manuscript, we </w:t>
      </w:r>
      <w:r w:rsidR="00364104">
        <w:rPr>
          <w:sz w:val="24"/>
          <w:szCs w:val="24"/>
          <w:lang w:val="en-US"/>
        </w:rPr>
        <w:t>simplify the description of our experimental design and consider</w:t>
      </w:r>
      <w:r w:rsidR="00042104">
        <w:rPr>
          <w:sz w:val="24"/>
          <w:szCs w:val="24"/>
          <w:lang w:val="en-US"/>
        </w:rPr>
        <w:t xml:space="preserve"> the two incentive conditions as simple repetitions of framing and opponent combinations.</w:t>
      </w:r>
    </w:p>
    <w:p w:rsidR="00332CBC" w:rsidRPr="00F6732B" w:rsidRDefault="00332CBC" w:rsidP="002769A0">
      <w:pPr>
        <w:spacing w:line="360" w:lineRule="auto"/>
        <w:jc w:val="both"/>
        <w:rPr>
          <w:sz w:val="24"/>
          <w:szCs w:val="24"/>
          <w:lang w:val="en-GB"/>
        </w:rPr>
      </w:pPr>
    </w:p>
    <w:p w:rsidR="00883E89" w:rsidRDefault="00883E89" w:rsidP="004C3285">
      <w:pPr>
        <w:pStyle w:val="Paragraphedeliste"/>
        <w:numPr>
          <w:ilvl w:val="0"/>
          <w:numId w:val="1"/>
        </w:numPr>
        <w:spacing w:line="360" w:lineRule="auto"/>
        <w:rPr>
          <w:b/>
          <w:sz w:val="24"/>
          <w:szCs w:val="24"/>
          <w:lang w:val="en-US"/>
        </w:rPr>
      </w:pPr>
      <w:r>
        <w:rPr>
          <w:b/>
          <w:sz w:val="24"/>
          <w:szCs w:val="24"/>
          <w:lang w:val="en-US"/>
        </w:rPr>
        <w:t>Can reaction times confound performance patterns?</w:t>
      </w:r>
    </w:p>
    <w:p w:rsidR="001634B1" w:rsidRDefault="00883E89" w:rsidP="00883E89">
      <w:pPr>
        <w:pStyle w:val="Paragraphedeliste"/>
        <w:spacing w:line="360" w:lineRule="auto"/>
        <w:ind w:left="0"/>
        <w:jc w:val="both"/>
        <w:rPr>
          <w:sz w:val="24"/>
          <w:szCs w:val="24"/>
          <w:lang w:val="en-US"/>
        </w:rPr>
      </w:pPr>
      <w:r>
        <w:rPr>
          <w:sz w:val="24"/>
          <w:szCs w:val="24"/>
          <w:lang w:val="en-US"/>
        </w:rPr>
        <w:t xml:space="preserve">In the main text, we show that AS individuals perform worse than controls against mentalizing agents in the social framing condition. One may ask whether this may not in fact be due to the fact that AS individuals are typically slower than </w:t>
      </w:r>
      <w:proofErr w:type="spellStart"/>
      <w:r>
        <w:rPr>
          <w:sz w:val="24"/>
          <w:szCs w:val="24"/>
          <w:lang w:val="en-US"/>
        </w:rPr>
        <w:t>neurotypic</w:t>
      </w:r>
      <w:proofErr w:type="spellEnd"/>
      <w:r>
        <w:rPr>
          <w:sz w:val="24"/>
          <w:szCs w:val="24"/>
          <w:lang w:val="en-US"/>
        </w:rPr>
        <w:t xml:space="preserve"> people. This would </w:t>
      </w:r>
      <w:r>
        <w:rPr>
          <w:sz w:val="24"/>
          <w:szCs w:val="24"/>
          <w:lang w:val="en-US"/>
        </w:rPr>
        <w:lastRenderedPageBreak/>
        <w:t xml:space="preserve">be because in the task, participants have only 1.3 second to respond, which would potentially be too short for AS individuals to reach the correct decision. </w:t>
      </w:r>
      <w:r w:rsidR="001634B1">
        <w:rPr>
          <w:sz w:val="24"/>
          <w:szCs w:val="24"/>
          <w:lang w:val="en-US"/>
        </w:rPr>
        <w:t xml:space="preserve">The ensuing </w:t>
      </w:r>
      <w:r w:rsidR="00183B9B">
        <w:rPr>
          <w:sz w:val="24"/>
          <w:szCs w:val="24"/>
          <w:lang w:val="en-US"/>
        </w:rPr>
        <w:t xml:space="preserve">"behindhand </w:t>
      </w:r>
      <w:r w:rsidR="001634B1">
        <w:rPr>
          <w:sz w:val="24"/>
          <w:szCs w:val="24"/>
          <w:lang w:val="en-US"/>
        </w:rPr>
        <w:t>errors</w:t>
      </w:r>
      <w:r w:rsidR="00183B9B">
        <w:rPr>
          <w:sz w:val="24"/>
          <w:szCs w:val="24"/>
          <w:lang w:val="en-US"/>
        </w:rPr>
        <w:t>"</w:t>
      </w:r>
      <w:r w:rsidR="001634B1">
        <w:rPr>
          <w:sz w:val="24"/>
          <w:szCs w:val="24"/>
          <w:lang w:val="en-US"/>
        </w:rPr>
        <w:t xml:space="preserve"> could then confound analyses of performance data. In particular, this would explain performance differences in situations where strategic thinking is (in principle) most needed, i.e. against mentalizing agents in the social framing condition.</w:t>
      </w:r>
    </w:p>
    <w:p w:rsidR="001634B1" w:rsidRDefault="001634B1" w:rsidP="00883E89">
      <w:pPr>
        <w:pStyle w:val="Paragraphedeliste"/>
        <w:spacing w:line="360" w:lineRule="auto"/>
        <w:ind w:left="0"/>
        <w:jc w:val="both"/>
        <w:rPr>
          <w:sz w:val="24"/>
          <w:szCs w:val="24"/>
          <w:lang w:val="en-US"/>
        </w:rPr>
      </w:pPr>
      <w:r>
        <w:rPr>
          <w:sz w:val="24"/>
          <w:szCs w:val="24"/>
          <w:lang w:val="en-US"/>
        </w:rPr>
        <w:t xml:space="preserve">We thus looked at </w:t>
      </w:r>
      <w:r w:rsidR="00635ABE">
        <w:rPr>
          <w:sz w:val="24"/>
          <w:szCs w:val="24"/>
          <w:lang w:val="en-US"/>
        </w:rPr>
        <w:t xml:space="preserve">behindhand response rates (i.e. trials whose RT reaches the </w:t>
      </w:r>
      <w:r w:rsidR="00287AD5">
        <w:rPr>
          <w:sz w:val="24"/>
          <w:szCs w:val="24"/>
          <w:lang w:val="en-US"/>
        </w:rPr>
        <w:t xml:space="preserve">decision </w:t>
      </w:r>
      <w:r w:rsidR="00635ABE">
        <w:rPr>
          <w:sz w:val="24"/>
          <w:szCs w:val="24"/>
          <w:lang w:val="en-US"/>
        </w:rPr>
        <w:t>tim</w:t>
      </w:r>
      <w:r w:rsidR="00517BC0">
        <w:rPr>
          <w:sz w:val="24"/>
          <w:szCs w:val="24"/>
          <w:lang w:val="en-US"/>
        </w:rPr>
        <w:t>e limit</w:t>
      </w:r>
      <w:r w:rsidR="00635ABE">
        <w:rPr>
          <w:sz w:val="24"/>
          <w:szCs w:val="24"/>
          <w:lang w:val="en-US"/>
        </w:rPr>
        <w:t>), and how these vary according to group, framing and opponents. This is summarized in Figure A2 below.</w:t>
      </w:r>
    </w:p>
    <w:p w:rsidR="00635ABE" w:rsidRDefault="00635ABE" w:rsidP="00883E89">
      <w:pPr>
        <w:pStyle w:val="Paragraphedeliste"/>
        <w:spacing w:line="360" w:lineRule="auto"/>
        <w:ind w:left="0"/>
        <w:jc w:val="both"/>
        <w:rPr>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602"/>
      </w:tblGrid>
      <w:tr w:rsidR="00635ABE" w:rsidTr="00635ABE">
        <w:tc>
          <w:tcPr>
            <w:tcW w:w="4606" w:type="dxa"/>
          </w:tcPr>
          <w:p w:rsidR="00635ABE" w:rsidRDefault="00183B9B" w:rsidP="00883E89">
            <w:pPr>
              <w:pStyle w:val="Paragraphedeliste"/>
              <w:spacing w:line="360" w:lineRule="auto"/>
              <w:ind w:left="0"/>
              <w:jc w:val="both"/>
              <w:rPr>
                <w:sz w:val="24"/>
                <w:szCs w:val="24"/>
                <w:lang w:val="en-US"/>
              </w:rPr>
            </w:pPr>
            <w:r>
              <w:rPr>
                <w:noProof/>
                <w:sz w:val="24"/>
                <w:szCs w:val="24"/>
                <w:lang w:eastAsia="fr-FR"/>
              </w:rPr>
              <w:drawing>
                <wp:inline distT="0" distB="0" distL="0" distR="0">
                  <wp:extent cx="2811615" cy="2520563"/>
                  <wp:effectExtent l="19050" t="0" r="778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r="16327"/>
                          <a:stretch>
                            <a:fillRect/>
                          </a:stretch>
                        </pic:blipFill>
                        <pic:spPr bwMode="auto">
                          <a:xfrm>
                            <a:off x="0" y="0"/>
                            <a:ext cx="2811615" cy="2520563"/>
                          </a:xfrm>
                          <a:prstGeom prst="rect">
                            <a:avLst/>
                          </a:prstGeom>
                          <a:noFill/>
                          <a:ln w="9525">
                            <a:noFill/>
                            <a:miter lim="800000"/>
                            <a:headEnd/>
                            <a:tailEnd/>
                          </a:ln>
                        </pic:spPr>
                      </pic:pic>
                    </a:graphicData>
                  </a:graphic>
                </wp:inline>
              </w:drawing>
            </w:r>
          </w:p>
        </w:tc>
        <w:tc>
          <w:tcPr>
            <w:tcW w:w="4606" w:type="dxa"/>
          </w:tcPr>
          <w:p w:rsidR="00635ABE" w:rsidRDefault="00183B9B" w:rsidP="00883E89">
            <w:pPr>
              <w:pStyle w:val="Paragraphedeliste"/>
              <w:spacing w:line="360" w:lineRule="auto"/>
              <w:ind w:left="0"/>
              <w:jc w:val="both"/>
              <w:rPr>
                <w:sz w:val="24"/>
                <w:szCs w:val="24"/>
                <w:lang w:val="en-US"/>
              </w:rPr>
            </w:pPr>
            <w:r>
              <w:rPr>
                <w:noProof/>
                <w:sz w:val="24"/>
                <w:szCs w:val="24"/>
                <w:lang w:eastAsia="fr-FR"/>
              </w:rPr>
              <w:drawing>
                <wp:inline distT="0" distB="0" distL="0" distR="0">
                  <wp:extent cx="2740052" cy="2520563"/>
                  <wp:effectExtent l="19050" t="0" r="3148"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r="18457"/>
                          <a:stretch>
                            <a:fillRect/>
                          </a:stretch>
                        </pic:blipFill>
                        <pic:spPr bwMode="auto">
                          <a:xfrm>
                            <a:off x="0" y="0"/>
                            <a:ext cx="2740052" cy="2520563"/>
                          </a:xfrm>
                          <a:prstGeom prst="rect">
                            <a:avLst/>
                          </a:prstGeom>
                          <a:noFill/>
                          <a:ln w="9525">
                            <a:noFill/>
                            <a:miter lim="800000"/>
                            <a:headEnd/>
                            <a:tailEnd/>
                          </a:ln>
                        </pic:spPr>
                      </pic:pic>
                    </a:graphicData>
                  </a:graphic>
                </wp:inline>
              </w:drawing>
            </w:r>
          </w:p>
        </w:tc>
      </w:tr>
    </w:tbl>
    <w:p w:rsidR="00635ABE" w:rsidRDefault="00635ABE" w:rsidP="00883E89">
      <w:pPr>
        <w:pStyle w:val="Paragraphedeliste"/>
        <w:spacing w:line="360" w:lineRule="auto"/>
        <w:ind w:left="0"/>
        <w:jc w:val="both"/>
        <w:rPr>
          <w:sz w:val="24"/>
          <w:szCs w:val="24"/>
          <w:lang w:val="en-US"/>
        </w:rPr>
      </w:pPr>
      <w:r w:rsidRPr="00C827B2">
        <w:rPr>
          <w:rFonts w:asciiTheme="minorHAnsi" w:hAnsiTheme="minorHAnsi" w:cstheme="minorHAnsi"/>
          <w:b/>
          <w:lang w:val="en-US"/>
        </w:rPr>
        <w:t>Figure A</w:t>
      </w:r>
      <w:r>
        <w:rPr>
          <w:rFonts w:asciiTheme="minorHAnsi" w:hAnsiTheme="minorHAnsi" w:cstheme="minorHAnsi"/>
          <w:b/>
          <w:lang w:val="en-US"/>
        </w:rPr>
        <w:t>2</w:t>
      </w:r>
      <w:r w:rsidRPr="00C827B2">
        <w:rPr>
          <w:rFonts w:asciiTheme="minorHAnsi" w:hAnsiTheme="minorHAnsi" w:cstheme="minorHAnsi"/>
          <w:b/>
          <w:lang w:val="en-US"/>
        </w:rPr>
        <w:t xml:space="preserve">: </w:t>
      </w:r>
      <w:r>
        <w:rPr>
          <w:rFonts w:asciiTheme="minorHAnsi" w:hAnsiTheme="minorHAnsi" w:cstheme="minorHAnsi"/>
          <w:b/>
          <w:lang w:val="en-US"/>
        </w:rPr>
        <w:t>Behindhand response rates</w:t>
      </w:r>
      <w:r w:rsidRPr="00C827B2">
        <w:rPr>
          <w:rFonts w:asciiTheme="minorHAnsi" w:hAnsiTheme="minorHAnsi" w:cstheme="minorHAnsi"/>
          <w:b/>
          <w:lang w:val="en-US"/>
        </w:rPr>
        <w:t>.</w:t>
      </w:r>
      <w:r w:rsidRPr="00C827B2">
        <w:rPr>
          <w:rFonts w:asciiTheme="minorHAnsi" w:hAnsiTheme="minorHAnsi" w:cstheme="minorHAnsi"/>
          <w:lang w:val="en-US"/>
        </w:rPr>
        <w:t xml:space="preserve"> </w:t>
      </w:r>
      <w:r>
        <w:rPr>
          <w:rFonts w:asciiTheme="minorHAnsi" w:hAnsiTheme="minorHAnsi" w:cstheme="minorHAnsi"/>
          <w:lang w:val="en-US"/>
        </w:rPr>
        <w:t>The percentage of responses whose timing has reached the 1.3 sec limit</w:t>
      </w:r>
      <w:r w:rsidRPr="00C827B2">
        <w:rPr>
          <w:rFonts w:asciiTheme="minorHAnsi" w:hAnsiTheme="minorHAnsi" w:cstheme="minorHAnsi"/>
          <w:lang w:val="en-US"/>
        </w:rPr>
        <w:t xml:space="preserve"> (y-axis) </w:t>
      </w:r>
      <w:r>
        <w:rPr>
          <w:rFonts w:asciiTheme="minorHAnsi" w:hAnsiTheme="minorHAnsi" w:cstheme="minorHAnsi"/>
          <w:lang w:val="en-US"/>
        </w:rPr>
        <w:t>is</w:t>
      </w:r>
      <w:r w:rsidRPr="00C827B2">
        <w:rPr>
          <w:rFonts w:asciiTheme="minorHAnsi" w:hAnsiTheme="minorHAnsi" w:cstheme="minorHAnsi"/>
          <w:lang w:val="en-US"/>
        </w:rPr>
        <w:t xml:space="preserve"> plotted as a function of opponent types (x-axis) and framing conditions (blue: social framing, red: non-social framing). </w:t>
      </w:r>
      <w:r w:rsidRPr="00C827B2">
        <w:rPr>
          <w:rFonts w:asciiTheme="minorHAnsi" w:hAnsiTheme="minorHAnsi" w:cstheme="minorHAnsi"/>
          <w:i/>
          <w:lang w:val="en-GB"/>
        </w:rPr>
        <w:t>Left</w:t>
      </w:r>
      <w:r w:rsidRPr="00C827B2">
        <w:rPr>
          <w:rFonts w:asciiTheme="minorHAnsi" w:hAnsiTheme="minorHAnsi" w:cstheme="minorHAnsi"/>
          <w:lang w:val="en-GB"/>
        </w:rPr>
        <w:t xml:space="preserve">: </w:t>
      </w:r>
      <w:r>
        <w:rPr>
          <w:rFonts w:asciiTheme="minorHAnsi" w:hAnsiTheme="minorHAnsi" w:cstheme="minorHAnsi"/>
          <w:lang w:val="en-GB"/>
        </w:rPr>
        <w:t>AS</w:t>
      </w:r>
      <w:r w:rsidRPr="00C827B2">
        <w:rPr>
          <w:rFonts w:asciiTheme="minorHAnsi" w:hAnsiTheme="minorHAnsi" w:cstheme="minorHAnsi"/>
          <w:lang w:val="en-GB"/>
        </w:rPr>
        <w:t xml:space="preserve"> group. </w:t>
      </w:r>
      <w:r w:rsidRPr="00C827B2">
        <w:rPr>
          <w:rFonts w:asciiTheme="minorHAnsi" w:hAnsiTheme="minorHAnsi" w:cstheme="minorHAnsi"/>
          <w:i/>
          <w:lang w:val="en-GB"/>
        </w:rPr>
        <w:t>Right</w:t>
      </w:r>
      <w:r w:rsidRPr="00C827B2">
        <w:rPr>
          <w:rFonts w:asciiTheme="minorHAnsi" w:hAnsiTheme="minorHAnsi" w:cstheme="minorHAnsi"/>
          <w:lang w:val="en-GB"/>
        </w:rPr>
        <w:t>: NT group.</w:t>
      </w:r>
    </w:p>
    <w:p w:rsidR="00883E89" w:rsidRPr="00883E89" w:rsidRDefault="00883E89" w:rsidP="00883E89">
      <w:pPr>
        <w:pStyle w:val="Paragraphedeliste"/>
        <w:spacing w:line="360" w:lineRule="auto"/>
        <w:ind w:left="0"/>
        <w:jc w:val="both"/>
        <w:rPr>
          <w:sz w:val="24"/>
          <w:szCs w:val="24"/>
          <w:lang w:val="en-US"/>
        </w:rPr>
      </w:pPr>
    </w:p>
    <w:p w:rsidR="00883E89" w:rsidRDefault="00183B9B" w:rsidP="00A07DFA">
      <w:pPr>
        <w:pStyle w:val="Paragraphedeliste"/>
        <w:spacing w:line="360" w:lineRule="auto"/>
        <w:ind w:left="0"/>
        <w:jc w:val="both"/>
        <w:rPr>
          <w:sz w:val="24"/>
          <w:szCs w:val="24"/>
          <w:lang w:val="en-US"/>
        </w:rPr>
      </w:pPr>
      <w:r>
        <w:rPr>
          <w:sz w:val="24"/>
          <w:szCs w:val="24"/>
          <w:lang w:val="en-US"/>
        </w:rPr>
        <w:t>N</w:t>
      </w:r>
      <w:r w:rsidR="00635ABE">
        <w:rPr>
          <w:sz w:val="24"/>
          <w:szCs w:val="24"/>
          <w:lang w:val="en-US"/>
        </w:rPr>
        <w:t xml:space="preserve">ote that the average rate of behindhand responses is very low (2.7% for the NT group and 3.0% in the AS group). </w:t>
      </w:r>
      <w:r>
        <w:rPr>
          <w:sz w:val="24"/>
          <w:szCs w:val="24"/>
          <w:lang w:val="en-US"/>
        </w:rPr>
        <w:t>Now, o</w:t>
      </w:r>
      <w:r w:rsidR="00635ABE" w:rsidRPr="00635ABE">
        <w:rPr>
          <w:sz w:val="24"/>
          <w:szCs w:val="24"/>
          <w:lang w:val="en-US"/>
        </w:rPr>
        <w:t xml:space="preserve">ne can </w:t>
      </w:r>
      <w:r w:rsidR="00635ABE">
        <w:rPr>
          <w:sz w:val="24"/>
          <w:szCs w:val="24"/>
          <w:lang w:val="en-US"/>
        </w:rPr>
        <w:t xml:space="preserve">see </w:t>
      </w:r>
      <w:r>
        <w:rPr>
          <w:sz w:val="24"/>
          <w:szCs w:val="24"/>
          <w:lang w:val="en-US"/>
        </w:rPr>
        <w:t xml:space="preserve">that both groups show very similar behindhand response patterns. In particular, </w:t>
      </w:r>
      <w:r w:rsidR="000E4AC9">
        <w:rPr>
          <w:sz w:val="24"/>
          <w:szCs w:val="24"/>
          <w:lang w:val="en-US"/>
        </w:rPr>
        <w:t>in both groups, the rate of behindhand responses in the social framing condition seems to be lower than in the non-social framing condition</w:t>
      </w:r>
      <w:r w:rsidR="009C1FC9">
        <w:rPr>
          <w:sz w:val="24"/>
          <w:szCs w:val="24"/>
          <w:lang w:val="en-US"/>
        </w:rPr>
        <w:t xml:space="preserve"> (AS group: p=0.06, NT group: p=0.0</w:t>
      </w:r>
      <w:r w:rsidR="00A07DFA">
        <w:rPr>
          <w:sz w:val="24"/>
          <w:szCs w:val="24"/>
          <w:lang w:val="en-US"/>
        </w:rPr>
        <w:t>0</w:t>
      </w:r>
      <w:r w:rsidR="009C1FC9">
        <w:rPr>
          <w:sz w:val="24"/>
          <w:szCs w:val="24"/>
          <w:lang w:val="en-US"/>
        </w:rPr>
        <w:t>8)</w:t>
      </w:r>
      <w:r w:rsidR="000E4AC9">
        <w:rPr>
          <w:sz w:val="24"/>
          <w:szCs w:val="24"/>
          <w:lang w:val="en-US"/>
        </w:rPr>
        <w:t xml:space="preserve">. </w:t>
      </w:r>
      <w:r w:rsidR="009C1FC9">
        <w:rPr>
          <w:sz w:val="24"/>
          <w:szCs w:val="24"/>
          <w:lang w:val="en-US"/>
        </w:rPr>
        <w:t xml:space="preserve">There is, however, no effect of opponent (AS group: p=0.98, NT group: p=0.62), nor any </w:t>
      </w:r>
      <w:proofErr w:type="spellStart"/>
      <w:r w:rsidR="009C1FC9">
        <w:rPr>
          <w:sz w:val="24"/>
          <w:szCs w:val="24"/>
          <w:lang w:val="en-US"/>
        </w:rPr>
        <w:t>framing</w:t>
      </w:r>
      <w:r w:rsidR="009C1FC9">
        <w:rPr>
          <w:rFonts w:cs="Calibri"/>
          <w:sz w:val="24"/>
          <w:szCs w:val="24"/>
          <w:lang w:val="en-US"/>
        </w:rPr>
        <w:t>×</w:t>
      </w:r>
      <w:r w:rsidR="009C1FC9">
        <w:rPr>
          <w:sz w:val="24"/>
          <w:szCs w:val="24"/>
          <w:lang w:val="en-US"/>
        </w:rPr>
        <w:t>opponent</w:t>
      </w:r>
      <w:proofErr w:type="spellEnd"/>
      <w:r w:rsidR="009C1FC9">
        <w:rPr>
          <w:sz w:val="24"/>
          <w:szCs w:val="24"/>
          <w:lang w:val="en-US"/>
        </w:rPr>
        <w:t xml:space="preserve"> interaction (AS group: p=0.92, NT group: p=0.38). </w:t>
      </w:r>
      <w:r w:rsidR="009B59C8">
        <w:rPr>
          <w:sz w:val="24"/>
          <w:szCs w:val="24"/>
          <w:lang w:val="en-US"/>
        </w:rPr>
        <w:t xml:space="preserve">In addition, post-hoc tests show that the behindhand response rate of AS individuals is not higher against mentalizing agents than against non-mentalizing agents in the social condition (p=0.75). </w:t>
      </w:r>
      <w:r w:rsidR="00FE43D1">
        <w:rPr>
          <w:sz w:val="24"/>
          <w:szCs w:val="24"/>
          <w:lang w:val="en-US"/>
        </w:rPr>
        <w:t xml:space="preserve">Finally, there is no significant main effect of the group, nor any significant interaction with any task factor. </w:t>
      </w:r>
      <w:r w:rsidR="009B59C8">
        <w:rPr>
          <w:sz w:val="24"/>
          <w:szCs w:val="24"/>
          <w:lang w:val="en-US"/>
        </w:rPr>
        <w:t xml:space="preserve">Taken together, the pattern of behindhand </w:t>
      </w:r>
      <w:r w:rsidR="009B59C8">
        <w:rPr>
          <w:sz w:val="24"/>
          <w:szCs w:val="24"/>
          <w:lang w:val="en-US"/>
        </w:rPr>
        <w:lastRenderedPageBreak/>
        <w:t>responses</w:t>
      </w:r>
      <w:r w:rsidR="009C1FC9">
        <w:rPr>
          <w:sz w:val="24"/>
          <w:szCs w:val="24"/>
          <w:lang w:val="en-US"/>
        </w:rPr>
        <w:t xml:space="preserve"> is </w:t>
      </w:r>
      <w:r w:rsidR="009B59C8">
        <w:rPr>
          <w:sz w:val="24"/>
          <w:szCs w:val="24"/>
          <w:lang w:val="en-US"/>
        </w:rPr>
        <w:t xml:space="preserve">thus </w:t>
      </w:r>
      <w:r w:rsidR="00120C1A">
        <w:rPr>
          <w:sz w:val="24"/>
          <w:szCs w:val="24"/>
          <w:lang w:val="en-US"/>
        </w:rPr>
        <w:t xml:space="preserve">globally </w:t>
      </w:r>
      <w:r w:rsidR="009C1FC9">
        <w:rPr>
          <w:sz w:val="24"/>
          <w:szCs w:val="24"/>
          <w:lang w:val="en-US"/>
        </w:rPr>
        <w:t xml:space="preserve">inconsistent with the performance pattern </w:t>
      </w:r>
      <w:r w:rsidR="00A07DFA">
        <w:rPr>
          <w:sz w:val="24"/>
          <w:szCs w:val="24"/>
          <w:lang w:val="en-US"/>
        </w:rPr>
        <w:t xml:space="preserve">reported in the main text (cf. Figure 2). </w:t>
      </w:r>
    </w:p>
    <w:p w:rsidR="000E4AC9" w:rsidRPr="00635ABE" w:rsidRDefault="000E4AC9" w:rsidP="00183B9B">
      <w:pPr>
        <w:pStyle w:val="Paragraphedeliste"/>
        <w:spacing w:line="360" w:lineRule="auto"/>
        <w:ind w:left="0"/>
        <w:jc w:val="both"/>
        <w:rPr>
          <w:sz w:val="24"/>
          <w:szCs w:val="24"/>
          <w:lang w:val="en-US"/>
        </w:rPr>
      </w:pPr>
    </w:p>
    <w:p w:rsidR="00635ABE" w:rsidRDefault="00635ABE" w:rsidP="00883E89">
      <w:pPr>
        <w:pStyle w:val="Paragraphedeliste"/>
        <w:spacing w:line="360" w:lineRule="auto"/>
        <w:ind w:left="0"/>
        <w:rPr>
          <w:b/>
          <w:sz w:val="24"/>
          <w:szCs w:val="24"/>
          <w:lang w:val="en-US"/>
        </w:rPr>
      </w:pPr>
    </w:p>
    <w:p w:rsidR="00B567FA" w:rsidRPr="006B5552" w:rsidRDefault="006B5552" w:rsidP="004C3285">
      <w:pPr>
        <w:pStyle w:val="Paragraphedeliste"/>
        <w:numPr>
          <w:ilvl w:val="0"/>
          <w:numId w:val="1"/>
        </w:numPr>
        <w:spacing w:line="360" w:lineRule="auto"/>
        <w:rPr>
          <w:b/>
          <w:sz w:val="24"/>
          <w:szCs w:val="24"/>
          <w:lang w:val="en-US"/>
        </w:rPr>
      </w:pPr>
      <w:r w:rsidRPr="006B5552">
        <w:rPr>
          <w:b/>
          <w:sz w:val="24"/>
          <w:szCs w:val="24"/>
          <w:lang w:val="en-US"/>
        </w:rPr>
        <w:t xml:space="preserve">Volterra </w:t>
      </w:r>
      <w:r w:rsidR="00037E64">
        <w:rPr>
          <w:b/>
          <w:sz w:val="24"/>
          <w:szCs w:val="24"/>
          <w:lang w:val="en-US"/>
        </w:rPr>
        <w:t>decompositions</w:t>
      </w:r>
      <w:r w:rsidRPr="006B5552">
        <w:rPr>
          <w:b/>
          <w:sz w:val="24"/>
          <w:szCs w:val="24"/>
          <w:lang w:val="en-US"/>
        </w:rPr>
        <w:t xml:space="preserve"> of trial-by-trial choice sequences</w:t>
      </w:r>
    </w:p>
    <w:p w:rsidR="00BC74EA" w:rsidRDefault="00BC74EA" w:rsidP="006312D9">
      <w:pPr>
        <w:pStyle w:val="Paragraphedeliste"/>
        <w:spacing w:line="360" w:lineRule="auto"/>
        <w:ind w:left="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Interpreting </w:t>
      </w:r>
      <w:r w:rsidR="006B5552">
        <w:rPr>
          <w:rFonts w:asciiTheme="minorHAnsi" w:hAnsiTheme="minorHAnsi" w:cstheme="minorHAnsi"/>
          <w:sz w:val="24"/>
          <w:szCs w:val="24"/>
          <w:lang w:val="en-GB"/>
        </w:rPr>
        <w:t xml:space="preserve">performance patterns (across conditions) </w:t>
      </w:r>
      <w:r>
        <w:rPr>
          <w:rFonts w:asciiTheme="minorHAnsi" w:hAnsiTheme="minorHAnsi" w:cstheme="minorHAnsi"/>
          <w:sz w:val="24"/>
          <w:szCs w:val="24"/>
          <w:lang w:val="en-GB"/>
        </w:rPr>
        <w:t xml:space="preserve">in terms of covert cognitive strategies is difficult, essentially because </w:t>
      </w:r>
      <w:r w:rsidR="006B5552">
        <w:rPr>
          <w:rFonts w:asciiTheme="minorHAnsi" w:hAnsiTheme="minorHAnsi" w:cstheme="minorHAnsi"/>
          <w:sz w:val="24"/>
          <w:szCs w:val="24"/>
          <w:lang w:val="en-GB"/>
        </w:rPr>
        <w:t xml:space="preserve">different strategies in the game may eventually yield similar performances. </w:t>
      </w:r>
      <w:r>
        <w:rPr>
          <w:rFonts w:asciiTheme="minorHAnsi" w:hAnsiTheme="minorHAnsi" w:cstheme="minorHAnsi"/>
          <w:sz w:val="24"/>
          <w:szCs w:val="24"/>
          <w:lang w:val="en-GB"/>
        </w:rPr>
        <w:t xml:space="preserve">This motivates </w:t>
      </w:r>
      <w:r w:rsidRPr="006B5552">
        <w:rPr>
          <w:rFonts w:asciiTheme="minorHAnsi" w:hAnsiTheme="minorHAnsi" w:cstheme="minorHAnsi"/>
          <w:sz w:val="24"/>
          <w:szCs w:val="24"/>
          <w:lang w:val="en-GB"/>
        </w:rPr>
        <w:t>Volterra decompositions</w:t>
      </w:r>
      <w:r>
        <w:rPr>
          <w:rFonts w:asciiTheme="minorHAnsi" w:hAnsiTheme="minorHAnsi" w:cstheme="minorHAnsi"/>
          <w:sz w:val="24"/>
          <w:szCs w:val="24"/>
          <w:lang w:val="en-GB"/>
        </w:rPr>
        <w:t xml:space="preserve"> </w:t>
      </w:r>
      <w:r w:rsidR="00DA0F15">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1ft4m0nss8","properties":{"formattedCitation":"[7]","plainCitation":"[7]"},"citationItems":[{"id":644,"uris":["http://zotero.org/users/local/WIO5eKPp/items/AVDW2H5W"],"uri":["http://zotero.org/users/local/WIO5eKPp/items/AVDW2H5W"],"itemData":{"id":644,"type":"article-journal","title":"Volterra series and geometric control theory","container-title":"Automatica","page":"167-176","volume":"12","issue":"2","source":"ScienceDirect","abstract":"It is shown here that controlled differential equations which are analytic in the state and linear in the control have solutions which can be expanded in a Volterra series provided there is no finite escape time. The Volterra kernels are computed in terms of the power series expansion of the functions defining the differential equation. We also give necessary and sufficient conditions for a Volterra series to be realizable by a linear-analytic system. These conditions are particularly easy to test if the Volterra series is finite; a complete theory is worked out for this case. In the final section some applications are considered to singular control, multilinear realization theory, etc.","DOI":"10.1016/0005-1098(76)90080-7","ISSN":"0005-1098","journalAbbreviation":"Automatica","author":[{"family":"Brockett","given":"Roger W."}],"issued":{"date-parts":[["1976",3,1]]}}}],"schema":"https://github.com/citation-style-language/schema/raw/master/csl-citation.json"} </w:instrText>
      </w:r>
      <w:r w:rsidR="00DA0F15">
        <w:rPr>
          <w:rFonts w:asciiTheme="minorHAnsi" w:hAnsiTheme="minorHAnsi" w:cstheme="minorHAnsi"/>
          <w:sz w:val="24"/>
          <w:szCs w:val="24"/>
          <w:lang w:val="en-GB"/>
        </w:rPr>
        <w:fldChar w:fldCharType="separate"/>
      </w:r>
      <w:r w:rsidR="000267D2" w:rsidRPr="000267D2">
        <w:rPr>
          <w:rFonts w:cs="Calibri"/>
          <w:sz w:val="24"/>
          <w:lang w:val="en-US"/>
        </w:rPr>
        <w:t>[7]</w:t>
      </w:r>
      <w:r w:rsidR="00DA0F15">
        <w:rPr>
          <w:rFonts w:asciiTheme="minorHAnsi" w:hAnsiTheme="minorHAnsi" w:cstheme="minorHAnsi"/>
          <w:sz w:val="24"/>
          <w:szCs w:val="24"/>
          <w:lang w:val="en-GB"/>
        </w:rPr>
        <w:fldChar w:fldCharType="end"/>
      </w:r>
      <w:r w:rsidRPr="006B5552">
        <w:rPr>
          <w:rFonts w:asciiTheme="minorHAnsi" w:hAnsiTheme="minorHAnsi" w:cstheme="minorHAnsi"/>
          <w:sz w:val="24"/>
          <w:szCs w:val="24"/>
          <w:lang w:val="en-GB"/>
        </w:rPr>
        <w:t xml:space="preserve"> of participants' choice sequences, </w:t>
      </w:r>
      <w:r>
        <w:rPr>
          <w:rFonts w:asciiTheme="minorHAnsi" w:hAnsiTheme="minorHAnsi" w:cstheme="minorHAnsi"/>
          <w:sz w:val="24"/>
          <w:szCs w:val="24"/>
          <w:lang w:val="en-GB"/>
        </w:rPr>
        <w:t>which</w:t>
      </w:r>
      <w:r w:rsidRPr="006B5552">
        <w:rPr>
          <w:rFonts w:asciiTheme="minorHAnsi" w:hAnsiTheme="minorHAnsi" w:cstheme="minorHAnsi"/>
          <w:sz w:val="24"/>
          <w:szCs w:val="24"/>
          <w:lang w:val="en-GB"/>
        </w:rPr>
        <w:t xml:space="preserve"> look at how much trial-by-trial variance in choice sequences can be concurrently explained by the past history of both players actions.</w:t>
      </w:r>
      <w:r>
        <w:rPr>
          <w:rFonts w:asciiTheme="minorHAnsi" w:hAnsiTheme="minorHAnsi" w:cstheme="minorHAnsi"/>
          <w:sz w:val="24"/>
          <w:szCs w:val="24"/>
          <w:lang w:val="en-GB"/>
        </w:rPr>
        <w:t xml:space="preserve"> In particular, we use Volterra decompositions </w:t>
      </w:r>
      <w:r w:rsidR="006B5552" w:rsidRPr="006B5552">
        <w:rPr>
          <w:rFonts w:asciiTheme="minorHAnsi" w:hAnsiTheme="minorHAnsi" w:cstheme="minorHAnsi"/>
          <w:sz w:val="24"/>
          <w:szCs w:val="24"/>
          <w:lang w:val="en-GB"/>
        </w:rPr>
        <w:t>to capture peoples' strategies in terms of model-free mixtures of imitative and perseverative tendencies</w:t>
      </w:r>
      <w:r w:rsidR="003274D2">
        <w:rPr>
          <w:rFonts w:asciiTheme="minorHAnsi" w:hAnsiTheme="minorHAnsi" w:cstheme="minorHAnsi"/>
          <w:sz w:val="24"/>
          <w:szCs w:val="24"/>
          <w:lang w:val="en-GB"/>
        </w:rPr>
        <w:t xml:space="preserve"> </w:t>
      </w:r>
      <w:r w:rsidR="00DA0F15">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1fb6p9lle3","properties":{"formattedCitation":"[3,8]","plainCitation":"[3,8]"},"citationItems":[{"id":431,"uris":["http://zotero.org/users/local/WIO5eKPp/items/SVIZ2FKF"],"uri":["http://zotero.org/users/local/WIO5eKPp/items/SVIZ2FKF"],"itemData":{"id":431,"type":"article-journal","title":"The social Bayesian brain: does mentalizing make a difference when we learn?","container-title":"PLoS computational biology","page":"e1003992","volume":"10","issue":"12","source":"PubMed","abstract":"When it comes to interpreting others' behaviour, we almost irrepressibly engage in the attribution of mental states (beliefs, emotions…). Such \"mentalizing\" can become very sophisticated, eventually endowing us with highly adaptive skills such as convincing, teaching or deceiving. Here, sophistication can be captured in terms of the depth of our recursive beliefs, as in \"I think that you think that I think…\" In this work, we test whether such sophisticated recursive beliefs subtend learning in the context of social interaction. We asked participants to play repeated games against artificial (Bayesian) mentalizing agents, which differ in their sophistication. Critically, we made people believe either that they were playing against each other, or that they were gambling like in a casino. Although both framings are similarly deceiving, participants win against the artificial (sophisticated) mentalizing agents in the social framing of the task, and lose in the non-social framing. Moreover, we find that participants' choice sequences are best explained by sophisticated mentalizing Bayesian learning models only in the social framing. This study is the first demonstration of the added-value of mentalizing on learning in the context of repeated social interactions. Importantly, our results show that we would not be able to decipher intentional behaviour without a priori attributing mental states to others.","DOI":"10.1371/journal.pcbi.1003992","ISSN":"1553-7358","note":"PMID: 25474637\nPMCID: PMC4256068","shortTitle":"The social Bayesian brain","journalAbbreviation":"PLoS Comput. Biol.","language":"eng","author":[{"family":"Devaine","given":"Marie"},{"family":"Hollard","given":"Guillaume"},{"family":"Daunizeau","given":"Jean"}],"issued":{"date-parts":[["2014",12]]},"PMID":"25474637","PMCID":"PMC4256068"}},{"id":2282,"uris":["http://zotero.org/users/local/WIO5eKPp/items/WKWHPPEB"],"uri":["http://zotero.org/users/local/WIO5eKPp/items/WKWHPPEB"],"itemData":{"id":2282,"type":"article-journal","title":"Reading wild minds: A computational assay of Theory of Mind sophistication across seven primate species","container-title":"PLOS Computational Biology","page":"e1005833","volume":"13","issue":"11","source":"PLoS Journals","abstract":"Author summary The contribution of Theory of Mind (ToM), i.e. the ability to understand others' mental states, to the cognitive toolkit of non-human animal species (including primates), is fiercely disputed. We contribute to this debate by (i) proposing a computational definition of ToM sophistication that is amenable to behavioural testing in non-human primates (which we had previously validated in humans), and (ii) performing a balanced comparison of seven primates species (from lemurs to monkeys to great apes). In turn, our study provides an unprecedented computational insight into the evolutionary roots of human social intelligence. In particular, we provide empirical evidence against the common-sense idea that sophisticated ToM evolved mostly as an \"on-demand\" response to social challenges posed by big herds. Rather, the evolution of sophisticated ToM seems to be mainly determined by neurobiological limiting factors such as the species' \"cognitive reservoir\". En passant, we identify an evolutionary gap between great apes and humans, in terms of the sophistication of their respective ToM skills.","DOI":"10.1371/journal.pcbi.1005833","ISSN":"1553-7358","shortTitle":"Reading wild minds","journalAbbreviation":"PLOS Computational Biology","author":[{"family":"Devaine","given":"Marie"},{"family":"San-Galli","given":"Aurore"},{"family":"Trapanese","given":"Cinzia"},{"family":"Bardino","given":"Giulia"},{"family":"Hano","given":"Christelle"},{"family":"Jalme","given":"Michel Saint"},{"family":"Bouret","given":"Sebastien"},{"family":"Masi","given":"Shelly"},{"family":"Daunizeau","given":"Jean"}],"issued":{"date-parts":[["2017",11,7]]}}}],"schema":"https://github.com/citation-style-language/schema/raw/master/csl-citation.json"} </w:instrText>
      </w:r>
      <w:r w:rsidR="00DA0F15">
        <w:rPr>
          <w:rFonts w:asciiTheme="minorHAnsi" w:hAnsiTheme="minorHAnsi" w:cstheme="minorHAnsi"/>
          <w:sz w:val="24"/>
          <w:szCs w:val="24"/>
          <w:lang w:val="en-GB"/>
        </w:rPr>
        <w:fldChar w:fldCharType="separate"/>
      </w:r>
      <w:r w:rsidR="000267D2" w:rsidRPr="000267D2">
        <w:rPr>
          <w:rFonts w:cs="Calibri"/>
          <w:sz w:val="24"/>
          <w:lang w:val="en-US"/>
        </w:rPr>
        <w:t>[3,8]</w:t>
      </w:r>
      <w:r w:rsidR="00DA0F15">
        <w:rPr>
          <w:rFonts w:asciiTheme="minorHAnsi" w:hAnsiTheme="minorHAnsi" w:cstheme="minorHAnsi"/>
          <w:sz w:val="24"/>
          <w:szCs w:val="24"/>
          <w:lang w:val="en-GB"/>
        </w:rPr>
        <w:fldChar w:fldCharType="end"/>
      </w:r>
      <w:r>
        <w:rPr>
          <w:rFonts w:asciiTheme="minorHAnsi" w:hAnsiTheme="minorHAnsi" w:cstheme="minorHAnsi"/>
          <w:sz w:val="24"/>
          <w:szCs w:val="24"/>
          <w:lang w:val="en-GB"/>
        </w:rPr>
        <w:t>. More precisely, we performed the following session-specific Bayesian logistic regression:</w:t>
      </w:r>
    </w:p>
    <w:p w:rsidR="00BC74EA" w:rsidRDefault="00BC74EA" w:rsidP="006312D9">
      <w:pPr>
        <w:spacing w:line="360" w:lineRule="auto"/>
        <w:jc w:val="both"/>
        <w:rPr>
          <w:rFonts w:asciiTheme="minorHAnsi" w:hAnsiTheme="minorHAnsi" w:cstheme="minorHAnsi"/>
          <w:sz w:val="24"/>
          <w:szCs w:val="24"/>
          <w:lang w:val="en-GB"/>
        </w:rPr>
      </w:pPr>
      <w:r w:rsidRPr="00B43B87">
        <w:rPr>
          <w:rFonts w:asciiTheme="minorHAnsi" w:hAnsiTheme="minorHAnsi" w:cstheme="minorHAnsi"/>
          <w:position w:val="-62"/>
          <w:sz w:val="24"/>
          <w:szCs w:val="24"/>
          <w:lang w:val="en-GB"/>
        </w:rPr>
        <w:object w:dxaOrig="577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65pt;height:65.75pt" o:ole="">
            <v:imagedata r:id="rId11" o:title=""/>
          </v:shape>
          <o:OLEObject Type="Embed" ProgID="Equation.DSMT4" ShapeID="_x0000_i1025" DrawAspect="Content" ObjectID="_1639996702" r:id="rId12"/>
        </w:objec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(A1)</w:t>
      </w:r>
    </w:p>
    <w:p w:rsidR="006B5552" w:rsidRPr="006B5552" w:rsidRDefault="00BC74EA" w:rsidP="006312D9">
      <w:pPr>
        <w:pStyle w:val="Paragraphedeliste"/>
        <w:spacing w:line="360" w:lineRule="auto"/>
        <w:ind w:left="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where </w:t>
      </w:r>
      <w:r w:rsidRPr="00B43B87">
        <w:rPr>
          <w:rFonts w:asciiTheme="minorHAnsi" w:hAnsiTheme="minorHAnsi" w:cstheme="minorHAnsi"/>
          <w:position w:val="-16"/>
          <w:sz w:val="24"/>
          <w:szCs w:val="24"/>
          <w:lang w:val="en-GB"/>
        </w:rPr>
        <w:object w:dxaOrig="2175" w:dyaOrig="435">
          <v:shape id="_x0000_i1026" type="#_x0000_t75" style="width:108.95pt;height:21.9pt" o:ole="">
            <v:imagedata r:id="rId13" o:title=""/>
          </v:shape>
          <o:OLEObject Type="Embed" ProgID="Equation.DSMT4" ShapeID="_x0000_i1026" DrawAspect="Content" ObjectID="_1639996703" r:id="rId14"/>
        </w:object>
      </w:r>
      <w:r>
        <w:rPr>
          <w:rFonts w:asciiTheme="minorHAnsi" w:hAnsiTheme="minorHAnsi" w:cstheme="minorHAnsi"/>
          <w:sz w:val="24"/>
          <w:szCs w:val="24"/>
          <w:lang w:val="en-GB"/>
        </w:rPr>
        <w:t xml:space="preserve"> is the probability that the agent chooses the first option </w:t>
      </w:r>
      <w:r w:rsidRPr="00BC74EA">
        <w:rPr>
          <w:rFonts w:asciiTheme="minorHAnsi" w:hAnsiTheme="minorHAnsi" w:cstheme="minorHAnsi"/>
          <w:position w:val="-12"/>
          <w:sz w:val="24"/>
          <w:szCs w:val="24"/>
          <w:lang w:val="en-GB"/>
        </w:rPr>
        <w:object w:dxaOrig="780" w:dyaOrig="380">
          <v:shape id="_x0000_i1027" type="#_x0000_t75" style="width:38.8pt;height:18.8pt" o:ole="">
            <v:imagedata r:id="rId15" o:title=""/>
          </v:shape>
          <o:OLEObject Type="Embed" ProgID="Equation.DSMT4" ShapeID="_x0000_i1027" DrawAspect="Content" ObjectID="_1639996704" r:id="rId16"/>
        </w:object>
      </w:r>
      <w:r>
        <w:rPr>
          <w:rFonts w:asciiTheme="minorHAnsi" w:hAnsiTheme="minorHAnsi" w:cstheme="minorHAnsi"/>
          <w:sz w:val="24"/>
          <w:szCs w:val="24"/>
          <w:lang w:val="en-GB"/>
        </w:rPr>
        <w:t xml:space="preserve"> at trial </w:t>
      </w:r>
      <w:r w:rsidRPr="00B43B87">
        <w:rPr>
          <w:rFonts w:asciiTheme="minorHAnsi" w:hAnsiTheme="minorHAnsi" w:cstheme="minorHAnsi"/>
          <w:position w:val="-6"/>
          <w:sz w:val="24"/>
          <w:szCs w:val="24"/>
          <w:lang w:val="en-GB"/>
        </w:rPr>
        <w:object w:dxaOrig="120" w:dyaOrig="240">
          <v:shape id="_x0000_i1028" type="#_x0000_t75" style="width:6.25pt;height:11.9pt" o:ole="">
            <v:imagedata r:id="rId17" o:title=""/>
          </v:shape>
          <o:OLEObject Type="Embed" ProgID="Equation.DSMT4" ShapeID="_x0000_i1028" DrawAspect="Content" ObjectID="_1639996705" r:id="rId18"/>
        </w:object>
      </w:r>
      <w:r>
        <w:rPr>
          <w:rFonts w:asciiTheme="minorHAnsi" w:hAnsiTheme="minorHAnsi" w:cstheme="minorHAnsi"/>
          <w:sz w:val="24"/>
          <w:szCs w:val="24"/>
          <w:lang w:val="en-GB"/>
        </w:rPr>
        <w:t xml:space="preserve"> , </w:t>
      </w:r>
      <w:r w:rsidRPr="00B43B87">
        <w:rPr>
          <w:rFonts w:asciiTheme="minorHAnsi" w:hAnsiTheme="minorHAnsi" w:cstheme="minorHAnsi"/>
          <w:position w:val="-6"/>
          <w:sz w:val="24"/>
          <w:szCs w:val="24"/>
          <w:lang w:val="en-GB"/>
        </w:rPr>
        <w:object w:dxaOrig="195" w:dyaOrig="195">
          <v:shape id="_x0000_i1029" type="#_x0000_t75" style="width:10pt;height:10pt" o:ole="">
            <v:imagedata r:id="rId19" o:title=""/>
          </v:shape>
          <o:OLEObject Type="Embed" ProgID="Equation.DSMT4" ShapeID="_x0000_i1029" DrawAspect="Content" ObjectID="_1639996706" r:id="rId20"/>
        </w:object>
      </w:r>
      <w:r>
        <w:rPr>
          <w:rFonts w:asciiTheme="minorHAnsi" w:hAnsiTheme="minorHAnsi" w:cstheme="minorHAnsi"/>
          <w:sz w:val="24"/>
          <w:szCs w:val="24"/>
          <w:lang w:val="en-GB"/>
        </w:rPr>
        <w:t xml:space="preserve"> is some arbitrary time lag and </w:t>
      </w:r>
      <w:r w:rsidRPr="00B43B87">
        <w:rPr>
          <w:rFonts w:asciiTheme="minorHAnsi" w:hAnsiTheme="minorHAnsi" w:cstheme="minorHAnsi"/>
          <w:position w:val="-6"/>
          <w:sz w:val="24"/>
          <w:szCs w:val="24"/>
          <w:lang w:val="en-GB"/>
        </w:rPr>
        <w:object w:dxaOrig="240" w:dyaOrig="195">
          <v:shape id="_x0000_i1030" type="#_x0000_t75" style="width:11.9pt;height:10pt" o:ole="">
            <v:imagedata r:id="rId21" o:title=""/>
          </v:shape>
          <o:OLEObject Type="Embed" ProgID="Equation.DSMT4" ShapeID="_x0000_i1030" DrawAspect="Content" ObjectID="_1639996707" r:id="rId22"/>
        </w:object>
      </w:r>
      <w:r>
        <w:rPr>
          <w:rFonts w:asciiTheme="minorHAnsi" w:hAnsiTheme="minorHAnsi" w:cstheme="minorHAnsi"/>
          <w:sz w:val="24"/>
          <w:szCs w:val="24"/>
          <w:lang w:val="en-GB"/>
        </w:rPr>
        <w:t xml:space="preserve"> is the so-called Volterra kernel (</w:t>
      </w:r>
      <w:r w:rsidRPr="00B43B87">
        <w:rPr>
          <w:rFonts w:asciiTheme="minorHAnsi" w:hAnsiTheme="minorHAnsi" w:cstheme="minorHAnsi"/>
          <w:position w:val="-6"/>
          <w:sz w:val="24"/>
          <w:szCs w:val="24"/>
          <w:lang w:val="en-GB"/>
        </w:rPr>
        <w:object w:dxaOrig="315" w:dyaOrig="315">
          <v:shape id="_x0000_i1031" type="#_x0000_t75" style="width:15.65pt;height:15.65pt" o:ole="">
            <v:imagedata r:id="rId23" o:title=""/>
          </v:shape>
          <o:OLEObject Type="Embed" ProgID="Equation.DSMT4" ShapeID="_x0000_i1031" DrawAspect="Content" ObjectID="_1639996708" r:id="rId24"/>
        </w:object>
      </w:r>
      <w:r>
        <w:rPr>
          <w:rFonts w:asciiTheme="minorHAnsi" w:hAnsiTheme="minorHAnsi" w:cstheme="minorHAnsi"/>
          <w:sz w:val="24"/>
          <w:szCs w:val="24"/>
          <w:lang w:val="en-GB"/>
        </w:rPr>
        <w:t xml:space="preserve"> is a potential bias for the first option </w:t>
      </w:r>
      <w:r w:rsidRPr="00BC74EA">
        <w:rPr>
          <w:rFonts w:asciiTheme="minorHAnsi" w:hAnsiTheme="minorHAnsi" w:cstheme="minorHAnsi"/>
          <w:position w:val="-12"/>
          <w:sz w:val="24"/>
          <w:szCs w:val="24"/>
          <w:lang w:val="en-GB"/>
        </w:rPr>
        <w:object w:dxaOrig="780" w:dyaOrig="380">
          <v:shape id="_x0000_i1032" type="#_x0000_t75" style="width:38.8pt;height:18.8pt" o:ole="">
            <v:imagedata r:id="rId25" o:title=""/>
          </v:shape>
          <o:OLEObject Type="Embed" ProgID="Equation.DSMT4" ShapeID="_x0000_i1032" DrawAspect="Content" ObjectID="_1639996709" r:id="rId26"/>
        </w:object>
      </w:r>
      <w:r>
        <w:rPr>
          <w:rFonts w:asciiTheme="minorHAnsi" w:hAnsiTheme="minorHAnsi" w:cstheme="minorHAnsi"/>
          <w:sz w:val="24"/>
          <w:szCs w:val="24"/>
          <w:lang w:val="en-GB"/>
        </w:rPr>
        <w:t xml:space="preserve">). Volterra kernels </w:t>
      </w:r>
      <w:r w:rsidRPr="00B43B87">
        <w:rPr>
          <w:rFonts w:asciiTheme="minorHAnsi" w:hAnsiTheme="minorHAnsi" w:cstheme="minorHAnsi"/>
          <w:position w:val="-6"/>
          <w:sz w:val="24"/>
          <w:szCs w:val="24"/>
          <w:lang w:val="en-GB"/>
        </w:rPr>
        <w:object w:dxaOrig="420" w:dyaOrig="315">
          <v:shape id="_x0000_i1033" type="#_x0000_t75" style="width:21.3pt;height:15.65pt" o:ole="">
            <v:imagedata r:id="rId27" o:title=""/>
          </v:shape>
          <o:OLEObject Type="Embed" ProgID="Equation.DSMT4" ShapeID="_x0000_i1033" DrawAspect="Content" ObjectID="_1639996710" r:id="rId28"/>
        </w:object>
      </w:r>
      <w:r>
        <w:rPr>
          <w:rFonts w:asciiTheme="minorHAnsi" w:hAnsiTheme="minorHAnsi" w:cstheme="minorHAnsi"/>
          <w:sz w:val="24"/>
          <w:szCs w:val="24"/>
          <w:lang w:val="en-GB"/>
        </w:rPr>
        <w:t xml:space="preserve"> (resp. </w:t>
      </w:r>
      <w:r w:rsidRPr="00B43B87">
        <w:rPr>
          <w:rFonts w:asciiTheme="minorHAnsi" w:hAnsiTheme="minorHAnsi" w:cstheme="minorHAnsi"/>
          <w:position w:val="-6"/>
          <w:sz w:val="24"/>
          <w:szCs w:val="24"/>
          <w:lang w:val="en-GB"/>
        </w:rPr>
        <w:object w:dxaOrig="480" w:dyaOrig="315">
          <v:shape id="_x0000_i1034" type="#_x0000_t75" style="width:23.8pt;height:15.65pt" o:ole="">
            <v:imagedata r:id="rId29" o:title=""/>
          </v:shape>
          <o:OLEObject Type="Embed" ProgID="Equation.DSMT4" ShapeID="_x0000_i1034" DrawAspect="Content" ObjectID="_1639996711" r:id="rId30"/>
        </w:object>
      </w:r>
      <w:r>
        <w:rPr>
          <w:rFonts w:asciiTheme="minorHAnsi" w:hAnsiTheme="minorHAnsi" w:cstheme="minorHAnsi"/>
          <w:sz w:val="24"/>
          <w:szCs w:val="24"/>
          <w:lang w:val="en-GB"/>
        </w:rPr>
        <w:t xml:space="preserve">) capture the impact of lagged opponent's (resp. own) actions </w:t>
      </w:r>
      <w:r w:rsidRPr="00B43B87">
        <w:rPr>
          <w:rFonts w:asciiTheme="minorHAnsi" w:hAnsiTheme="minorHAnsi" w:cstheme="minorHAnsi"/>
          <w:position w:val="-12"/>
          <w:sz w:val="24"/>
          <w:szCs w:val="24"/>
          <w:lang w:val="en-GB"/>
        </w:rPr>
        <w:object w:dxaOrig="375" w:dyaOrig="405">
          <v:shape id="_x0000_i1035" type="#_x0000_t75" style="width:18.8pt;height:20.05pt" o:ole="">
            <v:imagedata r:id="rId31" o:title=""/>
          </v:shape>
          <o:OLEObject Type="Embed" ProgID="Equation.DSMT4" ShapeID="_x0000_i1035" DrawAspect="Content" ObjectID="_1639996712" r:id="rId32"/>
        </w:object>
      </w:r>
      <w:r>
        <w:rPr>
          <w:rFonts w:asciiTheme="minorHAnsi" w:hAnsiTheme="minorHAnsi" w:cstheme="minorHAnsi"/>
          <w:sz w:val="24"/>
          <w:szCs w:val="24"/>
          <w:lang w:val="en-GB"/>
        </w:rPr>
        <w:t xml:space="preserve"> (resp. </w:t>
      </w:r>
      <w:r w:rsidRPr="00B43B87">
        <w:rPr>
          <w:rFonts w:asciiTheme="minorHAnsi" w:hAnsiTheme="minorHAnsi" w:cstheme="minorHAnsi"/>
          <w:position w:val="-12"/>
          <w:sz w:val="24"/>
          <w:szCs w:val="24"/>
          <w:lang w:val="en-GB"/>
        </w:rPr>
        <w:object w:dxaOrig="435" w:dyaOrig="405">
          <v:shape id="_x0000_i1036" type="#_x0000_t75" style="width:21.9pt;height:20.05pt" o:ole="">
            <v:imagedata r:id="rId33" o:title=""/>
          </v:shape>
          <o:OLEObject Type="Embed" ProgID="Equation.DSMT4" ShapeID="_x0000_i1036" DrawAspect="Content" ObjectID="_1639996713" r:id="rId34"/>
        </w:object>
      </w:r>
      <w:r>
        <w:rPr>
          <w:rFonts w:asciiTheme="minorHAnsi" w:hAnsiTheme="minorHAnsi" w:cstheme="minorHAnsi"/>
          <w:sz w:val="24"/>
          <w:szCs w:val="24"/>
          <w:lang w:val="en-GB"/>
        </w:rPr>
        <w:t xml:space="preserve">) onto peoples' choice probability. </w:t>
      </w:r>
      <w:r w:rsidR="00A028AD">
        <w:rPr>
          <w:rFonts w:asciiTheme="minorHAnsi" w:hAnsiTheme="minorHAnsi" w:cstheme="minorHAnsi"/>
          <w:sz w:val="24"/>
          <w:szCs w:val="24"/>
          <w:lang w:val="en-GB"/>
        </w:rPr>
        <w:t xml:space="preserve">In other terms, </w:t>
      </w:r>
      <w:r w:rsidR="00A028AD" w:rsidRPr="00B43B87">
        <w:rPr>
          <w:rFonts w:asciiTheme="minorHAnsi" w:hAnsiTheme="minorHAnsi" w:cstheme="minorHAnsi"/>
          <w:position w:val="-6"/>
          <w:sz w:val="24"/>
          <w:szCs w:val="24"/>
          <w:lang w:val="en-GB"/>
        </w:rPr>
        <w:object w:dxaOrig="420" w:dyaOrig="315">
          <v:shape id="_x0000_i1037" type="#_x0000_t75" style="width:21.3pt;height:15.65pt" o:ole="">
            <v:imagedata r:id="rId27" o:title=""/>
          </v:shape>
          <o:OLEObject Type="Embed" ProgID="Equation.DSMT4" ShapeID="_x0000_i1037" DrawAspect="Content" ObjectID="_1639996714" r:id="rId35"/>
        </w:object>
      </w:r>
      <w:r w:rsidR="00A028AD">
        <w:rPr>
          <w:rFonts w:asciiTheme="minorHAnsi" w:hAnsiTheme="minorHAnsi" w:cstheme="minorHAnsi"/>
          <w:sz w:val="24"/>
          <w:szCs w:val="24"/>
          <w:lang w:val="en-GB"/>
        </w:rPr>
        <w:t xml:space="preserve"> and </w:t>
      </w:r>
      <w:r w:rsidR="00A028AD" w:rsidRPr="00B43B87">
        <w:rPr>
          <w:rFonts w:asciiTheme="minorHAnsi" w:hAnsiTheme="minorHAnsi" w:cstheme="minorHAnsi"/>
          <w:position w:val="-6"/>
          <w:sz w:val="24"/>
          <w:szCs w:val="24"/>
          <w:lang w:val="en-GB"/>
        </w:rPr>
        <w:object w:dxaOrig="480" w:dyaOrig="320">
          <v:shape id="_x0000_i1038" type="#_x0000_t75" style="width:23.8pt;height:16.3pt" o:ole="">
            <v:imagedata r:id="rId36" o:title=""/>
          </v:shape>
          <o:OLEObject Type="Embed" ProgID="Equation.DSMT4" ShapeID="_x0000_i1038" DrawAspect="Content" ObjectID="_1639996715" r:id="rId37"/>
        </w:object>
      </w:r>
      <w:r w:rsidR="00A028AD">
        <w:rPr>
          <w:rFonts w:asciiTheme="minorHAnsi" w:hAnsiTheme="minorHAnsi" w:cstheme="minorHAnsi"/>
          <w:sz w:val="24"/>
          <w:szCs w:val="24"/>
          <w:lang w:val="en-GB"/>
        </w:rPr>
        <w:t xml:space="preserve"> capture imitative and perseverative tendencies, respectively. </w:t>
      </w:r>
      <w:r>
        <w:rPr>
          <w:rFonts w:asciiTheme="minorHAnsi" w:hAnsiTheme="minorHAnsi" w:cstheme="minorHAnsi"/>
          <w:sz w:val="24"/>
          <w:szCs w:val="24"/>
          <w:lang w:val="en-GB"/>
        </w:rPr>
        <w:t xml:space="preserve">For the sake of </w:t>
      </w:r>
      <w:r w:rsidR="00A028AD">
        <w:rPr>
          <w:rFonts w:asciiTheme="minorHAnsi" w:hAnsiTheme="minorHAnsi" w:cstheme="minorHAnsi"/>
          <w:sz w:val="24"/>
          <w:szCs w:val="24"/>
          <w:lang w:val="en-GB"/>
        </w:rPr>
        <w:t xml:space="preserve">statistical </w:t>
      </w:r>
      <w:r>
        <w:rPr>
          <w:rFonts w:asciiTheme="minorHAnsi" w:hAnsiTheme="minorHAnsi" w:cstheme="minorHAnsi"/>
          <w:sz w:val="24"/>
          <w:szCs w:val="24"/>
          <w:lang w:val="en-GB"/>
        </w:rPr>
        <w:t xml:space="preserve">efficiency, we constrain the Volterra kernels to parameterized exponential mappings, i.e.: </w:t>
      </w:r>
      <w:r w:rsidRPr="00B43B87">
        <w:rPr>
          <w:rFonts w:asciiTheme="minorHAnsi" w:hAnsiTheme="minorHAnsi" w:cstheme="minorHAnsi"/>
          <w:position w:val="-14"/>
          <w:sz w:val="24"/>
          <w:szCs w:val="24"/>
          <w:lang w:val="en-GB"/>
        </w:rPr>
        <w:object w:dxaOrig="1740" w:dyaOrig="420">
          <v:shape id="_x0000_i1039" type="#_x0000_t75" style="width:87.05pt;height:21.3pt" o:ole="">
            <v:imagedata r:id="rId38" o:title=""/>
          </v:shape>
          <o:OLEObject Type="Embed" ProgID="Equation.DSMT4" ShapeID="_x0000_i1039" DrawAspect="Content" ObjectID="_1639996716" r:id="rId39"/>
        </w:object>
      </w:r>
      <w:r>
        <w:rPr>
          <w:rFonts w:asciiTheme="minorHAnsi" w:hAnsiTheme="minorHAnsi" w:cstheme="minorHAnsi"/>
          <w:sz w:val="24"/>
          <w:szCs w:val="24"/>
          <w:lang w:val="en-GB"/>
        </w:rPr>
        <w:t xml:space="preserve">, where </w:t>
      </w:r>
      <w:r w:rsidRPr="00B43B87">
        <w:rPr>
          <w:rFonts w:asciiTheme="minorHAnsi" w:hAnsiTheme="minorHAnsi" w:cstheme="minorHAnsi"/>
          <w:position w:val="-4"/>
          <w:sz w:val="24"/>
          <w:szCs w:val="24"/>
          <w:lang w:val="en-GB"/>
        </w:rPr>
        <w:object w:dxaOrig="240" w:dyaOrig="270">
          <v:shape id="_x0000_i1040" type="#_x0000_t75" style="width:11.9pt;height:13.75pt" o:ole="">
            <v:imagedata r:id="rId40" o:title=""/>
          </v:shape>
          <o:OLEObject Type="Embed" ProgID="Equation.DSMT4" ShapeID="_x0000_i1040" DrawAspect="Content" ObjectID="_1639996717" r:id="rId41"/>
        </w:object>
      </w:r>
      <w:r>
        <w:rPr>
          <w:rFonts w:asciiTheme="minorHAnsi" w:hAnsiTheme="minorHAnsi" w:cstheme="minorHAnsi"/>
          <w:sz w:val="24"/>
          <w:szCs w:val="24"/>
          <w:lang w:val="en-GB"/>
        </w:rPr>
        <w:t xml:space="preserve"> and </w:t>
      </w:r>
      <w:r w:rsidRPr="00B43B87">
        <w:rPr>
          <w:rFonts w:asciiTheme="minorHAnsi" w:hAnsiTheme="minorHAnsi" w:cstheme="minorHAnsi"/>
          <w:position w:val="-6"/>
          <w:sz w:val="24"/>
          <w:szCs w:val="24"/>
          <w:lang w:val="en-GB"/>
        </w:rPr>
        <w:object w:dxaOrig="195" w:dyaOrig="300">
          <v:shape id="_x0000_i1041" type="#_x0000_t75" style="width:10pt;height:15.05pt" o:ole="">
            <v:imagedata r:id="rId42" o:title=""/>
          </v:shape>
          <o:OLEObject Type="Embed" ProgID="Equation.DSMT4" ShapeID="_x0000_i1041" DrawAspect="Content" ObjectID="_1639996718" r:id="rId43"/>
        </w:object>
      </w:r>
      <w:r>
        <w:rPr>
          <w:rFonts w:asciiTheme="minorHAnsi" w:hAnsiTheme="minorHAnsi" w:cstheme="minorHAnsi"/>
          <w:sz w:val="24"/>
          <w:szCs w:val="24"/>
          <w:lang w:val="en-GB"/>
        </w:rPr>
        <w:t xml:space="preserve"> are the kernel's magnitude and temporal decay, respectively. For each individual and each game session, we fit the resulting model and report the kernels' magnitudes </w:t>
      </w:r>
      <w:r w:rsidRPr="00B43B87">
        <w:rPr>
          <w:rFonts w:asciiTheme="minorHAnsi" w:hAnsiTheme="minorHAnsi" w:cstheme="minorHAnsi"/>
          <w:position w:val="-4"/>
          <w:sz w:val="24"/>
          <w:szCs w:val="24"/>
          <w:lang w:val="en-GB"/>
        </w:rPr>
        <w:object w:dxaOrig="420" w:dyaOrig="285">
          <v:shape id="_x0000_i1042" type="#_x0000_t75" style="width:21.3pt;height:14.4pt" o:ole="">
            <v:imagedata r:id="rId44" o:title=""/>
          </v:shape>
          <o:OLEObject Type="Embed" ProgID="Equation.DSMT4" ShapeID="_x0000_i1042" DrawAspect="Content" ObjectID="_1639996719" r:id="rId45"/>
        </w:object>
      </w:r>
      <w:r>
        <w:rPr>
          <w:rFonts w:asciiTheme="minorHAnsi" w:hAnsiTheme="minorHAnsi" w:cstheme="minorHAnsi"/>
          <w:sz w:val="24"/>
          <w:szCs w:val="24"/>
          <w:lang w:val="en-GB"/>
        </w:rPr>
        <w:t xml:space="preserve"> and </w:t>
      </w:r>
      <w:r w:rsidRPr="00B43B87">
        <w:rPr>
          <w:rFonts w:asciiTheme="minorHAnsi" w:hAnsiTheme="minorHAnsi" w:cstheme="minorHAnsi"/>
          <w:position w:val="-4"/>
          <w:sz w:val="24"/>
          <w:szCs w:val="24"/>
          <w:lang w:val="en-GB"/>
        </w:rPr>
        <w:object w:dxaOrig="480" w:dyaOrig="285">
          <v:shape id="_x0000_i1043" type="#_x0000_t75" style="width:23.8pt;height:14.4pt" o:ole="">
            <v:imagedata r:id="rId46" o:title=""/>
          </v:shape>
          <o:OLEObject Type="Embed" ProgID="Equation.DSMT4" ShapeID="_x0000_i1043" DrawAspect="Content" ObjectID="_1639996720" r:id="rId47"/>
        </w:object>
      </w:r>
      <w:r>
        <w:rPr>
          <w:rFonts w:asciiTheme="minorHAnsi" w:hAnsiTheme="minorHAnsi" w:cstheme="minorHAnsi"/>
          <w:sz w:val="24"/>
          <w:szCs w:val="24"/>
          <w:lang w:val="en-GB"/>
        </w:rPr>
        <w:t>at the group level</w:t>
      </w:r>
      <w:r w:rsidR="00C43F69">
        <w:rPr>
          <w:rFonts w:asciiTheme="minorHAnsi" w:hAnsiTheme="minorHAnsi" w:cstheme="minorHAnsi"/>
          <w:sz w:val="24"/>
          <w:szCs w:val="24"/>
          <w:lang w:val="en-GB"/>
        </w:rPr>
        <w:t xml:space="preserve"> </w:t>
      </w:r>
      <w:r w:rsidR="00DA0F15">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10o7m17v0t","properties":{"formattedCitation":"[9]","plainCitation":"[9]"},"citationItems":[{"id":449,"uris":["http://zotero.org/users/local/WIO5eKPp/items/3RKU3TBN"],"uri":["http://zotero.org/users/local/WIO5eKPp/items/3RKU3TBN"],"itemData":{"id":449,"type":"article-journal","title":"VBA: A Probabilistic Treatment of Nonlinear Models for Neurobiological and Behavioural Data","container-title":"PLoS Comput Biol","page":"e1003441","volume":"10","issue":"1","source":"PLoS Journals","abstract":"This work is in line with an on-going effort tending toward a computational (quantitative and refutable) understanding of human neuro-cognitive processes. Many sophisticated models for behavioural and neurobiological data have flourished during the past decade. Most of these models are partly unspecified (i.e. they have unknown parameters) and nonlinear. This makes them difficult to peer with a formal statistical data analysis framework. In turn, this compromises the reproducibility of model-based empirical studies. This work exposes a software toolbox that provides generic, efficient and robust probabilistic solutions to the three problems of model-based analysis of empirical data: (i) data simulation, (ii) parameter estimation/model selection, and (iii) experimental design optimization.","DOI":"10.1371/journal.pcbi.1003441","shortTitle":"VBA","journalAbbreviation":"PLoS Comput Biol","author":[{"family":"Daunizeau","given":"Jean"},{"family":"Adam","given":"Vincent"},{"family":"Rigoux","given":"Lionel"}],"issued":{"date-parts":[["2014",1,23]]}}}],"schema":"https://github.com/citation-style-language/schema/raw/master/csl-citation.json"} </w:instrText>
      </w:r>
      <w:r w:rsidR="00DA0F15">
        <w:rPr>
          <w:rFonts w:asciiTheme="minorHAnsi" w:hAnsiTheme="minorHAnsi" w:cstheme="minorHAnsi"/>
          <w:sz w:val="24"/>
          <w:szCs w:val="24"/>
          <w:lang w:val="en-GB"/>
        </w:rPr>
        <w:fldChar w:fldCharType="separate"/>
      </w:r>
      <w:r w:rsidR="000267D2" w:rsidRPr="000267D2">
        <w:rPr>
          <w:rFonts w:cs="Calibri"/>
          <w:sz w:val="24"/>
          <w:lang w:val="en-US"/>
        </w:rPr>
        <w:t>[9]</w:t>
      </w:r>
      <w:r w:rsidR="00DA0F15">
        <w:rPr>
          <w:rFonts w:asciiTheme="minorHAnsi" w:hAnsiTheme="minorHAnsi" w:cstheme="minorHAnsi"/>
          <w:sz w:val="24"/>
          <w:szCs w:val="24"/>
          <w:lang w:val="en-GB"/>
        </w:rPr>
        <w:fldChar w:fldCharType="end"/>
      </w:r>
      <w:r>
        <w:rPr>
          <w:rFonts w:asciiTheme="minorHAnsi" w:hAnsiTheme="minorHAnsi" w:cstheme="minorHAnsi"/>
          <w:sz w:val="24"/>
          <w:szCs w:val="24"/>
          <w:lang w:val="en-GB"/>
        </w:rPr>
        <w:t xml:space="preserve">. </w:t>
      </w:r>
      <w:r w:rsidR="006B5552" w:rsidRPr="006B5552">
        <w:rPr>
          <w:rFonts w:asciiTheme="minorHAnsi" w:hAnsiTheme="minorHAnsi" w:cstheme="minorHAnsi"/>
          <w:sz w:val="24"/>
          <w:szCs w:val="24"/>
          <w:lang w:val="en-GB"/>
        </w:rPr>
        <w:t xml:space="preserve">Figure </w:t>
      </w:r>
      <w:r>
        <w:rPr>
          <w:rFonts w:asciiTheme="minorHAnsi" w:hAnsiTheme="minorHAnsi" w:cstheme="minorHAnsi"/>
          <w:sz w:val="24"/>
          <w:szCs w:val="24"/>
          <w:lang w:val="en-GB"/>
        </w:rPr>
        <w:t>A</w:t>
      </w:r>
      <w:r w:rsidR="009258F3">
        <w:rPr>
          <w:rFonts w:asciiTheme="minorHAnsi" w:hAnsiTheme="minorHAnsi" w:cstheme="minorHAnsi"/>
          <w:sz w:val="24"/>
          <w:szCs w:val="24"/>
          <w:lang w:val="en-GB"/>
        </w:rPr>
        <w:t>3</w:t>
      </w:r>
      <w:r w:rsidR="006B5552" w:rsidRPr="006B5552">
        <w:rPr>
          <w:rFonts w:asciiTheme="minorHAnsi" w:hAnsiTheme="minorHAnsi" w:cstheme="minorHAnsi"/>
          <w:sz w:val="24"/>
          <w:szCs w:val="24"/>
          <w:lang w:val="en-GB"/>
        </w:rPr>
        <w:t xml:space="preserve"> below summarizes </w:t>
      </w:r>
      <w:r w:rsidR="00D0205F">
        <w:rPr>
          <w:rFonts w:asciiTheme="minorHAnsi" w:hAnsiTheme="minorHAnsi" w:cstheme="minorHAnsi"/>
          <w:sz w:val="24"/>
          <w:szCs w:val="24"/>
          <w:lang w:val="en-GB"/>
        </w:rPr>
        <w:t xml:space="preserve">the Volterra decomposition in terms of </w:t>
      </w:r>
      <w:r w:rsidR="006312D9">
        <w:rPr>
          <w:rFonts w:asciiTheme="minorHAnsi" w:hAnsiTheme="minorHAnsi" w:cstheme="minorHAnsi"/>
          <w:sz w:val="24"/>
          <w:szCs w:val="24"/>
          <w:lang w:val="en-GB"/>
        </w:rPr>
        <w:t>both</w:t>
      </w:r>
      <w:r w:rsidR="006B5552" w:rsidRPr="006B5552">
        <w:rPr>
          <w:rFonts w:asciiTheme="minorHAnsi" w:hAnsiTheme="minorHAnsi" w:cstheme="minorHAnsi"/>
          <w:sz w:val="24"/>
          <w:szCs w:val="24"/>
          <w:lang w:val="en-GB"/>
        </w:rPr>
        <w:t xml:space="preserve"> mean Volterra kernels' magnitudes, for all conditions and both groups.</w:t>
      </w:r>
    </w:p>
    <w:p w:rsidR="006312D9" w:rsidRPr="00C827B2" w:rsidRDefault="006312D9" w:rsidP="00C827B2">
      <w:pPr>
        <w:spacing w:line="240" w:lineRule="auto"/>
        <w:jc w:val="both"/>
        <w:rPr>
          <w:rFonts w:asciiTheme="minorHAnsi" w:hAnsiTheme="minorHAnsi" w:cstheme="minorHAnsi"/>
          <w:lang w:val="en-GB"/>
        </w:rPr>
      </w:pPr>
      <w:r w:rsidRPr="00C827B2">
        <w:rPr>
          <w:rFonts w:asciiTheme="minorHAnsi" w:hAnsiTheme="minorHAnsi" w:cstheme="minorHAnsi"/>
          <w:noProof/>
          <w:lang w:eastAsia="fr-FR"/>
        </w:rPr>
        <w:lastRenderedPageBreak/>
        <w:drawing>
          <wp:inline distT="0" distB="0" distL="0" distR="0">
            <wp:extent cx="5760720" cy="421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terra1.tif"/>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4218305"/>
                    </a:xfrm>
                    <a:prstGeom prst="rect">
                      <a:avLst/>
                    </a:prstGeom>
                  </pic:spPr>
                </pic:pic>
              </a:graphicData>
            </a:graphic>
          </wp:inline>
        </w:drawing>
      </w:r>
      <w:r w:rsidR="00F6732B" w:rsidRPr="00C827B2">
        <w:rPr>
          <w:rFonts w:asciiTheme="minorHAnsi" w:hAnsiTheme="minorHAnsi" w:cstheme="minorHAnsi"/>
          <w:b/>
          <w:lang w:val="en-US"/>
        </w:rPr>
        <w:t xml:space="preserve"> Figure A</w:t>
      </w:r>
      <w:r w:rsidR="009258F3">
        <w:rPr>
          <w:rFonts w:asciiTheme="minorHAnsi" w:hAnsiTheme="minorHAnsi" w:cstheme="minorHAnsi"/>
          <w:b/>
          <w:lang w:val="en-US"/>
        </w:rPr>
        <w:t>3</w:t>
      </w:r>
      <w:r w:rsidR="00F6732B" w:rsidRPr="00C827B2">
        <w:rPr>
          <w:rFonts w:asciiTheme="minorHAnsi" w:hAnsiTheme="minorHAnsi" w:cstheme="minorHAnsi"/>
          <w:b/>
          <w:lang w:val="en-US"/>
        </w:rPr>
        <w:t>: Volterra analyses.</w:t>
      </w:r>
      <w:r w:rsidR="00F6732B" w:rsidRPr="00C827B2">
        <w:rPr>
          <w:rFonts w:asciiTheme="minorHAnsi" w:hAnsiTheme="minorHAnsi" w:cstheme="minorHAnsi"/>
          <w:lang w:val="en-US"/>
        </w:rPr>
        <w:t xml:space="preserve"> Volterra kernels’ magnitudes (y-axis) are plotted as a function of opponent types (x-axis) and framing conditions (blue: social framing, red: non-social framing).</w:t>
      </w:r>
      <w:r w:rsidR="00E31F6B" w:rsidRPr="00C827B2">
        <w:rPr>
          <w:rFonts w:asciiTheme="minorHAnsi" w:hAnsiTheme="minorHAnsi" w:cstheme="minorHAnsi"/>
          <w:lang w:val="en-US"/>
        </w:rPr>
        <w:t xml:space="preserve"> Note that within-subject estimates of Volterra kernel magnitudes have been averaged over repetitions.</w:t>
      </w:r>
      <w:r w:rsidR="00F6732B" w:rsidRPr="00C827B2">
        <w:rPr>
          <w:rFonts w:asciiTheme="minorHAnsi" w:hAnsiTheme="minorHAnsi" w:cstheme="minorHAnsi"/>
          <w:lang w:val="en-US"/>
        </w:rPr>
        <w:t xml:space="preserve"> </w:t>
      </w:r>
      <w:r w:rsidR="00F6732B" w:rsidRPr="00C827B2">
        <w:rPr>
          <w:rFonts w:asciiTheme="minorHAnsi" w:hAnsiTheme="minorHAnsi" w:cstheme="minorHAnsi"/>
          <w:i/>
          <w:lang w:val="en-US"/>
        </w:rPr>
        <w:t>Top</w:t>
      </w:r>
      <w:r w:rsidR="00F6732B" w:rsidRPr="00C827B2">
        <w:rPr>
          <w:rFonts w:asciiTheme="minorHAnsi" w:hAnsiTheme="minorHAnsi" w:cstheme="minorHAnsi"/>
          <w:lang w:val="en-US"/>
        </w:rPr>
        <w:t>: imitative kernel magnitude</w:t>
      </w:r>
      <w:r w:rsidR="00F6732B" w:rsidRPr="00C827B2">
        <w:rPr>
          <w:rFonts w:asciiTheme="minorHAnsi" w:hAnsiTheme="minorHAnsi" w:cstheme="minorHAnsi"/>
          <w:lang w:val="en-GB"/>
        </w:rPr>
        <w:t xml:space="preserve"> </w:t>
      </w:r>
      <w:r w:rsidR="00F6732B" w:rsidRPr="00C827B2">
        <w:rPr>
          <w:rFonts w:asciiTheme="minorHAnsi" w:hAnsiTheme="minorHAnsi" w:cstheme="minorHAnsi"/>
          <w:position w:val="-4"/>
          <w:lang w:val="en-GB"/>
        </w:rPr>
        <w:object w:dxaOrig="420" w:dyaOrig="285">
          <v:shape id="_x0000_i1044" type="#_x0000_t75" style="width:21.3pt;height:14.4pt" o:ole="">
            <v:imagedata r:id="rId44" o:title=""/>
          </v:shape>
          <o:OLEObject Type="Embed" ProgID="Equation.DSMT4" ShapeID="_x0000_i1044" DrawAspect="Content" ObjectID="_1639996721" r:id="rId49"/>
        </w:object>
      </w:r>
      <w:r w:rsidR="00F6732B" w:rsidRPr="00C827B2">
        <w:rPr>
          <w:rFonts w:asciiTheme="minorHAnsi" w:hAnsiTheme="minorHAnsi" w:cstheme="minorHAnsi"/>
          <w:lang w:val="en-GB"/>
        </w:rPr>
        <w:t xml:space="preserve">. </w:t>
      </w:r>
      <w:r w:rsidR="00F6732B" w:rsidRPr="00C827B2">
        <w:rPr>
          <w:rFonts w:asciiTheme="minorHAnsi" w:hAnsiTheme="minorHAnsi" w:cstheme="minorHAnsi"/>
          <w:i/>
          <w:lang w:val="en-GB"/>
        </w:rPr>
        <w:t>Bottom:</w:t>
      </w:r>
      <w:r w:rsidR="00F6732B" w:rsidRPr="00C827B2">
        <w:rPr>
          <w:rFonts w:asciiTheme="minorHAnsi" w:hAnsiTheme="minorHAnsi" w:cstheme="minorHAnsi"/>
          <w:lang w:val="en-GB"/>
        </w:rPr>
        <w:t xml:space="preserve"> perseverative kernel magnitude</w:t>
      </w:r>
      <w:r w:rsidR="00F6732B" w:rsidRPr="00C827B2">
        <w:rPr>
          <w:rFonts w:asciiTheme="minorHAnsi" w:hAnsiTheme="minorHAnsi" w:cstheme="minorHAnsi"/>
          <w:position w:val="-4"/>
          <w:lang w:val="en-GB"/>
        </w:rPr>
        <w:object w:dxaOrig="480" w:dyaOrig="285">
          <v:shape id="_x0000_i1045" type="#_x0000_t75" style="width:23.8pt;height:14.4pt" o:ole="">
            <v:imagedata r:id="rId46" o:title=""/>
          </v:shape>
          <o:OLEObject Type="Embed" ProgID="Equation.DSMT4" ShapeID="_x0000_i1045" DrawAspect="Content" ObjectID="_1639996722" r:id="rId50"/>
        </w:object>
      </w:r>
      <w:r w:rsidR="00F6732B" w:rsidRPr="00C827B2">
        <w:rPr>
          <w:rFonts w:asciiTheme="minorHAnsi" w:hAnsiTheme="minorHAnsi" w:cstheme="minorHAnsi"/>
          <w:lang w:val="en-GB"/>
        </w:rPr>
        <w:t xml:space="preserve">. </w:t>
      </w:r>
      <w:r w:rsidR="00F6732B" w:rsidRPr="00C827B2">
        <w:rPr>
          <w:rFonts w:asciiTheme="minorHAnsi" w:hAnsiTheme="minorHAnsi" w:cstheme="minorHAnsi"/>
          <w:i/>
          <w:lang w:val="en-GB"/>
        </w:rPr>
        <w:t>Left</w:t>
      </w:r>
      <w:r w:rsidR="00F6732B" w:rsidRPr="00C827B2">
        <w:rPr>
          <w:rFonts w:asciiTheme="minorHAnsi" w:hAnsiTheme="minorHAnsi" w:cstheme="minorHAnsi"/>
          <w:lang w:val="en-GB"/>
        </w:rPr>
        <w:t xml:space="preserve">: </w:t>
      </w:r>
      <w:r w:rsidR="003E2928">
        <w:rPr>
          <w:rFonts w:asciiTheme="minorHAnsi" w:hAnsiTheme="minorHAnsi" w:cstheme="minorHAnsi"/>
          <w:lang w:val="en-GB"/>
        </w:rPr>
        <w:t>AS</w:t>
      </w:r>
      <w:r w:rsidR="00F6732B" w:rsidRPr="00C827B2">
        <w:rPr>
          <w:rFonts w:asciiTheme="minorHAnsi" w:hAnsiTheme="minorHAnsi" w:cstheme="minorHAnsi"/>
          <w:lang w:val="en-GB"/>
        </w:rPr>
        <w:t xml:space="preserve"> group. </w:t>
      </w:r>
      <w:r w:rsidR="00F6732B" w:rsidRPr="00C827B2">
        <w:rPr>
          <w:rFonts w:asciiTheme="minorHAnsi" w:hAnsiTheme="minorHAnsi" w:cstheme="minorHAnsi"/>
          <w:i/>
          <w:lang w:val="en-GB"/>
        </w:rPr>
        <w:t>Right</w:t>
      </w:r>
      <w:r w:rsidR="00F6732B" w:rsidRPr="00C827B2">
        <w:rPr>
          <w:rFonts w:asciiTheme="minorHAnsi" w:hAnsiTheme="minorHAnsi" w:cstheme="minorHAnsi"/>
          <w:lang w:val="en-GB"/>
        </w:rPr>
        <w:t>: NT group.</w:t>
      </w:r>
    </w:p>
    <w:p w:rsidR="00983DC8" w:rsidRDefault="00983DC8" w:rsidP="006312D9">
      <w:pPr>
        <w:pStyle w:val="Paragraphedeliste"/>
        <w:spacing w:line="360" w:lineRule="auto"/>
        <w:ind w:left="0"/>
        <w:jc w:val="both"/>
        <w:rPr>
          <w:rFonts w:asciiTheme="minorHAnsi" w:hAnsiTheme="minorHAnsi" w:cstheme="minorHAnsi"/>
          <w:sz w:val="24"/>
          <w:szCs w:val="24"/>
          <w:lang w:val="en-GB"/>
        </w:rPr>
      </w:pPr>
    </w:p>
    <w:p w:rsidR="00966E96" w:rsidRDefault="006B5552" w:rsidP="00983DC8">
      <w:pPr>
        <w:pStyle w:val="Paragraphedeliste"/>
        <w:spacing w:line="360" w:lineRule="auto"/>
        <w:ind w:left="0"/>
        <w:jc w:val="both"/>
        <w:rPr>
          <w:rFonts w:asciiTheme="minorHAnsi" w:hAnsiTheme="minorHAnsi" w:cstheme="minorHAnsi"/>
          <w:sz w:val="24"/>
          <w:szCs w:val="24"/>
          <w:lang w:val="en-GB"/>
        </w:rPr>
      </w:pPr>
      <w:r w:rsidRPr="006B5552">
        <w:rPr>
          <w:rFonts w:asciiTheme="minorHAnsi" w:hAnsiTheme="minorHAnsi" w:cstheme="minorHAnsi"/>
          <w:sz w:val="24"/>
          <w:szCs w:val="24"/>
          <w:lang w:val="en-GB"/>
        </w:rPr>
        <w:t xml:space="preserve">We performed pooled-variance ANOVAS for </w:t>
      </w:r>
      <w:r w:rsidRPr="006B5552">
        <w:rPr>
          <w:rFonts w:asciiTheme="minorHAnsi" w:hAnsiTheme="minorHAnsi" w:cstheme="minorHAnsi"/>
          <w:i/>
          <w:sz w:val="24"/>
          <w:szCs w:val="24"/>
          <w:lang w:val="en-GB"/>
        </w:rPr>
        <w:t>A</w:t>
      </w:r>
      <w:r w:rsidRPr="006B5552">
        <w:rPr>
          <w:rFonts w:asciiTheme="minorHAnsi" w:hAnsiTheme="minorHAnsi" w:cstheme="minorHAnsi"/>
          <w:i/>
          <w:sz w:val="24"/>
          <w:szCs w:val="24"/>
          <w:vertAlign w:val="subscript"/>
          <w:lang w:val="en-GB"/>
        </w:rPr>
        <w:t>o</w:t>
      </w:r>
      <w:r w:rsidRPr="006B5552">
        <w:rPr>
          <w:rFonts w:asciiTheme="minorHAnsi" w:hAnsiTheme="minorHAnsi" w:cstheme="minorHAnsi"/>
          <w:sz w:val="24"/>
          <w:szCs w:val="24"/>
          <w:lang w:val="en-GB"/>
        </w:rPr>
        <w:t xml:space="preserve"> (magnitude of the Volterra kernel of opponent's actions, which signals imitation tendencies) and </w:t>
      </w:r>
      <w:r w:rsidRPr="006B5552">
        <w:rPr>
          <w:rFonts w:asciiTheme="minorHAnsi" w:hAnsiTheme="minorHAnsi" w:cstheme="minorHAnsi"/>
          <w:i/>
          <w:sz w:val="24"/>
          <w:szCs w:val="24"/>
          <w:lang w:val="en-GB"/>
        </w:rPr>
        <w:t>A</w:t>
      </w:r>
      <w:r w:rsidRPr="006B5552">
        <w:rPr>
          <w:rFonts w:asciiTheme="minorHAnsi" w:hAnsiTheme="minorHAnsi" w:cstheme="minorHAnsi"/>
          <w:i/>
          <w:sz w:val="24"/>
          <w:szCs w:val="24"/>
          <w:vertAlign w:val="subscript"/>
          <w:lang w:val="en-GB"/>
        </w:rPr>
        <w:t>s</w:t>
      </w:r>
      <w:r w:rsidRPr="006B5552">
        <w:rPr>
          <w:rFonts w:asciiTheme="minorHAnsi" w:hAnsiTheme="minorHAnsi" w:cstheme="minorHAnsi"/>
          <w:sz w:val="24"/>
          <w:szCs w:val="24"/>
          <w:lang w:val="en-GB"/>
        </w:rPr>
        <w:t xml:space="preserve"> (magnitude of the Volterra kernel of the agent's own actions, which signals perseveration tendencies) separately. For </w:t>
      </w:r>
      <w:r w:rsidRPr="006B5552">
        <w:rPr>
          <w:rFonts w:asciiTheme="minorHAnsi" w:hAnsiTheme="minorHAnsi" w:cstheme="minorHAnsi"/>
          <w:i/>
          <w:sz w:val="24"/>
          <w:szCs w:val="24"/>
          <w:lang w:val="en-GB"/>
        </w:rPr>
        <w:t>A</w:t>
      </w:r>
      <w:r w:rsidRPr="006B5552">
        <w:rPr>
          <w:rFonts w:asciiTheme="minorHAnsi" w:hAnsiTheme="minorHAnsi" w:cstheme="minorHAnsi"/>
          <w:i/>
          <w:sz w:val="24"/>
          <w:szCs w:val="24"/>
          <w:vertAlign w:val="subscript"/>
          <w:lang w:val="en-GB"/>
        </w:rPr>
        <w:t>s</w:t>
      </w:r>
      <w:r w:rsidRPr="006B5552">
        <w:rPr>
          <w:rFonts w:asciiTheme="minorHAnsi" w:hAnsiTheme="minorHAnsi" w:cstheme="minorHAnsi"/>
          <w:sz w:val="24"/>
          <w:szCs w:val="24"/>
          <w:lang w:val="en-GB"/>
        </w:rPr>
        <w:t>, we found a very strong main effect of group (F[3,690]=85, p&lt;10</w:t>
      </w:r>
      <w:r w:rsidRPr="006B5552">
        <w:rPr>
          <w:rFonts w:asciiTheme="minorHAnsi" w:hAnsiTheme="minorHAnsi" w:cstheme="minorHAnsi"/>
          <w:sz w:val="24"/>
          <w:szCs w:val="24"/>
          <w:vertAlign w:val="superscript"/>
          <w:lang w:val="en-GB"/>
        </w:rPr>
        <w:t>-</w:t>
      </w:r>
      <w:r w:rsidR="00D1234C">
        <w:rPr>
          <w:rFonts w:asciiTheme="minorHAnsi" w:hAnsiTheme="minorHAnsi" w:cstheme="minorHAnsi"/>
          <w:sz w:val="24"/>
          <w:szCs w:val="24"/>
          <w:vertAlign w:val="superscript"/>
          <w:lang w:val="en-GB"/>
        </w:rPr>
        <w:t>4</w:t>
      </w:r>
      <w:r w:rsidRPr="006B5552">
        <w:rPr>
          <w:rFonts w:asciiTheme="minorHAnsi" w:hAnsiTheme="minorHAnsi" w:cstheme="minorHAnsi"/>
          <w:sz w:val="24"/>
          <w:szCs w:val="24"/>
          <w:lang w:val="en-GB"/>
        </w:rPr>
        <w:t>, R</w:t>
      </w:r>
      <w:r w:rsidRPr="006B5552">
        <w:rPr>
          <w:rFonts w:asciiTheme="minorHAnsi" w:hAnsiTheme="minorHAnsi" w:cstheme="minorHAnsi"/>
          <w:sz w:val="24"/>
          <w:szCs w:val="24"/>
          <w:vertAlign w:val="superscript"/>
          <w:lang w:val="en-GB"/>
        </w:rPr>
        <w:t>2</w:t>
      </w:r>
      <w:r w:rsidRPr="006B5552">
        <w:rPr>
          <w:rFonts w:asciiTheme="minorHAnsi" w:hAnsiTheme="minorHAnsi" w:cstheme="minorHAnsi"/>
          <w:sz w:val="24"/>
          <w:szCs w:val="24"/>
          <w:lang w:val="en-GB"/>
        </w:rPr>
        <w:t xml:space="preserve">=10.9%) but no other main effect or interaction. For </w:t>
      </w:r>
      <w:r w:rsidRPr="006B5552">
        <w:rPr>
          <w:rFonts w:asciiTheme="minorHAnsi" w:hAnsiTheme="minorHAnsi" w:cstheme="minorHAnsi"/>
          <w:i/>
          <w:sz w:val="24"/>
          <w:szCs w:val="24"/>
          <w:lang w:val="en-GB"/>
        </w:rPr>
        <w:t>A</w:t>
      </w:r>
      <w:r w:rsidRPr="006B5552">
        <w:rPr>
          <w:rFonts w:asciiTheme="minorHAnsi" w:hAnsiTheme="minorHAnsi" w:cstheme="minorHAnsi"/>
          <w:i/>
          <w:sz w:val="24"/>
          <w:szCs w:val="24"/>
          <w:vertAlign w:val="subscript"/>
          <w:lang w:val="en-GB"/>
        </w:rPr>
        <w:t>o</w:t>
      </w:r>
      <w:r w:rsidRPr="006B5552">
        <w:rPr>
          <w:rFonts w:asciiTheme="minorHAnsi" w:hAnsiTheme="minorHAnsi" w:cstheme="minorHAnsi"/>
          <w:sz w:val="24"/>
          <w:szCs w:val="24"/>
          <w:lang w:val="en-GB"/>
        </w:rPr>
        <w:t>, we also found a very strong effect of group (F=226, p&lt;10</w:t>
      </w:r>
      <w:r w:rsidRPr="006B5552">
        <w:rPr>
          <w:rFonts w:asciiTheme="minorHAnsi" w:hAnsiTheme="minorHAnsi" w:cstheme="minorHAnsi"/>
          <w:sz w:val="24"/>
          <w:szCs w:val="24"/>
          <w:vertAlign w:val="superscript"/>
          <w:lang w:val="en-GB"/>
        </w:rPr>
        <w:t>-</w:t>
      </w:r>
      <w:r w:rsidR="00D1234C">
        <w:rPr>
          <w:rFonts w:asciiTheme="minorHAnsi" w:hAnsiTheme="minorHAnsi" w:cstheme="minorHAnsi"/>
          <w:sz w:val="24"/>
          <w:szCs w:val="24"/>
          <w:vertAlign w:val="superscript"/>
          <w:lang w:val="en-GB"/>
        </w:rPr>
        <w:t>4</w:t>
      </w:r>
      <w:r w:rsidRPr="006B5552">
        <w:rPr>
          <w:rFonts w:asciiTheme="minorHAnsi" w:hAnsiTheme="minorHAnsi" w:cstheme="minorHAnsi"/>
          <w:sz w:val="24"/>
          <w:szCs w:val="24"/>
          <w:lang w:val="en-GB"/>
        </w:rPr>
        <w:t>, R</w:t>
      </w:r>
      <w:r w:rsidRPr="006B5552">
        <w:rPr>
          <w:rFonts w:asciiTheme="minorHAnsi" w:hAnsiTheme="minorHAnsi" w:cstheme="minorHAnsi"/>
          <w:sz w:val="24"/>
          <w:szCs w:val="24"/>
          <w:vertAlign w:val="superscript"/>
          <w:lang w:val="en-GB"/>
        </w:rPr>
        <w:t>2</w:t>
      </w:r>
      <w:r w:rsidRPr="006B5552">
        <w:rPr>
          <w:rFonts w:asciiTheme="minorHAnsi" w:hAnsiTheme="minorHAnsi" w:cstheme="minorHAnsi"/>
          <w:sz w:val="24"/>
          <w:szCs w:val="24"/>
          <w:lang w:val="en-GB"/>
        </w:rPr>
        <w:t>=24.7%), an effect of opponent (F=7.9, p&lt;10</w:t>
      </w:r>
      <w:r w:rsidRPr="006B5552">
        <w:rPr>
          <w:rFonts w:asciiTheme="minorHAnsi" w:hAnsiTheme="minorHAnsi" w:cstheme="minorHAnsi"/>
          <w:sz w:val="24"/>
          <w:szCs w:val="24"/>
          <w:vertAlign w:val="superscript"/>
          <w:lang w:val="en-GB"/>
        </w:rPr>
        <w:t>-</w:t>
      </w:r>
      <w:r w:rsidR="00D1234C">
        <w:rPr>
          <w:rFonts w:asciiTheme="minorHAnsi" w:hAnsiTheme="minorHAnsi" w:cstheme="minorHAnsi"/>
          <w:sz w:val="24"/>
          <w:szCs w:val="24"/>
          <w:vertAlign w:val="superscript"/>
          <w:lang w:val="en-GB"/>
        </w:rPr>
        <w:t>4</w:t>
      </w:r>
      <w:r w:rsidRPr="006B5552">
        <w:rPr>
          <w:rFonts w:asciiTheme="minorHAnsi" w:hAnsiTheme="minorHAnsi" w:cstheme="minorHAnsi"/>
          <w:sz w:val="24"/>
          <w:szCs w:val="24"/>
          <w:lang w:val="en-GB"/>
        </w:rPr>
        <w:t>, R</w:t>
      </w:r>
      <w:r w:rsidRPr="006B5552">
        <w:rPr>
          <w:rFonts w:asciiTheme="minorHAnsi" w:hAnsiTheme="minorHAnsi" w:cstheme="minorHAnsi"/>
          <w:sz w:val="24"/>
          <w:szCs w:val="24"/>
          <w:vertAlign w:val="superscript"/>
          <w:lang w:val="en-GB"/>
        </w:rPr>
        <w:t>2</w:t>
      </w:r>
      <w:r w:rsidRPr="006B5552">
        <w:rPr>
          <w:rFonts w:asciiTheme="minorHAnsi" w:hAnsiTheme="minorHAnsi" w:cstheme="minorHAnsi"/>
          <w:sz w:val="24"/>
          <w:szCs w:val="24"/>
          <w:lang w:val="en-GB"/>
        </w:rPr>
        <w:t>=1.1%) and an effect of framing (F=4.0, p=0.046, R</w:t>
      </w:r>
      <w:r w:rsidRPr="006B5552">
        <w:rPr>
          <w:rFonts w:asciiTheme="minorHAnsi" w:hAnsiTheme="minorHAnsi" w:cstheme="minorHAnsi"/>
          <w:sz w:val="24"/>
          <w:szCs w:val="24"/>
          <w:vertAlign w:val="superscript"/>
          <w:lang w:val="en-GB"/>
        </w:rPr>
        <w:t>2</w:t>
      </w:r>
      <w:r w:rsidRPr="006B5552">
        <w:rPr>
          <w:rFonts w:asciiTheme="minorHAnsi" w:hAnsiTheme="minorHAnsi" w:cstheme="minorHAnsi"/>
          <w:sz w:val="24"/>
          <w:szCs w:val="24"/>
          <w:lang w:val="en-GB"/>
        </w:rPr>
        <w:t xml:space="preserve">=0.6%). We then looked at both groups separately. In the control group, only the framing effect was significant (p=0.03); there was no main effect of opponent (p=0.11) and no interaction (p=0.14). In the </w:t>
      </w:r>
      <w:r w:rsidR="003E2928">
        <w:rPr>
          <w:rFonts w:asciiTheme="minorHAnsi" w:hAnsiTheme="minorHAnsi" w:cstheme="minorHAnsi"/>
          <w:sz w:val="24"/>
          <w:szCs w:val="24"/>
          <w:lang w:val="en-GB"/>
        </w:rPr>
        <w:t>AS</w:t>
      </w:r>
      <w:r w:rsidRPr="006B5552">
        <w:rPr>
          <w:rFonts w:asciiTheme="minorHAnsi" w:hAnsiTheme="minorHAnsi" w:cstheme="minorHAnsi"/>
          <w:sz w:val="24"/>
          <w:szCs w:val="24"/>
          <w:lang w:val="en-GB"/>
        </w:rPr>
        <w:t xml:space="preserve"> group, there was a </w:t>
      </w:r>
      <w:r w:rsidRPr="006312D9">
        <w:rPr>
          <w:rFonts w:asciiTheme="minorHAnsi" w:hAnsiTheme="minorHAnsi" w:cstheme="minorHAnsi"/>
          <w:sz w:val="24"/>
          <w:szCs w:val="24"/>
          <w:lang w:val="en-GB"/>
        </w:rPr>
        <w:t>strong effect of opponent (p&lt;10</w:t>
      </w:r>
      <w:r w:rsidR="00D1234C">
        <w:rPr>
          <w:rFonts w:asciiTheme="minorHAnsi" w:hAnsiTheme="minorHAnsi" w:cstheme="minorHAnsi"/>
          <w:sz w:val="24"/>
          <w:szCs w:val="24"/>
          <w:vertAlign w:val="superscript"/>
          <w:lang w:val="en-GB"/>
        </w:rPr>
        <w:t>-4</w:t>
      </w:r>
      <w:r w:rsidRPr="006312D9">
        <w:rPr>
          <w:rFonts w:asciiTheme="minorHAnsi" w:hAnsiTheme="minorHAnsi" w:cstheme="minorHAnsi"/>
          <w:sz w:val="24"/>
          <w:szCs w:val="24"/>
          <w:lang w:val="en-GB"/>
        </w:rPr>
        <w:t>),</w:t>
      </w:r>
      <w:r w:rsidRPr="006B5552">
        <w:rPr>
          <w:rFonts w:asciiTheme="minorHAnsi" w:hAnsiTheme="minorHAnsi" w:cstheme="minorHAnsi"/>
          <w:sz w:val="24"/>
          <w:szCs w:val="24"/>
          <w:lang w:val="en-GB"/>
        </w:rPr>
        <w:t xml:space="preserve"> but no effect of framing (p=0.49) nor any interaction (p=0.56). This is a first indication that, in contrast to control participants, </w:t>
      </w:r>
      <w:r w:rsidR="003E2928">
        <w:rPr>
          <w:rFonts w:asciiTheme="minorHAnsi" w:hAnsiTheme="minorHAnsi" w:cstheme="minorHAnsi"/>
          <w:sz w:val="24"/>
          <w:szCs w:val="24"/>
          <w:lang w:val="en-GB"/>
        </w:rPr>
        <w:t>AS</w:t>
      </w:r>
      <w:r w:rsidRPr="006B5552">
        <w:rPr>
          <w:rFonts w:asciiTheme="minorHAnsi" w:hAnsiTheme="minorHAnsi" w:cstheme="minorHAnsi"/>
          <w:sz w:val="24"/>
          <w:szCs w:val="24"/>
          <w:lang w:val="en-GB"/>
        </w:rPr>
        <w:t xml:space="preserve"> participants did not change their strategy according to </w:t>
      </w:r>
      <w:r w:rsidRPr="006B5552">
        <w:rPr>
          <w:rFonts w:asciiTheme="minorHAnsi" w:hAnsiTheme="minorHAnsi" w:cstheme="minorHAnsi"/>
          <w:sz w:val="24"/>
          <w:szCs w:val="24"/>
          <w:lang w:val="en-GB"/>
        </w:rPr>
        <w:lastRenderedPageBreak/>
        <w:t>whether they were playing against a human opponent or not (although they</w:t>
      </w:r>
      <w:r w:rsidR="00966E96">
        <w:rPr>
          <w:rFonts w:asciiTheme="minorHAnsi" w:hAnsiTheme="minorHAnsi" w:cstheme="minorHAnsi"/>
          <w:sz w:val="24"/>
          <w:szCs w:val="24"/>
          <w:lang w:val="en-GB"/>
        </w:rPr>
        <w:t xml:space="preserve"> adapt to different opponents).</w:t>
      </w:r>
    </w:p>
    <w:p w:rsidR="00C43F69" w:rsidRDefault="00C43F69" w:rsidP="00983DC8">
      <w:pPr>
        <w:pStyle w:val="Paragraphedeliste"/>
        <w:spacing w:line="360" w:lineRule="auto"/>
        <w:ind w:left="0"/>
        <w:jc w:val="both"/>
        <w:rPr>
          <w:rFonts w:asciiTheme="minorHAnsi" w:hAnsiTheme="minorHAnsi" w:cstheme="minorHAnsi"/>
          <w:sz w:val="24"/>
          <w:szCs w:val="24"/>
          <w:lang w:val="en-GB"/>
        </w:rPr>
      </w:pPr>
      <w:r w:rsidRPr="006B5552">
        <w:rPr>
          <w:rFonts w:asciiTheme="minorHAnsi" w:hAnsiTheme="minorHAnsi" w:cstheme="minorHAnsi"/>
          <w:sz w:val="24"/>
          <w:szCs w:val="24"/>
          <w:lang w:val="en-GB"/>
        </w:rPr>
        <w:t>At this point,</w:t>
      </w:r>
      <w:r w:rsidRPr="00C43F69">
        <w:rPr>
          <w:rFonts w:asciiTheme="minorHAnsi" w:hAnsiTheme="minorHAnsi" w:cstheme="minorHAnsi"/>
          <w:sz w:val="24"/>
          <w:szCs w:val="24"/>
          <w:lang w:val="en-GB"/>
        </w:rPr>
        <w:t xml:space="preserve"> </w:t>
      </w:r>
      <w:r>
        <w:rPr>
          <w:rFonts w:asciiTheme="minorHAnsi" w:hAnsiTheme="minorHAnsi" w:cstheme="minorHAnsi"/>
          <w:sz w:val="24"/>
          <w:szCs w:val="24"/>
          <w:lang w:val="en-GB"/>
        </w:rPr>
        <w:t>we asked whether we could predict the diagnosis label (</w:t>
      </w:r>
      <w:r w:rsidR="003E2928">
        <w:rPr>
          <w:rFonts w:asciiTheme="minorHAnsi" w:hAnsiTheme="minorHAnsi" w:cstheme="minorHAnsi"/>
          <w:sz w:val="24"/>
          <w:szCs w:val="24"/>
          <w:lang w:val="en-GB"/>
        </w:rPr>
        <w:t>AS</w:t>
      </w:r>
      <w:r>
        <w:rPr>
          <w:rFonts w:asciiTheme="minorHAnsi" w:hAnsiTheme="minorHAnsi" w:cstheme="minorHAnsi"/>
          <w:sz w:val="24"/>
          <w:szCs w:val="24"/>
          <w:lang w:val="en-GB"/>
        </w:rPr>
        <w:t xml:space="preserve"> versus NT) based upon Volterra kernel magnitudes across opponent types and framing conditions (averaged over repetitions). A leave-one-out classification scheme based upon logistic regression eventually yields a cross-validated classification accuracy of 67%, which is significant (p=0.02). In other words, </w:t>
      </w:r>
      <w:r w:rsidR="003E2928">
        <w:rPr>
          <w:rFonts w:asciiTheme="minorHAnsi" w:hAnsiTheme="minorHAnsi" w:cstheme="minorHAnsi"/>
          <w:sz w:val="24"/>
          <w:szCs w:val="24"/>
          <w:lang w:val="en-GB"/>
        </w:rPr>
        <w:t>AS</w:t>
      </w:r>
      <w:r>
        <w:rPr>
          <w:rFonts w:asciiTheme="minorHAnsi" w:hAnsiTheme="minorHAnsi" w:cstheme="minorHAnsi"/>
          <w:sz w:val="24"/>
          <w:szCs w:val="24"/>
          <w:lang w:val="en-GB"/>
        </w:rPr>
        <w:t xml:space="preserve"> and NT participants can be discriminated based upon their </w:t>
      </w:r>
      <w:r w:rsidR="00014772">
        <w:rPr>
          <w:rFonts w:asciiTheme="minorHAnsi" w:hAnsiTheme="minorHAnsi" w:cstheme="minorHAnsi"/>
          <w:sz w:val="24"/>
          <w:szCs w:val="24"/>
          <w:lang w:val="en-GB"/>
        </w:rPr>
        <w:t>adaptation</w:t>
      </w:r>
      <w:r>
        <w:rPr>
          <w:rFonts w:asciiTheme="minorHAnsi" w:hAnsiTheme="minorHAnsi" w:cstheme="minorHAnsi"/>
          <w:sz w:val="24"/>
          <w:szCs w:val="24"/>
          <w:lang w:val="en-GB"/>
        </w:rPr>
        <w:t xml:space="preserve"> </w:t>
      </w:r>
      <w:r w:rsidR="008E6740">
        <w:rPr>
          <w:rFonts w:asciiTheme="minorHAnsi" w:hAnsiTheme="minorHAnsi" w:cstheme="minorHAnsi"/>
          <w:sz w:val="24"/>
          <w:szCs w:val="24"/>
          <w:lang w:val="en-GB"/>
        </w:rPr>
        <w:t>strategies</w:t>
      </w:r>
      <w:r>
        <w:rPr>
          <w:rFonts w:asciiTheme="minorHAnsi" w:hAnsiTheme="minorHAnsi" w:cstheme="minorHAnsi"/>
          <w:sz w:val="24"/>
          <w:szCs w:val="24"/>
          <w:lang w:val="en-GB"/>
        </w:rPr>
        <w:t>, as captured by agnostic Volterra decompositions of trial-by-trial action sequences.</w:t>
      </w:r>
    </w:p>
    <w:p w:rsidR="00D6362E" w:rsidRDefault="00C43F69" w:rsidP="00983DC8">
      <w:pPr>
        <w:pStyle w:val="Paragraphedeliste"/>
        <w:spacing w:line="360" w:lineRule="auto"/>
        <w:ind w:left="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Finally, </w:t>
      </w:r>
      <w:r w:rsidR="006B5552" w:rsidRPr="006B5552">
        <w:rPr>
          <w:rFonts w:asciiTheme="minorHAnsi" w:hAnsiTheme="minorHAnsi" w:cstheme="minorHAnsi"/>
          <w:sz w:val="24"/>
          <w:szCs w:val="24"/>
          <w:lang w:val="en-GB"/>
        </w:rPr>
        <w:t xml:space="preserve">we asked whether the effect of group, framing and opponent onto performance were mediated by changes in strategy (as captured by Volterra kernels). We thus computed the correlation between the estimated Volterra kernel of each individual's choice sequence in each condition and that of the corresponding optimal </w:t>
      </w:r>
      <w:r w:rsidR="00014772">
        <w:rPr>
          <w:rFonts w:asciiTheme="minorHAnsi" w:hAnsiTheme="minorHAnsi" w:cstheme="minorHAnsi"/>
          <w:sz w:val="24"/>
          <w:szCs w:val="24"/>
          <w:lang w:val="en-GB"/>
        </w:rPr>
        <w:t>adaptation</w:t>
      </w:r>
      <w:r w:rsidR="006B5552" w:rsidRPr="006B5552">
        <w:rPr>
          <w:rFonts w:asciiTheme="minorHAnsi" w:hAnsiTheme="minorHAnsi" w:cstheme="minorHAnsi"/>
          <w:sz w:val="24"/>
          <w:szCs w:val="24"/>
          <w:lang w:val="en-GB"/>
        </w:rPr>
        <w:t xml:space="preserve"> </w:t>
      </w:r>
      <w:r w:rsidR="008E6740">
        <w:rPr>
          <w:rFonts w:asciiTheme="minorHAnsi" w:hAnsiTheme="minorHAnsi" w:cstheme="minorHAnsi"/>
          <w:sz w:val="24"/>
          <w:szCs w:val="24"/>
          <w:lang w:val="en-GB"/>
        </w:rPr>
        <w:t>strategy</w:t>
      </w:r>
      <w:r w:rsidR="006B5552" w:rsidRPr="006B5552">
        <w:rPr>
          <w:rFonts w:asciiTheme="minorHAnsi" w:hAnsiTheme="minorHAnsi" w:cstheme="minorHAnsi"/>
          <w:sz w:val="24"/>
          <w:szCs w:val="24"/>
          <w:lang w:val="en-GB"/>
        </w:rPr>
        <w:t xml:space="preserve"> (namely: 0-ToM against </w:t>
      </w:r>
      <w:r w:rsidR="006B5552" w:rsidRPr="006B5552">
        <w:rPr>
          <w:rFonts w:asciiTheme="minorHAnsi" w:hAnsiTheme="minorHAnsi" w:cstheme="minorHAnsi"/>
          <w:i/>
          <w:sz w:val="24"/>
          <w:szCs w:val="24"/>
          <w:lang w:val="en-GB"/>
        </w:rPr>
        <w:t>RB</w:t>
      </w:r>
      <w:r w:rsidR="006B5552" w:rsidRPr="006B5552">
        <w:rPr>
          <w:rFonts w:asciiTheme="minorHAnsi" w:hAnsiTheme="minorHAnsi" w:cstheme="minorHAnsi"/>
          <w:sz w:val="24"/>
          <w:szCs w:val="24"/>
          <w:lang w:val="en-GB"/>
        </w:rPr>
        <w:t xml:space="preserve">, [k+1]-ToM against </w:t>
      </w:r>
      <w:r w:rsidR="006B5552" w:rsidRPr="006B5552">
        <w:rPr>
          <w:rFonts w:asciiTheme="minorHAnsi" w:hAnsiTheme="minorHAnsi" w:cstheme="minorHAnsi"/>
          <w:i/>
          <w:sz w:val="24"/>
          <w:szCs w:val="24"/>
          <w:lang w:val="en-GB"/>
        </w:rPr>
        <w:t>k-ToM</w:t>
      </w:r>
      <w:r w:rsidR="006B5552" w:rsidRPr="006B5552">
        <w:rPr>
          <w:rFonts w:asciiTheme="minorHAnsi" w:hAnsiTheme="minorHAnsi" w:cstheme="minorHAnsi"/>
          <w:sz w:val="24"/>
          <w:szCs w:val="24"/>
          <w:lang w:val="en-GB"/>
        </w:rPr>
        <w:t>). Classical Sobel mediation tests</w:t>
      </w:r>
      <w:r>
        <w:rPr>
          <w:rFonts w:asciiTheme="minorHAnsi" w:hAnsiTheme="minorHAnsi" w:cstheme="minorHAnsi"/>
          <w:sz w:val="24"/>
          <w:szCs w:val="24"/>
          <w:lang w:val="en-GB"/>
        </w:rPr>
        <w:t xml:space="preserve"> </w:t>
      </w:r>
      <w:r w:rsidR="00DA0F15">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8fon45us8","properties":{"formattedCitation":"[10]","plainCitation":"[10]"},"citationItems":[{"id":793,"uris":["http://zotero.org/users/local/WIO5eKPp/items/JIW5CPG7"],"uri":["http://zotero.org/users/local/WIO5eKPp/items/JIW5CPG7"],"itemData":{"id":793,"type":"article-journal","title":"Asymptotic Confidence Intervals for Indirect Effects in Structural Equation Models","container-title":"Sociol. Methodol","page":"290-312","volume":"13","ISSN":"0081-1750","author":[{"family":"Sobel","given":"M. E. (Ed )"}],"issued":{"date-parts":[["1982"]]}}}],"schema":"https://github.com/citation-style-language/schema/raw/master/csl-citation.json"} </w:instrText>
      </w:r>
      <w:r w:rsidR="00DA0F15">
        <w:rPr>
          <w:rFonts w:asciiTheme="minorHAnsi" w:hAnsiTheme="minorHAnsi" w:cstheme="minorHAnsi"/>
          <w:sz w:val="24"/>
          <w:szCs w:val="24"/>
          <w:lang w:val="en-GB"/>
        </w:rPr>
        <w:fldChar w:fldCharType="separate"/>
      </w:r>
      <w:r w:rsidR="000267D2" w:rsidRPr="000267D2">
        <w:rPr>
          <w:rFonts w:cs="Calibri"/>
          <w:sz w:val="24"/>
          <w:lang w:val="en-US"/>
        </w:rPr>
        <w:t>[10]</w:t>
      </w:r>
      <w:r w:rsidR="00DA0F15">
        <w:rPr>
          <w:rFonts w:asciiTheme="minorHAnsi" w:hAnsiTheme="minorHAnsi" w:cstheme="minorHAnsi"/>
          <w:sz w:val="24"/>
          <w:szCs w:val="24"/>
          <w:lang w:val="en-GB"/>
        </w:rPr>
        <w:fldChar w:fldCharType="end"/>
      </w:r>
      <w:r w:rsidR="006B5552" w:rsidRPr="006B5552">
        <w:rPr>
          <w:rFonts w:asciiTheme="minorHAnsi" w:hAnsiTheme="minorHAnsi" w:cstheme="minorHAnsi"/>
          <w:sz w:val="24"/>
          <w:szCs w:val="24"/>
          <w:lang w:val="en-GB"/>
        </w:rPr>
        <w:t xml:space="preserve"> then confirmed that the three-way interaction [groups </w:t>
      </w:r>
      <w:r w:rsidR="00E31F6B">
        <w:rPr>
          <w:rFonts w:asciiTheme="minorHAnsi" w:hAnsiTheme="minorHAnsi" w:cstheme="minorHAnsi"/>
          <w:sz w:val="24"/>
          <w:szCs w:val="24"/>
          <w:lang w:val="en-GB"/>
        </w:rPr>
        <w:t>×</w:t>
      </w:r>
      <w:r w:rsidR="006B5552" w:rsidRPr="006B5552">
        <w:rPr>
          <w:rFonts w:asciiTheme="minorHAnsi" w:hAnsiTheme="minorHAnsi" w:cstheme="minorHAnsi"/>
          <w:sz w:val="24"/>
          <w:szCs w:val="24"/>
          <w:lang w:val="en-GB"/>
        </w:rPr>
        <w:t xml:space="preserve"> opponents </w:t>
      </w:r>
      <w:r w:rsidR="00E31F6B">
        <w:rPr>
          <w:rFonts w:asciiTheme="minorHAnsi" w:hAnsiTheme="minorHAnsi" w:cstheme="minorHAnsi"/>
          <w:sz w:val="24"/>
          <w:szCs w:val="24"/>
          <w:lang w:val="en-GB"/>
        </w:rPr>
        <w:t>×</w:t>
      </w:r>
      <w:r w:rsidR="006B5552" w:rsidRPr="006B5552">
        <w:rPr>
          <w:rFonts w:asciiTheme="minorHAnsi" w:hAnsiTheme="minorHAnsi" w:cstheme="minorHAnsi"/>
          <w:sz w:val="24"/>
          <w:szCs w:val="24"/>
          <w:lang w:val="en-GB"/>
        </w:rPr>
        <w:t xml:space="preserve"> framing] was mediated by differences in similarity to best response (p&lt;10</w:t>
      </w:r>
      <w:r w:rsidR="006B5552" w:rsidRPr="006B5552">
        <w:rPr>
          <w:rFonts w:asciiTheme="minorHAnsi" w:hAnsiTheme="minorHAnsi" w:cstheme="minorHAnsi"/>
          <w:sz w:val="24"/>
          <w:szCs w:val="24"/>
          <w:vertAlign w:val="superscript"/>
          <w:lang w:val="en-GB"/>
        </w:rPr>
        <w:t>-</w:t>
      </w:r>
      <w:r w:rsidR="00D1234C">
        <w:rPr>
          <w:rFonts w:asciiTheme="minorHAnsi" w:hAnsiTheme="minorHAnsi" w:cstheme="minorHAnsi"/>
          <w:sz w:val="24"/>
          <w:szCs w:val="24"/>
          <w:vertAlign w:val="superscript"/>
          <w:lang w:val="en-GB"/>
        </w:rPr>
        <w:t>4</w:t>
      </w:r>
      <w:r w:rsidR="006B5552" w:rsidRPr="006B5552">
        <w:rPr>
          <w:rFonts w:asciiTheme="minorHAnsi" w:hAnsiTheme="minorHAnsi" w:cstheme="minorHAnsi"/>
          <w:sz w:val="24"/>
          <w:szCs w:val="24"/>
          <w:lang w:val="en-GB"/>
        </w:rPr>
        <w:t>).</w:t>
      </w:r>
      <w:r w:rsidR="00D6362E">
        <w:rPr>
          <w:rFonts w:asciiTheme="minorHAnsi" w:hAnsiTheme="minorHAnsi" w:cstheme="minorHAnsi"/>
          <w:sz w:val="24"/>
          <w:szCs w:val="24"/>
          <w:lang w:val="en-GB"/>
        </w:rPr>
        <w:t xml:space="preserve"> </w:t>
      </w:r>
      <w:r w:rsidR="00D6362E" w:rsidRPr="008617BA">
        <w:rPr>
          <w:rFonts w:asciiTheme="minorHAnsi" w:hAnsiTheme="minorHAnsi"/>
          <w:sz w:val="24"/>
          <w:szCs w:val="24"/>
          <w:lang w:val="en-US"/>
        </w:rPr>
        <w:t xml:space="preserve">These results are important, because they indicate that performance variations are driven by differences in </w:t>
      </w:r>
      <w:r w:rsidR="00D6362E">
        <w:rPr>
          <w:rFonts w:asciiTheme="minorHAnsi" w:hAnsiTheme="minorHAnsi"/>
          <w:sz w:val="24"/>
          <w:szCs w:val="24"/>
          <w:lang w:val="en-US"/>
        </w:rPr>
        <w:t>group</w:t>
      </w:r>
      <w:r w:rsidR="00D6362E" w:rsidRPr="008617BA">
        <w:rPr>
          <w:rFonts w:asciiTheme="minorHAnsi" w:hAnsiTheme="minorHAnsi"/>
          <w:sz w:val="24"/>
          <w:szCs w:val="24"/>
          <w:lang w:val="en-US"/>
        </w:rPr>
        <w:t xml:space="preserve">-specific </w:t>
      </w:r>
      <w:r w:rsidR="00D6362E">
        <w:rPr>
          <w:rFonts w:asciiTheme="minorHAnsi" w:hAnsiTheme="minorHAnsi"/>
          <w:sz w:val="24"/>
          <w:szCs w:val="24"/>
          <w:lang w:val="en-US"/>
        </w:rPr>
        <w:t>strategies</w:t>
      </w:r>
      <w:r w:rsidR="00D6362E" w:rsidRPr="008617BA">
        <w:rPr>
          <w:rFonts w:asciiTheme="minorHAnsi" w:hAnsiTheme="minorHAnsi"/>
          <w:sz w:val="24"/>
          <w:szCs w:val="24"/>
          <w:lang w:val="en-US"/>
        </w:rPr>
        <w:t xml:space="preserve">. </w:t>
      </w:r>
      <w:r w:rsidR="00D6362E" w:rsidRPr="00E026F2">
        <w:rPr>
          <w:rFonts w:asciiTheme="minorHAnsi" w:hAnsiTheme="minorHAnsi" w:cstheme="minorHAnsi"/>
          <w:sz w:val="24"/>
          <w:szCs w:val="24"/>
          <w:lang w:val="en-GB"/>
        </w:rPr>
        <w:t xml:space="preserve">One cannot, however, directly interpret quantitative changes in Volterra kernels in terms of qualitative differences in </w:t>
      </w:r>
      <w:r w:rsidR="00014772">
        <w:rPr>
          <w:rFonts w:asciiTheme="minorHAnsi" w:hAnsiTheme="minorHAnsi" w:cstheme="minorHAnsi"/>
          <w:sz w:val="24"/>
          <w:szCs w:val="24"/>
          <w:lang w:val="en-GB"/>
        </w:rPr>
        <w:t>adaptation</w:t>
      </w:r>
      <w:r w:rsidR="00D6362E" w:rsidRPr="00E026F2">
        <w:rPr>
          <w:rFonts w:asciiTheme="minorHAnsi" w:hAnsiTheme="minorHAnsi" w:cstheme="minorHAnsi"/>
          <w:sz w:val="24"/>
          <w:szCs w:val="24"/>
          <w:lang w:val="en-GB"/>
        </w:rPr>
        <w:t xml:space="preserve"> </w:t>
      </w:r>
      <w:r w:rsidR="008E6740">
        <w:rPr>
          <w:rFonts w:asciiTheme="minorHAnsi" w:hAnsiTheme="minorHAnsi" w:cstheme="minorHAnsi"/>
          <w:sz w:val="24"/>
          <w:szCs w:val="24"/>
          <w:lang w:val="en-GB"/>
        </w:rPr>
        <w:t>strategies</w:t>
      </w:r>
      <w:r w:rsidR="00D6362E" w:rsidRPr="00E026F2">
        <w:rPr>
          <w:rFonts w:asciiTheme="minorHAnsi" w:hAnsiTheme="minorHAnsi" w:cstheme="minorHAnsi"/>
          <w:sz w:val="24"/>
          <w:szCs w:val="24"/>
          <w:lang w:val="en-GB"/>
        </w:rPr>
        <w:t>. Evidence for the latter can only be derived from direct quantitative comparisons of peoples' trial-by-trial choices sequences and predictions derived from learning models.</w:t>
      </w:r>
      <w:r w:rsidR="00D0205F">
        <w:rPr>
          <w:rFonts w:asciiTheme="minorHAnsi" w:hAnsiTheme="minorHAnsi" w:cstheme="minorHAnsi"/>
          <w:sz w:val="24"/>
          <w:szCs w:val="24"/>
          <w:lang w:val="en-GB"/>
        </w:rPr>
        <w:t xml:space="preserve"> </w:t>
      </w:r>
      <w:r w:rsidR="0072653F">
        <w:rPr>
          <w:rFonts w:asciiTheme="minorHAnsi" w:hAnsiTheme="minorHAnsi" w:cstheme="minorHAnsi"/>
          <w:sz w:val="24"/>
          <w:szCs w:val="24"/>
          <w:lang w:val="en-GB"/>
        </w:rPr>
        <w:t>The first steps of t</w:t>
      </w:r>
      <w:r w:rsidR="00D0205F">
        <w:rPr>
          <w:rFonts w:asciiTheme="minorHAnsi" w:hAnsiTheme="minorHAnsi" w:cstheme="minorHAnsi"/>
          <w:sz w:val="24"/>
          <w:szCs w:val="24"/>
          <w:lang w:val="en-GB"/>
        </w:rPr>
        <w:t xml:space="preserve">his type of </w:t>
      </w:r>
      <w:r w:rsidR="0072653F">
        <w:rPr>
          <w:rFonts w:asciiTheme="minorHAnsi" w:hAnsiTheme="minorHAnsi" w:cstheme="minorHAnsi"/>
          <w:sz w:val="24"/>
          <w:szCs w:val="24"/>
          <w:lang w:val="en-GB"/>
        </w:rPr>
        <w:t xml:space="preserve">model-based </w:t>
      </w:r>
      <w:r w:rsidR="00D0205F">
        <w:rPr>
          <w:rFonts w:asciiTheme="minorHAnsi" w:hAnsiTheme="minorHAnsi" w:cstheme="minorHAnsi"/>
          <w:sz w:val="24"/>
          <w:szCs w:val="24"/>
          <w:lang w:val="en-GB"/>
        </w:rPr>
        <w:t xml:space="preserve">analysis </w:t>
      </w:r>
      <w:r w:rsidR="0072653F">
        <w:rPr>
          <w:rFonts w:asciiTheme="minorHAnsi" w:hAnsiTheme="minorHAnsi" w:cstheme="minorHAnsi"/>
          <w:sz w:val="24"/>
          <w:szCs w:val="24"/>
          <w:lang w:val="en-GB"/>
        </w:rPr>
        <w:t>are</w:t>
      </w:r>
      <w:r w:rsidR="00D0205F">
        <w:rPr>
          <w:rFonts w:asciiTheme="minorHAnsi" w:hAnsiTheme="minorHAnsi" w:cstheme="minorHAnsi"/>
          <w:sz w:val="24"/>
          <w:szCs w:val="24"/>
          <w:lang w:val="en-GB"/>
        </w:rPr>
        <w:t xml:space="preserve"> summarized in the </w:t>
      </w:r>
      <w:r w:rsidR="002F4551">
        <w:rPr>
          <w:rFonts w:asciiTheme="minorHAnsi" w:hAnsiTheme="minorHAnsi" w:cstheme="minorHAnsi"/>
          <w:sz w:val="24"/>
          <w:szCs w:val="24"/>
          <w:lang w:val="en-GB"/>
        </w:rPr>
        <w:t>next section</w:t>
      </w:r>
      <w:r w:rsidR="0072653F">
        <w:rPr>
          <w:rFonts w:asciiTheme="minorHAnsi" w:hAnsiTheme="minorHAnsi" w:cstheme="minorHAnsi"/>
          <w:sz w:val="24"/>
          <w:szCs w:val="24"/>
          <w:lang w:val="en-GB"/>
        </w:rPr>
        <w:t xml:space="preserve"> of this document</w:t>
      </w:r>
      <w:r w:rsidR="00D0205F">
        <w:rPr>
          <w:rFonts w:asciiTheme="minorHAnsi" w:hAnsiTheme="minorHAnsi" w:cstheme="minorHAnsi"/>
          <w:sz w:val="24"/>
          <w:szCs w:val="24"/>
          <w:lang w:val="en-GB"/>
        </w:rPr>
        <w:t>.</w:t>
      </w:r>
      <w:r w:rsidR="0072653F">
        <w:rPr>
          <w:rFonts w:asciiTheme="minorHAnsi" w:hAnsiTheme="minorHAnsi" w:cstheme="minorHAnsi"/>
          <w:sz w:val="24"/>
          <w:szCs w:val="24"/>
          <w:lang w:val="en-GB"/>
        </w:rPr>
        <w:t xml:space="preserve"> Finalized computational phenotypes are reported in the main text.</w:t>
      </w:r>
    </w:p>
    <w:p w:rsidR="00C43F69" w:rsidRDefault="00C43F69" w:rsidP="00983DC8">
      <w:pPr>
        <w:spacing w:line="360" w:lineRule="auto"/>
        <w:rPr>
          <w:sz w:val="24"/>
          <w:szCs w:val="24"/>
          <w:lang w:val="en-US"/>
        </w:rPr>
      </w:pPr>
    </w:p>
    <w:p w:rsidR="00E31F6B" w:rsidRDefault="00AF4604" w:rsidP="00983DC8">
      <w:pPr>
        <w:pStyle w:val="Paragraphedeliste"/>
        <w:numPr>
          <w:ilvl w:val="0"/>
          <w:numId w:val="1"/>
        </w:numPr>
        <w:spacing w:line="360" w:lineRule="auto"/>
        <w:rPr>
          <w:b/>
          <w:sz w:val="24"/>
          <w:szCs w:val="24"/>
          <w:lang w:val="en-US"/>
        </w:rPr>
      </w:pPr>
      <w:r>
        <w:rPr>
          <w:b/>
          <w:sz w:val="24"/>
          <w:szCs w:val="24"/>
          <w:lang w:val="en-US"/>
        </w:rPr>
        <w:t xml:space="preserve">Do </w:t>
      </w:r>
      <w:r w:rsidR="003E2928">
        <w:rPr>
          <w:b/>
          <w:sz w:val="24"/>
          <w:szCs w:val="24"/>
          <w:lang w:val="en-US"/>
        </w:rPr>
        <w:t>AS</w:t>
      </w:r>
      <w:r w:rsidR="00926E73">
        <w:rPr>
          <w:b/>
          <w:sz w:val="24"/>
          <w:szCs w:val="24"/>
          <w:lang w:val="en-US"/>
        </w:rPr>
        <w:t xml:space="preserve"> and NT participants</w:t>
      </w:r>
      <w:r>
        <w:rPr>
          <w:b/>
          <w:sz w:val="24"/>
          <w:szCs w:val="24"/>
          <w:lang w:val="en-US"/>
        </w:rPr>
        <w:t xml:space="preserve"> use different </w:t>
      </w:r>
      <w:r w:rsidR="00014772">
        <w:rPr>
          <w:b/>
          <w:sz w:val="24"/>
          <w:szCs w:val="24"/>
          <w:lang w:val="en-US"/>
        </w:rPr>
        <w:t>adaptation</w:t>
      </w:r>
      <w:r>
        <w:rPr>
          <w:b/>
          <w:sz w:val="24"/>
          <w:szCs w:val="24"/>
          <w:lang w:val="en-US"/>
        </w:rPr>
        <w:t xml:space="preserve"> </w:t>
      </w:r>
      <w:r w:rsidR="008E6740">
        <w:rPr>
          <w:b/>
          <w:sz w:val="24"/>
          <w:szCs w:val="24"/>
          <w:lang w:val="en-US"/>
        </w:rPr>
        <w:t>strategies</w:t>
      </w:r>
      <w:r>
        <w:rPr>
          <w:b/>
          <w:sz w:val="24"/>
          <w:szCs w:val="24"/>
          <w:lang w:val="en-US"/>
        </w:rPr>
        <w:t>?</w:t>
      </w:r>
    </w:p>
    <w:p w:rsidR="00E31F6B" w:rsidRDefault="00C4112C" w:rsidP="00983DC8">
      <w:pPr>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Our statistical data analysis proceeds in three steps of increasing specificity, namely: multiple regressions of behavioural performances</w:t>
      </w:r>
      <w:r w:rsidR="0072653F">
        <w:rPr>
          <w:rFonts w:asciiTheme="minorHAnsi" w:hAnsiTheme="minorHAnsi" w:cstheme="minorHAnsi"/>
          <w:sz w:val="24"/>
          <w:szCs w:val="24"/>
          <w:lang w:val="en-GB"/>
        </w:rPr>
        <w:t xml:space="preserve"> (cf. ANOVA in the main text)</w:t>
      </w:r>
      <w:r>
        <w:rPr>
          <w:rFonts w:asciiTheme="minorHAnsi" w:hAnsiTheme="minorHAnsi" w:cstheme="minorHAnsi"/>
          <w:sz w:val="24"/>
          <w:szCs w:val="24"/>
          <w:lang w:val="en-GB"/>
        </w:rPr>
        <w:t xml:space="preserve">, Volterra decompositions of trial-by-trial choice sequences </w:t>
      </w:r>
      <w:r w:rsidR="0072653F">
        <w:rPr>
          <w:rFonts w:asciiTheme="minorHAnsi" w:hAnsiTheme="minorHAnsi" w:cstheme="minorHAnsi"/>
          <w:sz w:val="24"/>
          <w:szCs w:val="24"/>
          <w:lang w:val="en-GB"/>
        </w:rPr>
        <w:t xml:space="preserve">(cf. previous section of this document) </w:t>
      </w:r>
      <w:r>
        <w:rPr>
          <w:rFonts w:asciiTheme="minorHAnsi" w:hAnsiTheme="minorHAnsi" w:cstheme="minorHAnsi"/>
          <w:sz w:val="24"/>
          <w:szCs w:val="24"/>
          <w:lang w:val="en-GB"/>
        </w:rPr>
        <w:t xml:space="preserve">and Bayesian model comparison of </w:t>
      </w:r>
      <w:r w:rsidR="00014772">
        <w:rPr>
          <w:rFonts w:asciiTheme="minorHAnsi" w:hAnsiTheme="minorHAnsi" w:cstheme="minorHAnsi"/>
          <w:sz w:val="24"/>
          <w:szCs w:val="24"/>
          <w:lang w:val="en-GB"/>
        </w:rPr>
        <w:t>adaptation</w:t>
      </w:r>
      <w:r>
        <w:rPr>
          <w:rFonts w:asciiTheme="minorHAnsi" w:hAnsiTheme="minorHAnsi" w:cstheme="minorHAnsi"/>
          <w:sz w:val="24"/>
          <w:szCs w:val="24"/>
          <w:lang w:val="en-GB"/>
        </w:rPr>
        <w:t xml:space="preserve"> </w:t>
      </w:r>
      <w:r w:rsidR="008E6740">
        <w:rPr>
          <w:rFonts w:asciiTheme="minorHAnsi" w:hAnsiTheme="minorHAnsi" w:cstheme="minorHAnsi"/>
          <w:sz w:val="24"/>
          <w:szCs w:val="24"/>
          <w:lang w:val="en-GB"/>
        </w:rPr>
        <w:t>strategies</w:t>
      </w:r>
      <w:r w:rsidR="00E31F6B">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In this section, we provide further details regarding the latter approach. </w:t>
      </w:r>
      <w:r w:rsidR="00E31F6B">
        <w:rPr>
          <w:rFonts w:asciiTheme="minorHAnsi" w:hAnsiTheme="minorHAnsi" w:cstheme="minorHAnsi"/>
          <w:sz w:val="24"/>
          <w:szCs w:val="24"/>
          <w:lang w:val="en-GB"/>
        </w:rPr>
        <w:t xml:space="preserve">For each subject, we inverted the eight </w:t>
      </w:r>
      <w:r w:rsidR="00E31F6B">
        <w:rPr>
          <w:rFonts w:asciiTheme="minorHAnsi" w:hAnsiTheme="minorHAnsi" w:cstheme="minorHAnsi"/>
          <w:sz w:val="24"/>
          <w:szCs w:val="24"/>
          <w:lang w:val="en-GB"/>
        </w:rPr>
        <w:lastRenderedPageBreak/>
        <w:t>learning</w:t>
      </w:r>
      <w:r w:rsidR="00014772">
        <w:rPr>
          <w:rFonts w:asciiTheme="minorHAnsi" w:hAnsiTheme="minorHAnsi" w:cstheme="minorHAnsi"/>
          <w:sz w:val="24"/>
          <w:szCs w:val="24"/>
          <w:lang w:val="en-GB"/>
        </w:rPr>
        <w:t>/decision</w:t>
      </w:r>
      <w:r w:rsidR="00E31F6B">
        <w:rPr>
          <w:rFonts w:asciiTheme="minorHAnsi" w:hAnsiTheme="minorHAnsi" w:cstheme="minorHAnsi"/>
          <w:sz w:val="24"/>
          <w:szCs w:val="24"/>
          <w:lang w:val="en-GB"/>
        </w:rPr>
        <w:t xml:space="preserve"> models described </w:t>
      </w:r>
      <w:r>
        <w:rPr>
          <w:rFonts w:asciiTheme="minorHAnsi" w:hAnsiTheme="minorHAnsi" w:cstheme="minorHAnsi"/>
          <w:sz w:val="24"/>
          <w:szCs w:val="24"/>
          <w:lang w:val="en-GB"/>
        </w:rPr>
        <w:t>in the main text</w:t>
      </w:r>
      <w:r w:rsidR="00014772">
        <w:rPr>
          <w:rFonts w:asciiTheme="minorHAnsi" w:hAnsiTheme="minorHAnsi" w:cstheme="minorHAnsi"/>
          <w:sz w:val="24"/>
          <w:szCs w:val="24"/>
          <w:lang w:val="en-GB"/>
        </w:rPr>
        <w:t xml:space="preserve"> using a variational bayesian</w:t>
      </w:r>
      <w:r w:rsidR="00E31F6B">
        <w:rPr>
          <w:rFonts w:asciiTheme="minorHAnsi" w:hAnsiTheme="minorHAnsi" w:cstheme="minorHAnsi"/>
          <w:sz w:val="24"/>
          <w:szCs w:val="24"/>
          <w:lang w:val="en-GB"/>
        </w:rPr>
        <w:t xml:space="preserve"> approach</w:t>
      </w:r>
      <w:r w:rsidR="00C43F69">
        <w:rPr>
          <w:rFonts w:asciiTheme="minorHAnsi" w:hAnsiTheme="minorHAnsi" w:cstheme="minorHAnsi"/>
          <w:sz w:val="24"/>
          <w:szCs w:val="24"/>
          <w:lang w:val="en-GB"/>
        </w:rPr>
        <w:t xml:space="preserve"> </w:t>
      </w:r>
      <w:r w:rsidR="00DA0F15">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2coq8ummm3","properties":{"formattedCitation":"[11,12]","plainCitation":"[11,12]"},"citationItems":[{"id":1609,"uris":["http://zotero.org/users/local/WIO5eKPp/items/NRFEI3GA"],"uri":["http://zotero.org/users/local/WIO5eKPp/items/NRFEI3GA"],"itemData":{"id":1609,"type":"article-journal","title":"On parameters transformations for emulating sparse priors using variational-Laplace inference","container-title":"arXiv:1703.07168 [q-bio, stat]","source":"arXiv.org","abstract":"So-called sparse estimators arise in the context of model fitting, when one a priori assumes that only a few (unknown) model parameters deviate from zero. Sparsity constraints can be useful when the estimation problem is under-determined, i.e. when number of model parameters is much higher than the number of data points. Typically, such constraints are enforced by minimizing the L1 norm, which yields the so-called LASSO estimator. In this work, we propose a simple parameter transform that emulates sparse priors without sacrificing the simplicity and robustness of L2-norm regularization schemes. We show how L1 regularization can be obtained with a \"sparsify\" remapping of parameters under normal Bayesian priors, and we demonstrate the ensuing variational Laplace approach using Monte-Carlo simulations.","URL":"http://arxiv.org/abs/1703.07168","note":"arXiv: 1703.07168","author":[{"family":"Daunizeau","given":"Jean"}],"issued":{"date-parts":[["2017",3,6]]},"accessed":{"date-parts":[["2017",3,22]]}}},{"id":3,"uris":["http://zotero.org/users/local/WIO5eKPp/items/77DNVJKX"],"uri":["http://zotero.org/users/local/WIO5eKPp/items/77DNVJKX"],"itemData":{"id":3,"type":"article-journal","title":"Variational free energy and the Laplace approximation","container-title":"NeuroImage","page":"220-234","volume":"34","issue":"1","source":"PubMed","abstract":"This note derives the variational free energy under the Laplace approximation, with a focus on accounting for additional model complexity induced by increasing the number of model parameters. This is relevant when using the free energy as an approximation to the log-evidence in Bayesian model averaging and selection. By setting restricted maximum likelihood (ReML) in the larger context of variational learning and expectation maximisation (EM), we show how the ReML objective function can be adjusted to provide an approximation to the log-evidence for a particular model. This means ReML can be used for model selection, specifically to select or compare models with different covariance components. This is useful in the context of hierarchical models because it enables a principled selection of priors that, under simple hyperpriors, can be used for automatic model selection and relevance determination (ARD). Deriving the ReML objective function, from basic variational principles, discloses the simple relationships among Variational Bayes, EM and ReML. Furthermore, we show that EM is formally identical to a full variational treatment when the precisions are linear in the hyperparameters. Finally, we also consider, briefly, dynamic models and how these inform the regularisation of free energy ascent schemes, like EM and ReML.","DOI":"10.1016/j.neuroimage.2006.08.035","ISSN":"1053-8119","note":"PMID: 17055746","journalAbbreviation":"Neuroimage","language":"eng","author":[{"family":"Friston","given":"Karl"},{"family":"Mattout","given":"Jérémie"},{"family":"Trujillo-Barreto","given":"Nelson"},{"family":"Ashburner","given":"John"},{"family":"Penny","given":"Will"}],"issued":{"date-parts":[["2007",1,1]]},"PMID":"17055746"}}],"schema":"https://github.com/citation-style-language/schema/raw/master/csl-citation.json"} </w:instrText>
      </w:r>
      <w:r w:rsidR="00DA0F15">
        <w:rPr>
          <w:rFonts w:asciiTheme="minorHAnsi" w:hAnsiTheme="minorHAnsi" w:cstheme="minorHAnsi"/>
          <w:sz w:val="24"/>
          <w:szCs w:val="24"/>
          <w:lang w:val="en-GB"/>
        </w:rPr>
        <w:fldChar w:fldCharType="separate"/>
      </w:r>
      <w:r w:rsidR="000267D2" w:rsidRPr="000267D2">
        <w:rPr>
          <w:rFonts w:cs="Calibri"/>
          <w:sz w:val="24"/>
          <w:lang w:val="en-US"/>
        </w:rPr>
        <w:t>[11,12]</w:t>
      </w:r>
      <w:r w:rsidR="00DA0F15">
        <w:rPr>
          <w:rFonts w:asciiTheme="minorHAnsi" w:hAnsiTheme="minorHAnsi" w:cstheme="minorHAnsi"/>
          <w:sz w:val="24"/>
          <w:szCs w:val="24"/>
          <w:lang w:val="en-GB"/>
        </w:rPr>
        <w:fldChar w:fldCharType="end"/>
      </w:r>
      <w:r w:rsidR="00E31F6B">
        <w:rPr>
          <w:rFonts w:asciiTheme="minorHAnsi" w:hAnsiTheme="minorHAnsi" w:cstheme="minorHAnsi"/>
          <w:sz w:val="24"/>
          <w:szCs w:val="24"/>
          <w:lang w:val="en-GB"/>
        </w:rPr>
        <w:t>. Eventually, we obtained 8x48x</w:t>
      </w:r>
      <w:r w:rsidR="0072653F">
        <w:rPr>
          <w:rFonts w:asciiTheme="minorHAnsi" w:hAnsiTheme="minorHAnsi" w:cstheme="minorHAnsi"/>
          <w:sz w:val="24"/>
          <w:szCs w:val="24"/>
          <w:lang w:val="en-GB"/>
        </w:rPr>
        <w:t>2x</w:t>
      </w:r>
      <w:r w:rsidR="00E31F6B">
        <w:rPr>
          <w:rFonts w:asciiTheme="minorHAnsi" w:hAnsiTheme="minorHAnsi" w:cstheme="minorHAnsi"/>
          <w:sz w:val="24"/>
          <w:szCs w:val="24"/>
          <w:lang w:val="en-GB"/>
        </w:rPr>
        <w:t>4x2=6144 model evidences (8 models, 48 participants, 2 framing conditions</w:t>
      </w:r>
      <w:r w:rsidR="0072653F">
        <w:rPr>
          <w:rFonts w:asciiTheme="minorHAnsi" w:hAnsiTheme="minorHAnsi" w:cstheme="minorHAnsi"/>
          <w:sz w:val="24"/>
          <w:szCs w:val="24"/>
          <w:lang w:val="en-GB"/>
        </w:rPr>
        <w:t>, 4 opponent conditions</w:t>
      </w:r>
      <w:r w:rsidR="00E31F6B">
        <w:rPr>
          <w:rFonts w:asciiTheme="minorHAnsi" w:hAnsiTheme="minorHAnsi" w:cstheme="minorHAnsi"/>
          <w:sz w:val="24"/>
          <w:szCs w:val="24"/>
          <w:lang w:val="en-GB"/>
        </w:rPr>
        <w:t xml:space="preserve"> and 2 repetitions). </w:t>
      </w:r>
      <w:r>
        <w:rPr>
          <w:rFonts w:asciiTheme="minorHAnsi" w:hAnsiTheme="minorHAnsi" w:cstheme="minorHAnsi"/>
          <w:sz w:val="24"/>
          <w:szCs w:val="24"/>
          <w:lang w:val="en-GB"/>
        </w:rPr>
        <w:t xml:space="preserve">We then </w:t>
      </w:r>
      <w:r w:rsidR="00E31F6B">
        <w:rPr>
          <w:rFonts w:asciiTheme="minorHAnsi" w:hAnsiTheme="minorHAnsi" w:cstheme="minorHAnsi"/>
          <w:sz w:val="24"/>
          <w:szCs w:val="24"/>
          <w:lang w:val="en-GB"/>
        </w:rPr>
        <w:t>performed a group-level random-effect Bayesian model comparison</w:t>
      </w:r>
      <w:r w:rsidR="003F563A">
        <w:rPr>
          <w:rFonts w:asciiTheme="minorHAnsi" w:hAnsiTheme="minorHAnsi" w:cstheme="minorHAnsi"/>
          <w:sz w:val="24"/>
          <w:szCs w:val="24"/>
          <w:lang w:val="en-GB"/>
        </w:rPr>
        <w:t xml:space="preserve"> (i.e. RFX-BMC)</w:t>
      </w:r>
      <w:r w:rsidR="003156AC">
        <w:rPr>
          <w:rFonts w:asciiTheme="minorHAnsi" w:hAnsiTheme="minorHAnsi" w:cstheme="minorHAnsi"/>
          <w:sz w:val="24"/>
          <w:szCs w:val="24"/>
          <w:lang w:val="en-GB"/>
        </w:rPr>
        <w:t>,</w:t>
      </w:r>
      <w:r w:rsidR="008E5175">
        <w:rPr>
          <w:rFonts w:asciiTheme="minorHAnsi" w:hAnsiTheme="minorHAnsi" w:cstheme="minorHAnsi"/>
          <w:sz w:val="24"/>
          <w:szCs w:val="24"/>
          <w:lang w:val="en-GB"/>
        </w:rPr>
        <w:t xml:space="preserve"> which </w:t>
      </w:r>
      <w:r w:rsidR="003156AC">
        <w:rPr>
          <w:rFonts w:asciiTheme="minorHAnsi" w:hAnsiTheme="minorHAnsi" w:cstheme="minorHAnsi"/>
          <w:sz w:val="24"/>
          <w:szCs w:val="24"/>
          <w:lang w:val="en-GB"/>
        </w:rPr>
        <w:t>accounts for the possibility</w:t>
      </w:r>
      <w:r w:rsidR="008E5175">
        <w:rPr>
          <w:rFonts w:asciiTheme="minorHAnsi" w:hAnsiTheme="minorHAnsi" w:cstheme="minorHAnsi"/>
          <w:sz w:val="24"/>
          <w:szCs w:val="24"/>
          <w:lang w:val="en-GB"/>
        </w:rPr>
        <w:t xml:space="preserve"> that different subjects</w:t>
      </w:r>
      <w:r w:rsidR="00E31F6B">
        <w:rPr>
          <w:rFonts w:asciiTheme="minorHAnsi" w:hAnsiTheme="minorHAnsi" w:cstheme="minorHAnsi"/>
          <w:sz w:val="24"/>
          <w:szCs w:val="24"/>
          <w:lang w:val="en-GB"/>
        </w:rPr>
        <w:t xml:space="preserve"> </w:t>
      </w:r>
      <w:r w:rsidR="008E5175">
        <w:rPr>
          <w:rFonts w:asciiTheme="minorHAnsi" w:hAnsiTheme="minorHAnsi" w:cstheme="minorHAnsi"/>
          <w:sz w:val="24"/>
          <w:szCs w:val="24"/>
          <w:lang w:val="en-GB"/>
        </w:rPr>
        <w:t>may be best described by distinct models</w:t>
      </w:r>
      <w:r w:rsidR="00C43F69">
        <w:rPr>
          <w:rFonts w:asciiTheme="minorHAnsi" w:hAnsiTheme="minorHAnsi" w:cstheme="minorHAnsi"/>
          <w:sz w:val="24"/>
          <w:szCs w:val="24"/>
          <w:lang w:val="en-GB"/>
        </w:rPr>
        <w:t xml:space="preserve"> </w:t>
      </w:r>
      <w:r w:rsidR="00DA0F15">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1eejarutf","properties":{"formattedCitation":"[13,14]","plainCitation":"[13,14]"},"citationItems":[{"id":546,"uris":["http://zotero.org/users/local/WIO5eKPp/items/43VFE99P"],"uri":["http://zotero.org/users/local/WIO5eKPp/items/43VFE99P"],"itemData":{"id":546,"type":"article-journal","title":"Bayesian model selection for group studies - revisited","container-title":"NeuroImage","page":"971-985","volume":"84","source":"PubMed","abstract":"In this paper, we revisit the problem of Bayesian model selection (BMS) at the group level. We originally addressed this issue in Stephan et al. (2009), where models are treated as random effects that could differ between subjects, with an unknown population distribution. Here, we extend this work, by (i) introducing the Bayesian omnibus risk (BOR) as a measure of the statistical risk incurred when performing group BMS, (ii) highlighting the difference between random effects BMS and classical random effects analyses of parameter estimates, and (iii) addressing the problem of between group or condition model comparisons. We address the first issue by quantifying the chance likelihood of apparent differences in model frequencies. This leads to the notion of protected exceedance probabilities. The second issue arises when people want to ask \"whether a model parameter is zero or not\" at the group level. Here, we provide guidance as to whether to use a classical second-level analysis of parameter estimates, or random effects BMS. The third issue rests on the evidence for a difference in model labels or frequencies across groups or conditions. Overall, we hope that the material presented in this paper finesses the problems of group-level BMS in the analysis of neuroimaging and behavioural data.","DOI":"10.1016/j.neuroimage.2013.08.065","ISSN":"1095-9572","note":"PMID: 24018303","journalAbbreviation":"Neuroimage","language":"eng","author":[{"family":"Rigoux","given":"L."},{"family":"Stephan","given":"K. E."},{"family":"Friston","given":"K. J."},{"family":"Daunizeau","given":"J."}],"issued":{"date-parts":[["2014",1,1]]},"PMID":"24018303"}},{"id":544,"uris":["http://zotero.org/users/local/WIO5eKPp/items/DDJNW8RM"],"uri":["http://zotero.org/users/local/WIO5eKPp/items/DDJNW8RM"],"itemData":{"id":544,"type":"article-journal","title":"Bayesian model selection for group studies","container-title":"NeuroImage","page":"1004-1017","volume":"46","issue":"4","source":"PubMed","abstract":"Bayesian model selection (BMS) is a powerful method for determining the most likely among a set of competing hypotheses about the mechanisms that generated observed data. BMS has recently found widespread application in neuroimaging, particularly in the context of dynamic causal modelling (DCM). However, so far, combining BMS results from several subjects has relied on simple (fixed effects) metrics, e.g. the group Bayes factor (GBF), that do not account for group heterogeneity or outliers. In this paper, we compare the GBF with two random effects methods for BMS at the between-subject or group level. These methods provide inference on model-space using a classical and Bayesian perspective respectively. First, a classical (frequentist) approach uses the log model evidence as a subject-specific summary statistic. This enables one to use analysis of variance to test for differences in log-evidences over models, relative to inter-subject differences. We then consider the same problem in Bayesian terms and describe a novel hierarchical model, which is optimised to furnish a probability density on the models themselves. This new variational Bayes method rests on treating the model as a random variable and estimating the parameters of a Dirichlet distribution which describes the probabilities for all models considered. These probabilities then define a multinomial distribution over model space, allowing one to compute how likely it is that a specific model generated the data of a randomly chosen subject as well as the exceedance probability of one model being more likely than any other model. Using empirical and synthetic data, we show that optimising a conditional density of the model probabilities, given the log-evidences for each model over subjects, is more informative and appropriate than both the GBF and frequentist tests of the log-evidences. In particular, we found that the hierarchical Bayesian approach is considerably more robust than either of the other approaches in the presence of outliers. We expect that this new random effects method will prove useful for a wide range of group studies, not only in the context of DCM, but also for other modelling endeavours, e.g. comparing different source reconstruction methods for EEG/MEG or selecting among competing computational models of learning and decision-making.","DOI":"10.1016/j.neuroimage.2009.03.025","ISSN":"1095-9572","note":"PMID: 19306932\nPMCID: PMC2703732","journalAbbreviation":"Neuroimage","language":"eng","author":[{"family":"Stephan","given":"Klaas Enno"},{"family":"Penny","given":"Will D."},{"family":"Daunizeau","given":"Jean"},{"family":"Moran","given":"Rosalyn J."},{"family":"Friston","given":"Karl J."}],"issued":{"date-parts":[["2009",7,15]]},"PMID":"19306932","PMCID":"PMC2703732"}}],"schema":"https://github.com/citation-style-language/schema/raw/master/csl-citation.json"} </w:instrText>
      </w:r>
      <w:r w:rsidR="00DA0F15">
        <w:rPr>
          <w:rFonts w:asciiTheme="minorHAnsi" w:hAnsiTheme="minorHAnsi" w:cstheme="minorHAnsi"/>
          <w:sz w:val="24"/>
          <w:szCs w:val="24"/>
          <w:lang w:val="en-GB"/>
        </w:rPr>
        <w:fldChar w:fldCharType="separate"/>
      </w:r>
      <w:r w:rsidR="000267D2" w:rsidRPr="000267D2">
        <w:rPr>
          <w:rFonts w:cs="Calibri"/>
          <w:sz w:val="24"/>
          <w:lang w:val="en-US"/>
        </w:rPr>
        <w:t>[13,14]</w:t>
      </w:r>
      <w:r w:rsidR="00DA0F15">
        <w:rPr>
          <w:rFonts w:asciiTheme="minorHAnsi" w:hAnsiTheme="minorHAnsi" w:cstheme="minorHAnsi"/>
          <w:sz w:val="24"/>
          <w:szCs w:val="24"/>
          <w:lang w:val="en-GB"/>
        </w:rPr>
        <w:fldChar w:fldCharType="end"/>
      </w:r>
      <w:r w:rsidR="008E5175">
        <w:rPr>
          <w:rFonts w:asciiTheme="minorHAnsi" w:hAnsiTheme="minorHAnsi" w:cstheme="minorHAnsi"/>
          <w:sz w:val="24"/>
          <w:szCs w:val="24"/>
          <w:lang w:val="en-GB"/>
        </w:rPr>
        <w:t>.</w:t>
      </w:r>
    </w:p>
    <w:p w:rsidR="00FD5C26" w:rsidRPr="00966E96" w:rsidRDefault="00983DC8" w:rsidP="00983DC8">
      <w:pPr>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To begin with, o</w:t>
      </w:r>
      <w:r w:rsidR="00FD5C26">
        <w:rPr>
          <w:rFonts w:asciiTheme="minorHAnsi" w:hAnsiTheme="minorHAnsi" w:cstheme="minorHAnsi"/>
          <w:sz w:val="24"/>
          <w:szCs w:val="24"/>
          <w:lang w:val="en-GB"/>
        </w:rPr>
        <w:t xml:space="preserve">ne may ask </w:t>
      </w:r>
      <w:r w:rsidR="00DB68F0">
        <w:rPr>
          <w:rFonts w:asciiTheme="minorHAnsi" w:hAnsiTheme="minorHAnsi" w:cstheme="minorHAnsi"/>
          <w:sz w:val="24"/>
          <w:szCs w:val="24"/>
          <w:lang w:val="en-GB"/>
        </w:rPr>
        <w:t>whether learning models are identifiable</w:t>
      </w:r>
      <w:r w:rsidR="00101CE5">
        <w:rPr>
          <w:rFonts w:asciiTheme="minorHAnsi" w:hAnsiTheme="minorHAnsi" w:cstheme="minorHAnsi"/>
          <w:sz w:val="24"/>
          <w:szCs w:val="24"/>
          <w:lang w:val="en-GB"/>
        </w:rPr>
        <w:t xml:space="preserve"> from each other</w:t>
      </w:r>
      <w:r w:rsidR="00DB68F0">
        <w:rPr>
          <w:rFonts w:asciiTheme="minorHAnsi" w:hAnsiTheme="minorHAnsi" w:cstheme="minorHAnsi"/>
          <w:sz w:val="24"/>
          <w:szCs w:val="24"/>
          <w:lang w:val="en-GB"/>
        </w:rPr>
        <w:t xml:space="preserve">, </w:t>
      </w:r>
      <w:r w:rsidR="00FD5C26">
        <w:rPr>
          <w:rFonts w:asciiTheme="minorHAnsi" w:hAnsiTheme="minorHAnsi" w:cstheme="minorHAnsi"/>
          <w:sz w:val="24"/>
          <w:szCs w:val="24"/>
          <w:lang w:val="en-GB"/>
        </w:rPr>
        <w:t>i.e. how often Bayesian model comparison confuses learning models with each other. This can be assessed by simulating trial-by-trial action sequences under each learning model, comparing models given each simulated data, and then assessing model selection errors</w:t>
      </w:r>
      <w:r w:rsidR="00966E96">
        <w:rPr>
          <w:rFonts w:asciiTheme="minorHAnsi" w:hAnsiTheme="minorHAnsi" w:cstheme="minorHAnsi"/>
          <w:sz w:val="24"/>
          <w:szCs w:val="24"/>
          <w:lang w:val="en-GB"/>
        </w:rPr>
        <w:t xml:space="preserve"> in terms of a confusion matrix</w:t>
      </w:r>
      <w:r w:rsidR="00FD5C26" w:rsidRPr="00966E96">
        <w:rPr>
          <w:rFonts w:asciiTheme="minorHAnsi" w:hAnsiTheme="minorHAnsi" w:cstheme="minorHAnsi"/>
          <w:sz w:val="24"/>
          <w:szCs w:val="24"/>
          <w:lang w:val="en-GB"/>
        </w:rPr>
        <w:t xml:space="preserve">. </w:t>
      </w:r>
      <w:r w:rsidR="00CB46DB">
        <w:rPr>
          <w:rFonts w:asciiTheme="minorHAnsi" w:hAnsiTheme="minorHAnsi" w:cstheme="minorHAnsi"/>
          <w:sz w:val="24"/>
          <w:szCs w:val="24"/>
          <w:lang w:val="en-GB"/>
        </w:rPr>
        <w:t>T</w:t>
      </w:r>
      <w:r w:rsidR="00966E96" w:rsidRPr="00966E96">
        <w:rPr>
          <w:rFonts w:asciiTheme="minorHAnsi" w:hAnsiTheme="minorHAnsi" w:cstheme="minorHAnsi"/>
          <w:sz w:val="24"/>
          <w:szCs w:val="24"/>
          <w:lang w:val="en-GB"/>
        </w:rPr>
        <w:t xml:space="preserve">he results of </w:t>
      </w:r>
      <w:r w:rsidR="00FD5C26" w:rsidRPr="00966E96">
        <w:rPr>
          <w:rFonts w:asciiTheme="minorHAnsi" w:hAnsiTheme="minorHAnsi" w:cstheme="minorHAnsi"/>
          <w:sz w:val="24"/>
          <w:szCs w:val="24"/>
          <w:lang w:val="en-GB"/>
        </w:rPr>
        <w:t xml:space="preserve">such confusion analysis </w:t>
      </w:r>
      <w:r w:rsidR="00CB46DB">
        <w:rPr>
          <w:rFonts w:asciiTheme="minorHAnsi" w:hAnsiTheme="minorHAnsi" w:cstheme="minorHAnsi"/>
          <w:sz w:val="24"/>
          <w:szCs w:val="24"/>
          <w:lang w:val="en-GB"/>
        </w:rPr>
        <w:t xml:space="preserve">has already been reported </w:t>
      </w:r>
      <w:r w:rsidR="00966E96" w:rsidRPr="00966E96">
        <w:rPr>
          <w:rFonts w:asciiTheme="minorHAnsi" w:hAnsiTheme="minorHAnsi" w:cstheme="minorHAnsi"/>
          <w:sz w:val="24"/>
          <w:szCs w:val="24"/>
          <w:lang w:val="en-GB"/>
        </w:rPr>
        <w:t xml:space="preserve">elsewhere </w:t>
      </w:r>
      <w:r w:rsidR="00DA0F15" w:rsidRPr="00966E96">
        <w:rPr>
          <w:rFonts w:asciiTheme="minorHAnsi" w:hAnsiTheme="minorHAnsi" w:cstheme="minorHAnsi"/>
          <w:sz w:val="24"/>
          <w:szCs w:val="24"/>
          <w:lang w:val="en-GB"/>
        </w:rPr>
        <w:fldChar w:fldCharType="begin"/>
      </w:r>
      <w:r w:rsidR="000267D2">
        <w:rPr>
          <w:rFonts w:asciiTheme="minorHAnsi" w:hAnsiTheme="minorHAnsi" w:cstheme="minorHAnsi"/>
          <w:sz w:val="24"/>
          <w:szCs w:val="24"/>
          <w:lang w:val="en-GB"/>
        </w:rPr>
        <w:instrText xml:space="preserve"> ADDIN ZOTERO_ITEM CSL_CITATION {"citationID":"1i5643kvnv","properties":{"formattedCitation":"[3]","plainCitation":"[3]"},"citationItems":[{"id":431,"uris":["http://zotero.org/users/local/WIO5eKPp/items/SVIZ2FKF"],"uri":["http://zotero.org/users/local/WIO5eKPp/items/SVIZ2FKF"],"itemData":{"id":431,"type":"article-journal","title":"The social Bayesian brain: does mentalizing make a difference when we learn?","container-title":"PLoS computational biology","page":"e1003992","volume":"10","issue":"12","source":"PubMed","abstract":"When it comes to interpreting others' behaviour, we almost irrepressibly engage in the attribution of mental states (beliefs, emotions…). Such \"mentalizing\" can become very sophisticated, eventually endowing us with highly adaptive skills such as convincing, teaching or deceiving. Here, sophistication can be captured in terms of the depth of our recursive beliefs, as in \"I think that you think that I think…\" In this work, we test whether such sophisticated recursive beliefs subtend learning in the context of social interaction. We asked participants to play repeated games against artificial (Bayesian) mentalizing agents, which differ in their sophistication. Critically, we made people believe either that they were playing against each other, or that they were gambling like in a casino. Although both framings are similarly deceiving, participants win against the artificial (sophisticated) mentalizing agents in the social framing of the task, and lose in the non-social framing. Moreover, we find that participants' choice sequences are best explained by sophisticated mentalizing Bayesian learning models only in the social framing. This study is the first demonstration of the added-value of mentalizing on learning in the context of repeated social interactions. Importantly, our results show that we would not be able to decipher intentional behaviour without a priori attributing mental states to others.","DOI":"10.1371/journal.pcbi.1003992","ISSN":"1553-7358","note":"PMID: 25474637\nPMCID: PMC4256068","shortTitle":"The social Bayesian brain","journalAbbreviation":"PLoS Comput. Biol.","language":"eng","author":[{"family":"Devaine","given":"Marie"},{"family":"Hollard","given":"Guillaume"},{"family":"Daunizeau","given":"Jean"}],"issued":{"date-parts":[["2014",12]]},"PMID":"25474637","PMCID":"PMC4256068"}}],"schema":"https://github.com/citation-style-language/schema/raw/master/csl-citation.json"} </w:instrText>
      </w:r>
      <w:r w:rsidR="00DA0F15" w:rsidRPr="00966E96">
        <w:rPr>
          <w:rFonts w:asciiTheme="minorHAnsi" w:hAnsiTheme="minorHAnsi" w:cstheme="minorHAnsi"/>
          <w:sz w:val="24"/>
          <w:szCs w:val="24"/>
          <w:lang w:val="en-GB"/>
        </w:rPr>
        <w:fldChar w:fldCharType="separate"/>
      </w:r>
      <w:r w:rsidR="000267D2" w:rsidRPr="000267D2">
        <w:rPr>
          <w:rFonts w:cs="Calibri"/>
          <w:sz w:val="24"/>
          <w:lang w:val="en-US"/>
        </w:rPr>
        <w:t>[3]</w:t>
      </w:r>
      <w:r w:rsidR="00DA0F15" w:rsidRPr="00966E96">
        <w:rPr>
          <w:rFonts w:asciiTheme="minorHAnsi" w:hAnsiTheme="minorHAnsi" w:cstheme="minorHAnsi"/>
          <w:sz w:val="24"/>
          <w:szCs w:val="24"/>
          <w:lang w:val="en-GB"/>
        </w:rPr>
        <w:fldChar w:fldCharType="end"/>
      </w:r>
      <w:r w:rsidR="00966E96" w:rsidRPr="00966E96">
        <w:rPr>
          <w:rFonts w:asciiTheme="minorHAnsi" w:hAnsiTheme="minorHAnsi" w:cstheme="minorHAnsi"/>
          <w:sz w:val="24"/>
          <w:szCs w:val="24"/>
          <w:lang w:val="en-GB"/>
        </w:rPr>
        <w:t xml:space="preserve">. In brief, </w:t>
      </w:r>
      <w:r w:rsidR="00966E96" w:rsidRPr="00966E96">
        <w:rPr>
          <w:rFonts w:asciiTheme="minorHAnsi" w:hAnsiTheme="minorHAnsi" w:cstheme="minorHAnsi"/>
          <w:sz w:val="24"/>
          <w:szCs w:val="24"/>
          <w:lang w:val="en-US"/>
        </w:rPr>
        <w:t xml:space="preserve">under our experimental design, the overall identifiability of the learning models included in the comparison set is very </w:t>
      </w:r>
      <w:r w:rsidR="00966E96">
        <w:rPr>
          <w:rFonts w:asciiTheme="minorHAnsi" w:hAnsiTheme="minorHAnsi" w:cstheme="minorHAnsi"/>
          <w:sz w:val="24"/>
          <w:szCs w:val="24"/>
          <w:lang w:val="en-US"/>
        </w:rPr>
        <w:t xml:space="preserve">satisfactory. In particular, we do not expect any systematic </w:t>
      </w:r>
      <w:r w:rsidR="002610E6">
        <w:rPr>
          <w:rFonts w:asciiTheme="minorHAnsi" w:hAnsiTheme="minorHAnsi" w:cstheme="minorHAnsi"/>
          <w:sz w:val="24"/>
          <w:szCs w:val="24"/>
          <w:lang w:val="en-US"/>
        </w:rPr>
        <w:t xml:space="preserve">comparison </w:t>
      </w:r>
      <w:r w:rsidR="00966E96">
        <w:rPr>
          <w:rFonts w:asciiTheme="minorHAnsi" w:hAnsiTheme="minorHAnsi" w:cstheme="minorHAnsi"/>
          <w:sz w:val="24"/>
          <w:szCs w:val="24"/>
          <w:lang w:val="en-US"/>
        </w:rPr>
        <w:t>bias nor lack of discriminability.</w:t>
      </w:r>
    </w:p>
    <w:p w:rsidR="000E199B" w:rsidRDefault="000E199B" w:rsidP="008115F1">
      <w:pPr>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First, we </w:t>
      </w:r>
      <w:r w:rsidR="008E5175">
        <w:rPr>
          <w:rFonts w:asciiTheme="minorHAnsi" w:hAnsiTheme="minorHAnsi" w:cstheme="minorHAnsi"/>
          <w:sz w:val="24"/>
          <w:szCs w:val="24"/>
          <w:lang w:val="en-GB"/>
        </w:rPr>
        <w:t xml:space="preserve">asked whether there are group differences in terms of the repertoire of </w:t>
      </w:r>
      <w:r w:rsidR="00014772">
        <w:rPr>
          <w:rFonts w:asciiTheme="minorHAnsi" w:hAnsiTheme="minorHAnsi" w:cstheme="minorHAnsi"/>
          <w:sz w:val="24"/>
          <w:szCs w:val="24"/>
          <w:lang w:val="en-GB"/>
        </w:rPr>
        <w:t>adaptation</w:t>
      </w:r>
      <w:r w:rsidR="008E5175">
        <w:rPr>
          <w:rFonts w:asciiTheme="minorHAnsi" w:hAnsiTheme="minorHAnsi" w:cstheme="minorHAnsi"/>
          <w:sz w:val="24"/>
          <w:szCs w:val="24"/>
          <w:lang w:val="en-GB"/>
        </w:rPr>
        <w:t xml:space="preserve"> </w:t>
      </w:r>
      <w:r w:rsidR="008E6740">
        <w:rPr>
          <w:rFonts w:asciiTheme="minorHAnsi" w:hAnsiTheme="minorHAnsi" w:cstheme="minorHAnsi"/>
          <w:sz w:val="24"/>
          <w:szCs w:val="24"/>
          <w:lang w:val="en-GB"/>
        </w:rPr>
        <w:t>strategies</w:t>
      </w:r>
      <w:r w:rsidR="008E5175">
        <w:rPr>
          <w:rFonts w:asciiTheme="minorHAnsi" w:hAnsiTheme="minorHAnsi" w:cstheme="minorHAnsi"/>
          <w:sz w:val="24"/>
          <w:szCs w:val="24"/>
          <w:lang w:val="en-GB"/>
        </w:rPr>
        <w:t xml:space="preserve"> that people exhibit in both the social and non-social framing conditions. </w:t>
      </w:r>
      <w:r w:rsidR="003F563A">
        <w:rPr>
          <w:rFonts w:asciiTheme="minorHAnsi" w:hAnsiTheme="minorHAnsi" w:cstheme="minorHAnsi"/>
          <w:sz w:val="24"/>
          <w:szCs w:val="24"/>
          <w:lang w:val="en-GB"/>
        </w:rPr>
        <w:t>For the sake of simplicity, w</w:t>
      </w:r>
      <w:r w:rsidR="008E5175">
        <w:rPr>
          <w:rFonts w:asciiTheme="minorHAnsi" w:hAnsiTheme="minorHAnsi" w:cstheme="minorHAnsi"/>
          <w:sz w:val="24"/>
          <w:szCs w:val="24"/>
          <w:lang w:val="en-GB"/>
        </w:rPr>
        <w:t>e summed log model evidences over opponents and repetitions</w:t>
      </w:r>
      <w:r w:rsidR="003F563A">
        <w:rPr>
          <w:rFonts w:asciiTheme="minorHAnsi" w:hAnsiTheme="minorHAnsi" w:cstheme="minorHAnsi"/>
          <w:sz w:val="24"/>
          <w:szCs w:val="24"/>
          <w:lang w:val="en-GB"/>
        </w:rPr>
        <w:t xml:space="preserve">, </w:t>
      </w:r>
      <w:r w:rsidR="00983DC8">
        <w:rPr>
          <w:rFonts w:asciiTheme="minorHAnsi" w:hAnsiTheme="minorHAnsi" w:cstheme="minorHAnsi"/>
          <w:sz w:val="24"/>
          <w:szCs w:val="24"/>
          <w:lang w:val="en-GB"/>
        </w:rPr>
        <w:t xml:space="preserve">to derive (fixed-effect) estimates of </w:t>
      </w:r>
      <w:r w:rsidR="008115F1">
        <w:rPr>
          <w:rFonts w:asciiTheme="minorHAnsi" w:hAnsiTheme="minorHAnsi" w:cstheme="minorHAnsi"/>
          <w:sz w:val="24"/>
          <w:szCs w:val="24"/>
          <w:lang w:val="en-GB"/>
        </w:rPr>
        <w:t>model evidences for each participant, in each framing condition. Figure A</w:t>
      </w:r>
      <w:r w:rsidR="009258F3">
        <w:rPr>
          <w:rFonts w:asciiTheme="minorHAnsi" w:hAnsiTheme="minorHAnsi" w:cstheme="minorHAnsi"/>
          <w:sz w:val="24"/>
          <w:szCs w:val="24"/>
          <w:lang w:val="en-GB"/>
        </w:rPr>
        <w:t>4</w:t>
      </w:r>
      <w:r w:rsidR="008115F1">
        <w:rPr>
          <w:rFonts w:asciiTheme="minorHAnsi" w:hAnsiTheme="minorHAnsi" w:cstheme="minorHAnsi"/>
          <w:sz w:val="24"/>
          <w:szCs w:val="24"/>
          <w:lang w:val="en-GB"/>
        </w:rPr>
        <w:t xml:space="preserve"> below shows </w:t>
      </w:r>
      <w:r w:rsidR="003F563A">
        <w:rPr>
          <w:rFonts w:asciiTheme="minorHAnsi" w:hAnsiTheme="minorHAnsi" w:cstheme="minorHAnsi"/>
          <w:sz w:val="24"/>
          <w:szCs w:val="24"/>
          <w:lang w:val="en-GB"/>
        </w:rPr>
        <w:t xml:space="preserve">the results </w:t>
      </w:r>
      <w:r w:rsidR="00983DC8">
        <w:rPr>
          <w:rFonts w:asciiTheme="minorHAnsi" w:hAnsiTheme="minorHAnsi" w:cstheme="minorHAnsi"/>
          <w:sz w:val="24"/>
          <w:szCs w:val="24"/>
          <w:lang w:val="en-GB"/>
        </w:rPr>
        <w:t xml:space="preserve">of </w:t>
      </w:r>
      <w:r w:rsidR="003F563A">
        <w:rPr>
          <w:rFonts w:asciiTheme="minorHAnsi" w:hAnsiTheme="minorHAnsi" w:cstheme="minorHAnsi"/>
          <w:sz w:val="24"/>
          <w:szCs w:val="24"/>
          <w:lang w:val="en-GB"/>
        </w:rPr>
        <w:t>RFX-BMC analyses performed separately for social and non-social framing conditions</w:t>
      </w:r>
      <w:r w:rsidR="008115F1">
        <w:rPr>
          <w:rFonts w:asciiTheme="minorHAnsi" w:hAnsiTheme="minorHAnsi" w:cstheme="minorHAnsi"/>
          <w:sz w:val="24"/>
          <w:szCs w:val="24"/>
          <w:lang w:val="en-GB"/>
        </w:rPr>
        <w:t>.</w:t>
      </w:r>
    </w:p>
    <w:p w:rsidR="003F563A" w:rsidRDefault="00CE6BA1" w:rsidP="00C827B2">
      <w:pPr>
        <w:spacing w:line="240" w:lineRule="auto"/>
        <w:jc w:val="both"/>
        <w:rPr>
          <w:sz w:val="24"/>
          <w:szCs w:val="24"/>
          <w:lang w:val="en-US"/>
        </w:rPr>
      </w:pPr>
      <w:r>
        <w:rPr>
          <w:noProof/>
          <w:sz w:val="24"/>
          <w:szCs w:val="24"/>
          <w:lang w:eastAsia="fr-FR"/>
        </w:rPr>
        <w:drawing>
          <wp:inline distT="0" distB="0" distL="0" distR="0">
            <wp:extent cx="5486400" cy="2243328"/>
            <wp:effectExtent l="19050" t="0" r="0" b="0"/>
            <wp:docPr id="11" name="Image 10" descr="BMC_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NT.tif"/>
                    <pic:cNvPicPr/>
                  </pic:nvPicPr>
                  <pic:blipFill>
                    <a:blip r:embed="rId51" cstate="print"/>
                    <a:stretch>
                      <a:fillRect/>
                    </a:stretch>
                  </pic:blipFill>
                  <pic:spPr>
                    <a:xfrm>
                      <a:off x="0" y="0"/>
                      <a:ext cx="5486400" cy="2243328"/>
                    </a:xfrm>
                    <a:prstGeom prst="rect">
                      <a:avLst/>
                    </a:prstGeom>
                  </pic:spPr>
                </pic:pic>
              </a:graphicData>
            </a:graphic>
          </wp:inline>
        </w:drawing>
      </w:r>
    </w:p>
    <w:p w:rsidR="003F563A" w:rsidRDefault="003F563A" w:rsidP="00C827B2">
      <w:pPr>
        <w:spacing w:line="240" w:lineRule="auto"/>
        <w:jc w:val="both"/>
        <w:rPr>
          <w:rFonts w:asciiTheme="minorHAnsi" w:hAnsiTheme="minorHAnsi" w:cstheme="minorHAnsi"/>
          <w:lang w:val="en-US"/>
        </w:rPr>
      </w:pPr>
      <w:r w:rsidRPr="003F563A">
        <w:rPr>
          <w:rFonts w:asciiTheme="minorHAnsi" w:hAnsiTheme="minorHAnsi" w:cstheme="minorHAnsi"/>
          <w:b/>
          <w:lang w:val="en-US"/>
        </w:rPr>
        <w:t>Figure A</w:t>
      </w:r>
      <w:r w:rsidR="009258F3">
        <w:rPr>
          <w:rFonts w:asciiTheme="minorHAnsi" w:hAnsiTheme="minorHAnsi" w:cstheme="minorHAnsi"/>
          <w:b/>
          <w:lang w:val="en-US"/>
        </w:rPr>
        <w:t>4</w:t>
      </w:r>
      <w:r w:rsidRPr="003F563A">
        <w:rPr>
          <w:rFonts w:asciiTheme="minorHAnsi" w:hAnsiTheme="minorHAnsi" w:cstheme="minorHAnsi"/>
          <w:b/>
          <w:lang w:val="en-US"/>
        </w:rPr>
        <w:t xml:space="preserve">: </w:t>
      </w:r>
      <w:r w:rsidR="006951D4">
        <w:rPr>
          <w:rFonts w:asciiTheme="minorHAnsi" w:hAnsiTheme="minorHAnsi" w:cstheme="minorHAnsi"/>
          <w:b/>
          <w:lang w:val="en-US"/>
        </w:rPr>
        <w:t>RFX-BMC for the control (</w:t>
      </w:r>
      <w:r>
        <w:rPr>
          <w:rFonts w:asciiTheme="minorHAnsi" w:hAnsiTheme="minorHAnsi" w:cstheme="minorHAnsi"/>
          <w:b/>
          <w:lang w:val="en-US"/>
        </w:rPr>
        <w:t>NT) group.</w:t>
      </w:r>
      <w:r w:rsidRPr="003F563A">
        <w:rPr>
          <w:rFonts w:asciiTheme="minorHAnsi" w:hAnsiTheme="minorHAnsi" w:cstheme="minorHAnsi"/>
          <w:lang w:val="en-US"/>
        </w:rPr>
        <w:t xml:space="preserve"> </w:t>
      </w:r>
      <w:r>
        <w:rPr>
          <w:rFonts w:asciiTheme="minorHAnsi" w:hAnsiTheme="minorHAnsi" w:cstheme="minorHAnsi"/>
          <w:lang w:val="en-US"/>
        </w:rPr>
        <w:t>Estimated model frequencies (</w:t>
      </w:r>
      <w:r w:rsidR="00CE6BA1">
        <w:rPr>
          <w:rFonts w:asciiTheme="minorHAnsi" w:hAnsiTheme="minorHAnsi" w:cstheme="minorHAnsi"/>
          <w:lang w:val="en-US"/>
        </w:rPr>
        <w:t xml:space="preserve">y-axis ; </w:t>
      </w:r>
      <w:r>
        <w:rPr>
          <w:rFonts w:asciiTheme="minorHAnsi" w:hAnsiTheme="minorHAnsi" w:cstheme="minorHAnsi"/>
          <w:lang w:val="en-US"/>
        </w:rPr>
        <w:t>±bayesian s.e.m.) are plotted for each model (x-axis) for both the social (</w:t>
      </w:r>
      <w:r w:rsidR="00CE6BA1">
        <w:rPr>
          <w:rFonts w:asciiTheme="minorHAnsi" w:hAnsiTheme="minorHAnsi" w:cstheme="minorHAnsi"/>
          <w:lang w:val="en-US"/>
        </w:rPr>
        <w:t>blue colour</w:t>
      </w:r>
      <w:r>
        <w:rPr>
          <w:rFonts w:asciiTheme="minorHAnsi" w:hAnsiTheme="minorHAnsi" w:cstheme="minorHAnsi"/>
          <w:lang w:val="en-US"/>
        </w:rPr>
        <w:t>) and non-social (</w:t>
      </w:r>
      <w:r w:rsidR="00CE6BA1">
        <w:rPr>
          <w:rFonts w:asciiTheme="minorHAnsi" w:hAnsiTheme="minorHAnsi" w:cstheme="minorHAnsi"/>
          <w:lang w:val="en-US"/>
        </w:rPr>
        <w:t>red colour</w:t>
      </w:r>
      <w:r>
        <w:rPr>
          <w:rFonts w:asciiTheme="minorHAnsi" w:hAnsiTheme="minorHAnsi" w:cstheme="minorHAnsi"/>
          <w:lang w:val="en-US"/>
        </w:rPr>
        <w:t xml:space="preserve">) </w:t>
      </w:r>
      <w:r>
        <w:rPr>
          <w:rFonts w:asciiTheme="minorHAnsi" w:hAnsiTheme="minorHAnsi" w:cstheme="minorHAnsi"/>
          <w:lang w:val="en-US"/>
        </w:rPr>
        <w:lastRenderedPageBreak/>
        <w:t xml:space="preserve">framing conditions. The </w:t>
      </w:r>
      <w:r w:rsidR="005D1416">
        <w:rPr>
          <w:rFonts w:asciiTheme="minorHAnsi" w:hAnsiTheme="minorHAnsi" w:cstheme="minorHAnsi"/>
          <w:lang w:val="en-US"/>
        </w:rPr>
        <w:t>dotted black</w:t>
      </w:r>
      <w:r>
        <w:rPr>
          <w:rFonts w:asciiTheme="minorHAnsi" w:hAnsiTheme="minorHAnsi" w:cstheme="minorHAnsi"/>
          <w:lang w:val="en-US"/>
        </w:rPr>
        <w:t xml:space="preserve"> line indicates chance level (i.e.  identical frequency for all models).</w:t>
      </w:r>
    </w:p>
    <w:p w:rsidR="007E06C3" w:rsidRDefault="003F563A" w:rsidP="003F563A">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One can see that no learning model clearly stands out for the NT group. In fact, Bayesian omnibus risks show that the model frequency profiles </w:t>
      </w:r>
      <w:r w:rsidR="006951D4">
        <w:rPr>
          <w:rFonts w:asciiTheme="minorHAnsi" w:hAnsiTheme="minorHAnsi" w:cstheme="minorHAnsi"/>
          <w:sz w:val="24"/>
          <w:szCs w:val="24"/>
          <w:lang w:val="en-US"/>
        </w:rPr>
        <w:t>of Fig</w:t>
      </w:r>
      <w:r w:rsidR="005C70CB">
        <w:rPr>
          <w:rFonts w:asciiTheme="minorHAnsi" w:hAnsiTheme="minorHAnsi" w:cstheme="minorHAnsi"/>
          <w:sz w:val="24"/>
          <w:szCs w:val="24"/>
          <w:lang w:val="en-US"/>
        </w:rPr>
        <w:t>ure</w:t>
      </w:r>
      <w:r w:rsidR="006951D4">
        <w:rPr>
          <w:rFonts w:asciiTheme="minorHAnsi" w:hAnsiTheme="minorHAnsi" w:cstheme="minorHAnsi"/>
          <w:sz w:val="24"/>
          <w:szCs w:val="24"/>
          <w:lang w:val="en-US"/>
        </w:rPr>
        <w:t xml:space="preserve"> A</w:t>
      </w:r>
      <w:r w:rsidR="009258F3">
        <w:rPr>
          <w:rFonts w:asciiTheme="minorHAnsi" w:hAnsiTheme="minorHAnsi" w:cstheme="minorHAnsi"/>
          <w:sz w:val="24"/>
          <w:szCs w:val="24"/>
          <w:lang w:val="en-US"/>
        </w:rPr>
        <w:t>4</w:t>
      </w:r>
      <w:r w:rsidR="006951D4">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do not deviate strongly from </w:t>
      </w:r>
      <w:r w:rsidR="006951D4">
        <w:rPr>
          <w:rFonts w:asciiTheme="minorHAnsi" w:hAnsiTheme="minorHAnsi" w:cstheme="minorHAnsi"/>
          <w:sz w:val="24"/>
          <w:szCs w:val="24"/>
          <w:lang w:val="en-US"/>
        </w:rPr>
        <w:t>expectations derived under</w:t>
      </w:r>
      <w:r>
        <w:rPr>
          <w:rFonts w:asciiTheme="minorHAnsi" w:hAnsiTheme="minorHAnsi" w:cstheme="minorHAnsi"/>
          <w:sz w:val="24"/>
          <w:szCs w:val="24"/>
          <w:lang w:val="en-US"/>
        </w:rPr>
        <w:t xml:space="preserve"> chance (social framing: BOR=</w:t>
      </w:r>
      <w:r w:rsidR="006951D4">
        <w:rPr>
          <w:rFonts w:asciiTheme="minorHAnsi" w:hAnsiTheme="minorHAnsi" w:cstheme="minorHAnsi"/>
          <w:sz w:val="24"/>
          <w:szCs w:val="24"/>
          <w:lang w:val="en-US"/>
        </w:rPr>
        <w:t>0.96, non-social framing</w:t>
      </w:r>
      <w:r w:rsidR="007E06C3">
        <w:rPr>
          <w:rFonts w:asciiTheme="minorHAnsi" w:hAnsiTheme="minorHAnsi" w:cstheme="minorHAnsi"/>
          <w:sz w:val="24"/>
          <w:szCs w:val="24"/>
          <w:lang w:val="en-US"/>
        </w:rPr>
        <w:t>:</w:t>
      </w:r>
      <w:r w:rsidR="006951D4">
        <w:rPr>
          <w:rFonts w:asciiTheme="minorHAnsi" w:hAnsiTheme="minorHAnsi" w:cstheme="minorHAnsi"/>
          <w:sz w:val="24"/>
          <w:szCs w:val="24"/>
          <w:lang w:val="en-US"/>
        </w:rPr>
        <w:t xml:space="preserve"> BOR=0.44). </w:t>
      </w:r>
      <w:r w:rsidR="00A37D4D">
        <w:rPr>
          <w:rFonts w:asciiTheme="minorHAnsi" w:hAnsiTheme="minorHAnsi" w:cstheme="minorHAnsi"/>
          <w:sz w:val="24"/>
          <w:szCs w:val="24"/>
          <w:lang w:val="en-US"/>
        </w:rPr>
        <w:t>This</w:t>
      </w:r>
      <w:r w:rsidR="00A37D4D" w:rsidRPr="008115F1">
        <w:rPr>
          <w:rFonts w:asciiTheme="minorHAnsi" w:hAnsiTheme="minorHAnsi" w:cstheme="minorHAnsi"/>
          <w:sz w:val="24"/>
          <w:szCs w:val="24"/>
          <w:lang w:val="en-US"/>
        </w:rPr>
        <w:t xml:space="preserve"> </w:t>
      </w:r>
      <w:r w:rsidR="00A37D4D">
        <w:rPr>
          <w:rFonts w:asciiTheme="minorHAnsi" w:hAnsiTheme="minorHAnsi" w:cstheme="minorHAnsi"/>
          <w:sz w:val="24"/>
          <w:szCs w:val="24"/>
          <w:lang w:val="en-US"/>
        </w:rPr>
        <w:t xml:space="preserve">does </w:t>
      </w:r>
      <w:r w:rsidR="00A37D4D" w:rsidRPr="008115F1">
        <w:rPr>
          <w:rFonts w:asciiTheme="minorHAnsi" w:hAnsiTheme="minorHAnsi" w:cstheme="minorHAnsi"/>
          <w:sz w:val="24"/>
          <w:szCs w:val="24"/>
          <w:lang w:val="en-US"/>
        </w:rPr>
        <w:t>not imply that models do not fit trial-by-trial NT participants’ data. Recall that we had included a chance model in the comparison set, namely: “Biased Nash”</w:t>
      </w:r>
      <w:r w:rsidR="00A37D4D">
        <w:rPr>
          <w:rFonts w:asciiTheme="minorHAnsi" w:hAnsiTheme="minorHAnsi" w:cstheme="minorHAnsi"/>
          <w:sz w:val="24"/>
          <w:szCs w:val="24"/>
          <w:lang w:val="en-US"/>
        </w:rPr>
        <w:t xml:space="preserve"> or BN</w:t>
      </w:r>
      <w:r w:rsidR="00A37D4D" w:rsidRPr="008115F1">
        <w:rPr>
          <w:rFonts w:asciiTheme="minorHAnsi" w:hAnsiTheme="minorHAnsi" w:cstheme="minorHAnsi"/>
          <w:sz w:val="24"/>
          <w:szCs w:val="24"/>
          <w:lang w:val="en-US"/>
        </w:rPr>
        <w:t>. This model reduces trial-by-trial choice data to a sequence of (possibly biased) binomial random samples. This is as close a null model as it gets. However, it very rarely win</w:t>
      </w:r>
      <w:r w:rsidR="00A37D4D">
        <w:rPr>
          <w:rFonts w:asciiTheme="minorHAnsi" w:hAnsiTheme="minorHAnsi" w:cstheme="minorHAnsi"/>
          <w:sz w:val="24"/>
          <w:szCs w:val="24"/>
          <w:lang w:val="en-US"/>
        </w:rPr>
        <w:t>s</w:t>
      </w:r>
      <w:r w:rsidR="00A37D4D" w:rsidRPr="008115F1">
        <w:rPr>
          <w:rFonts w:asciiTheme="minorHAnsi" w:hAnsiTheme="minorHAnsi" w:cstheme="minorHAnsi"/>
          <w:sz w:val="24"/>
          <w:szCs w:val="24"/>
          <w:lang w:val="en-US"/>
        </w:rPr>
        <w:t xml:space="preserve"> the within-subject model comparison, since its average frequency is below 20%. In other terms, other models are better than chance in about 80% of the cases. </w:t>
      </w:r>
      <w:r w:rsidR="00A37D4D">
        <w:rPr>
          <w:rFonts w:asciiTheme="minorHAnsi" w:hAnsiTheme="minorHAnsi" w:cstheme="minorHAnsi"/>
          <w:sz w:val="24"/>
          <w:szCs w:val="24"/>
          <w:lang w:val="en-US"/>
        </w:rPr>
        <w:t xml:space="preserve">Rather, </w:t>
      </w:r>
      <w:r w:rsidR="00F606BA">
        <w:rPr>
          <w:rFonts w:asciiTheme="minorHAnsi" w:hAnsiTheme="minorHAnsi" w:cstheme="minorHAnsi"/>
          <w:sz w:val="24"/>
          <w:szCs w:val="24"/>
          <w:lang w:val="en-US"/>
        </w:rPr>
        <w:t xml:space="preserve">high BORs </w:t>
      </w:r>
      <w:r w:rsidR="00E91C16">
        <w:rPr>
          <w:rFonts w:asciiTheme="minorHAnsi" w:hAnsiTheme="minorHAnsi" w:cstheme="minorHAnsi"/>
          <w:sz w:val="24"/>
          <w:szCs w:val="24"/>
          <w:lang w:val="en-US"/>
        </w:rPr>
        <w:t>imply</w:t>
      </w:r>
      <w:r w:rsidR="007E06C3">
        <w:rPr>
          <w:rFonts w:asciiTheme="minorHAnsi" w:hAnsiTheme="minorHAnsi" w:cstheme="minorHAnsi"/>
          <w:sz w:val="24"/>
          <w:szCs w:val="24"/>
          <w:lang w:val="en-US"/>
        </w:rPr>
        <w:t xml:space="preserve"> that RFX-BMC cannot conclude on any winning learning model. </w:t>
      </w:r>
      <w:r w:rsidR="00EA0946">
        <w:rPr>
          <w:rFonts w:asciiTheme="minorHAnsi" w:hAnsiTheme="minorHAnsi" w:cstheme="minorHAnsi"/>
          <w:sz w:val="24"/>
          <w:szCs w:val="24"/>
          <w:lang w:val="en-US"/>
        </w:rPr>
        <w:t>Note that this null finding is not inconsistent with the fact that NT participants' learning repertoire exhibit high flexibility across conditions.</w:t>
      </w:r>
      <w:r w:rsidR="008115F1">
        <w:rPr>
          <w:rFonts w:asciiTheme="minorHAnsi" w:hAnsiTheme="minorHAnsi" w:cstheme="minorHAnsi"/>
          <w:sz w:val="24"/>
          <w:szCs w:val="24"/>
          <w:lang w:val="en-US"/>
        </w:rPr>
        <w:t xml:space="preserve"> </w:t>
      </w:r>
    </w:p>
    <w:p w:rsidR="003F563A" w:rsidRDefault="006951D4" w:rsidP="003F563A">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This contrasts with the estimated model frequencies for the </w:t>
      </w:r>
      <w:r w:rsidR="003E2928">
        <w:rPr>
          <w:rFonts w:asciiTheme="minorHAnsi" w:hAnsiTheme="minorHAnsi" w:cstheme="minorHAnsi"/>
          <w:sz w:val="24"/>
          <w:szCs w:val="24"/>
          <w:lang w:val="en-US"/>
        </w:rPr>
        <w:t>AS</w:t>
      </w:r>
      <w:r>
        <w:rPr>
          <w:rFonts w:asciiTheme="minorHAnsi" w:hAnsiTheme="minorHAnsi" w:cstheme="minorHAnsi"/>
          <w:sz w:val="24"/>
          <w:szCs w:val="24"/>
          <w:lang w:val="en-US"/>
        </w:rPr>
        <w:t xml:space="preserve"> group, which are depicted on Figure A</w:t>
      </w:r>
      <w:r w:rsidR="009258F3">
        <w:rPr>
          <w:rFonts w:asciiTheme="minorHAnsi" w:hAnsiTheme="minorHAnsi" w:cstheme="minorHAnsi"/>
          <w:sz w:val="24"/>
          <w:szCs w:val="24"/>
          <w:lang w:val="en-US"/>
        </w:rPr>
        <w:t>5</w:t>
      </w:r>
      <w:r>
        <w:rPr>
          <w:rFonts w:asciiTheme="minorHAnsi" w:hAnsiTheme="minorHAnsi" w:cstheme="minorHAnsi"/>
          <w:sz w:val="24"/>
          <w:szCs w:val="24"/>
          <w:lang w:val="en-US"/>
        </w:rPr>
        <w:t xml:space="preserve"> below.</w:t>
      </w:r>
    </w:p>
    <w:p w:rsidR="006951D4" w:rsidRDefault="00CE6BA1" w:rsidP="00C827B2">
      <w:pPr>
        <w:spacing w:line="240" w:lineRule="auto"/>
        <w:jc w:val="both"/>
        <w:rPr>
          <w:rFonts w:asciiTheme="minorHAnsi" w:hAnsiTheme="minorHAnsi" w:cstheme="minorHAnsi"/>
          <w:sz w:val="24"/>
          <w:szCs w:val="24"/>
          <w:lang w:val="en-US"/>
        </w:rPr>
      </w:pPr>
      <w:r>
        <w:rPr>
          <w:rFonts w:asciiTheme="minorHAnsi" w:hAnsiTheme="minorHAnsi" w:cstheme="minorHAnsi"/>
          <w:noProof/>
          <w:sz w:val="24"/>
          <w:szCs w:val="24"/>
          <w:lang w:eastAsia="fr-FR"/>
        </w:rPr>
        <w:drawing>
          <wp:inline distT="0" distB="0" distL="0" distR="0">
            <wp:extent cx="5486400" cy="2243328"/>
            <wp:effectExtent l="19050" t="0" r="0" b="0"/>
            <wp:docPr id="12" name="Image 11" descr="BMC_AS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ASD.tif"/>
                    <pic:cNvPicPr/>
                  </pic:nvPicPr>
                  <pic:blipFill>
                    <a:blip r:embed="rId52" cstate="print"/>
                    <a:stretch>
                      <a:fillRect/>
                    </a:stretch>
                  </pic:blipFill>
                  <pic:spPr>
                    <a:xfrm>
                      <a:off x="0" y="0"/>
                      <a:ext cx="5486400" cy="2243328"/>
                    </a:xfrm>
                    <a:prstGeom prst="rect">
                      <a:avLst/>
                    </a:prstGeom>
                  </pic:spPr>
                </pic:pic>
              </a:graphicData>
            </a:graphic>
          </wp:inline>
        </w:drawing>
      </w:r>
    </w:p>
    <w:p w:rsidR="006951D4" w:rsidRDefault="006951D4" w:rsidP="00C827B2">
      <w:pPr>
        <w:spacing w:line="240" w:lineRule="auto"/>
        <w:jc w:val="both"/>
        <w:rPr>
          <w:rFonts w:asciiTheme="minorHAnsi" w:hAnsiTheme="minorHAnsi" w:cstheme="minorHAnsi"/>
          <w:lang w:val="en-US"/>
        </w:rPr>
      </w:pPr>
      <w:r w:rsidRPr="003F563A">
        <w:rPr>
          <w:rFonts w:asciiTheme="minorHAnsi" w:hAnsiTheme="minorHAnsi" w:cstheme="minorHAnsi"/>
          <w:b/>
          <w:lang w:val="en-US"/>
        </w:rPr>
        <w:t>Figure A</w:t>
      </w:r>
      <w:r w:rsidR="009258F3">
        <w:rPr>
          <w:rFonts w:asciiTheme="minorHAnsi" w:hAnsiTheme="minorHAnsi" w:cstheme="minorHAnsi"/>
          <w:b/>
          <w:lang w:val="en-US"/>
        </w:rPr>
        <w:t>5</w:t>
      </w:r>
      <w:r w:rsidRPr="003F563A">
        <w:rPr>
          <w:rFonts w:asciiTheme="minorHAnsi" w:hAnsiTheme="minorHAnsi" w:cstheme="minorHAnsi"/>
          <w:b/>
          <w:lang w:val="en-US"/>
        </w:rPr>
        <w:t xml:space="preserve">: </w:t>
      </w:r>
      <w:r>
        <w:rPr>
          <w:rFonts w:asciiTheme="minorHAnsi" w:hAnsiTheme="minorHAnsi" w:cstheme="minorHAnsi"/>
          <w:b/>
          <w:lang w:val="en-US"/>
        </w:rPr>
        <w:t xml:space="preserve">RFX-BMC for the </w:t>
      </w:r>
      <w:r w:rsidR="003E2928">
        <w:rPr>
          <w:rFonts w:asciiTheme="minorHAnsi" w:hAnsiTheme="minorHAnsi" w:cstheme="minorHAnsi"/>
          <w:b/>
          <w:lang w:val="en-US"/>
        </w:rPr>
        <w:t>AS</w:t>
      </w:r>
      <w:r>
        <w:rPr>
          <w:rFonts w:asciiTheme="minorHAnsi" w:hAnsiTheme="minorHAnsi" w:cstheme="minorHAnsi"/>
          <w:b/>
          <w:lang w:val="en-US"/>
        </w:rPr>
        <w:t xml:space="preserve"> group.</w:t>
      </w:r>
      <w:r w:rsidRPr="003F563A">
        <w:rPr>
          <w:rFonts w:asciiTheme="minorHAnsi" w:hAnsiTheme="minorHAnsi" w:cstheme="minorHAnsi"/>
          <w:lang w:val="en-US"/>
        </w:rPr>
        <w:t xml:space="preserve"> </w:t>
      </w:r>
      <w:r>
        <w:rPr>
          <w:rFonts w:asciiTheme="minorHAnsi" w:hAnsiTheme="minorHAnsi" w:cstheme="minorHAnsi"/>
          <w:lang w:val="en-US"/>
        </w:rPr>
        <w:t>Same format as Fig. A</w:t>
      </w:r>
      <w:r w:rsidR="009258F3">
        <w:rPr>
          <w:rFonts w:asciiTheme="minorHAnsi" w:hAnsiTheme="minorHAnsi" w:cstheme="minorHAnsi"/>
          <w:lang w:val="en-US"/>
        </w:rPr>
        <w:t>4</w:t>
      </w:r>
      <w:r>
        <w:rPr>
          <w:rFonts w:asciiTheme="minorHAnsi" w:hAnsiTheme="minorHAnsi" w:cstheme="minorHAnsi"/>
          <w:lang w:val="en-US"/>
        </w:rPr>
        <w:t>.</w:t>
      </w:r>
    </w:p>
    <w:p w:rsidR="00393B36" w:rsidRDefault="00393B36" w:rsidP="00037B63">
      <w:pPr>
        <w:spacing w:line="360" w:lineRule="auto"/>
        <w:jc w:val="both"/>
        <w:rPr>
          <w:rFonts w:asciiTheme="minorHAnsi" w:hAnsiTheme="minorHAnsi" w:cstheme="minorHAnsi"/>
          <w:sz w:val="24"/>
          <w:szCs w:val="24"/>
          <w:lang w:val="en-US"/>
        </w:rPr>
      </w:pPr>
    </w:p>
    <w:p w:rsidR="006951D4" w:rsidRDefault="007E06C3" w:rsidP="00037B63">
      <w:pPr>
        <w:spacing w:line="360" w:lineRule="auto"/>
        <w:jc w:val="both"/>
        <w:rPr>
          <w:rFonts w:asciiTheme="minorHAnsi" w:hAnsiTheme="minorHAnsi" w:cstheme="minorHAnsi"/>
          <w:i/>
          <w:sz w:val="24"/>
          <w:szCs w:val="24"/>
          <w:lang w:val="en-US"/>
        </w:rPr>
      </w:pPr>
      <w:r>
        <w:rPr>
          <w:rFonts w:asciiTheme="minorHAnsi" w:hAnsiTheme="minorHAnsi" w:cstheme="minorHAnsi"/>
          <w:sz w:val="24"/>
          <w:szCs w:val="24"/>
          <w:lang w:val="en-US"/>
        </w:rPr>
        <w:t xml:space="preserve">In this case, Bayesian omnibus risks show that model frequency profiles in the </w:t>
      </w:r>
      <w:r w:rsidR="003E2928">
        <w:rPr>
          <w:rFonts w:asciiTheme="minorHAnsi" w:hAnsiTheme="minorHAnsi" w:cstheme="minorHAnsi"/>
          <w:sz w:val="24"/>
          <w:szCs w:val="24"/>
          <w:lang w:val="en-US"/>
        </w:rPr>
        <w:t>AS</w:t>
      </w:r>
      <w:r>
        <w:rPr>
          <w:rFonts w:asciiTheme="minorHAnsi" w:hAnsiTheme="minorHAnsi" w:cstheme="minorHAnsi"/>
          <w:sz w:val="24"/>
          <w:szCs w:val="24"/>
          <w:lang w:val="en-US"/>
        </w:rPr>
        <w:t xml:space="preserve"> group are unlikely to be driven by chance (social framing: BOR=0.0001, non-social framing: BOR=0.01). </w:t>
      </w:r>
      <w:r w:rsidR="00FE4515">
        <w:rPr>
          <w:rFonts w:asciiTheme="minorHAnsi" w:hAnsiTheme="minorHAnsi" w:cstheme="minorHAnsi"/>
          <w:sz w:val="24"/>
          <w:szCs w:val="24"/>
          <w:lang w:val="en-US"/>
        </w:rPr>
        <w:t xml:space="preserve">In </w:t>
      </w:r>
      <w:r w:rsidR="00037B63">
        <w:rPr>
          <w:rFonts w:asciiTheme="minorHAnsi" w:hAnsiTheme="minorHAnsi" w:cstheme="minorHAnsi"/>
          <w:sz w:val="24"/>
          <w:szCs w:val="24"/>
          <w:lang w:val="en-US"/>
        </w:rPr>
        <w:t>addition</w:t>
      </w:r>
      <w:r w:rsidR="00FE4515">
        <w:rPr>
          <w:rFonts w:asciiTheme="minorHAnsi" w:hAnsiTheme="minorHAnsi" w:cstheme="minorHAnsi"/>
          <w:sz w:val="24"/>
          <w:szCs w:val="24"/>
          <w:lang w:val="en-US"/>
        </w:rPr>
        <w:t xml:space="preserve">, a between-condition RFX-BMS analysis </w:t>
      </w:r>
      <w:r w:rsidR="00DA0F15">
        <w:rPr>
          <w:rFonts w:asciiTheme="minorHAnsi" w:hAnsiTheme="minorHAnsi" w:cstheme="minorHAnsi"/>
          <w:sz w:val="24"/>
          <w:szCs w:val="24"/>
          <w:lang w:val="en-US"/>
        </w:rPr>
        <w:fldChar w:fldCharType="begin"/>
      </w:r>
      <w:r w:rsidR="000267D2">
        <w:rPr>
          <w:rFonts w:asciiTheme="minorHAnsi" w:hAnsiTheme="minorHAnsi" w:cstheme="minorHAnsi"/>
          <w:sz w:val="24"/>
          <w:szCs w:val="24"/>
          <w:lang w:val="en-US"/>
        </w:rPr>
        <w:instrText xml:space="preserve"> ADDIN ZOTERO_ITEM CSL_CITATION {"citationID":"iolibrfgc","properties":{"formattedCitation":"[13]","plainCitation":"[13]"},"citationItems":[{"id":546,"uris":["http://zotero.org/users/local/WIO5eKPp/items/43VFE99P"],"uri":["http://zotero.org/users/local/WIO5eKPp/items/43VFE99P"],"itemData":{"id":546,"type":"article-journal","title":"Bayesian model selection for group studies - revisited","container-title":"NeuroImage","page":"971-985","volume":"84","source":"PubMed","abstract":"In this paper, we revisit the problem of Bayesian model selection (BMS) at the group level. We originally addressed this issue in Stephan et al. (2009), where models are treated as random effects that could differ between subjects, with an unknown population distribution. Here, we extend this work, by (i) introducing the Bayesian omnibus risk (BOR) as a measure of the statistical risk incurred when performing group BMS, (ii) highlighting the difference between random effects BMS and classical random effects analyses of parameter estimates, and (iii) addressing the problem of between group or condition model comparisons. We address the first issue by quantifying the chance likelihood of apparent differences in model frequencies. This leads to the notion of protected exceedance probabilities. The second issue arises when people want to ask \"whether a model parameter is zero or not\" at the group level. Here, we provide guidance as to whether to use a classical second-level analysis of parameter estimates, or random effects BMS. The third issue rests on the evidence for a difference in model labels or frequencies across groups or conditions. Overall, we hope that the material presented in this paper finesses the problems of group-level BMS in the analysis of neuroimaging and behavioural data.","DOI":"10.1016/j.neuroimage.2013.08.065","ISSN":"1095-9572","note":"PMID: 24018303","journalAbbreviation":"Neuroimage","language":"eng","author":[{"family":"Rigoux","given":"L."},{"family":"Stephan","given":"K. E."},{"family":"Friston","given":"K. J."},{"family":"Daunizeau","given":"J."}],"issued":{"date-parts":[["2014",1,1]]},"PMID":"24018303"}}],"schema":"https://github.com/citation-style-language/schema/raw/master/csl-citation.json"} </w:instrText>
      </w:r>
      <w:r w:rsidR="00DA0F15">
        <w:rPr>
          <w:rFonts w:asciiTheme="minorHAnsi" w:hAnsiTheme="minorHAnsi" w:cstheme="minorHAnsi"/>
          <w:sz w:val="24"/>
          <w:szCs w:val="24"/>
          <w:lang w:val="en-US"/>
        </w:rPr>
        <w:fldChar w:fldCharType="separate"/>
      </w:r>
      <w:r w:rsidR="000267D2" w:rsidRPr="000267D2">
        <w:rPr>
          <w:rFonts w:cs="Calibri"/>
          <w:sz w:val="24"/>
          <w:lang w:val="en-US"/>
        </w:rPr>
        <w:t>[13]</w:t>
      </w:r>
      <w:r w:rsidR="00DA0F15">
        <w:rPr>
          <w:rFonts w:asciiTheme="minorHAnsi" w:hAnsiTheme="minorHAnsi" w:cstheme="minorHAnsi"/>
          <w:sz w:val="24"/>
          <w:szCs w:val="24"/>
          <w:lang w:val="en-US"/>
        </w:rPr>
        <w:fldChar w:fldCharType="end"/>
      </w:r>
      <w:r w:rsidR="00EA0946">
        <w:rPr>
          <w:rFonts w:asciiTheme="minorHAnsi" w:hAnsiTheme="minorHAnsi" w:cstheme="minorHAnsi"/>
          <w:sz w:val="24"/>
          <w:szCs w:val="24"/>
          <w:lang w:val="en-US"/>
        </w:rPr>
        <w:t xml:space="preserve"> </w:t>
      </w:r>
      <w:r w:rsidR="00FE4515">
        <w:rPr>
          <w:rFonts w:asciiTheme="minorHAnsi" w:hAnsiTheme="minorHAnsi" w:cstheme="minorHAnsi"/>
          <w:sz w:val="24"/>
          <w:szCs w:val="24"/>
          <w:lang w:val="en-US"/>
        </w:rPr>
        <w:t>concludes that a difference</w:t>
      </w:r>
      <w:r w:rsidR="00037B63">
        <w:rPr>
          <w:rFonts w:asciiTheme="minorHAnsi" w:hAnsiTheme="minorHAnsi" w:cstheme="minorHAnsi"/>
          <w:sz w:val="24"/>
          <w:szCs w:val="24"/>
          <w:lang w:val="en-US"/>
        </w:rPr>
        <w:t xml:space="preserve"> in</w:t>
      </w:r>
      <w:r w:rsidR="00FE4515">
        <w:rPr>
          <w:rFonts w:asciiTheme="minorHAnsi" w:hAnsiTheme="minorHAnsi" w:cstheme="minorHAnsi"/>
          <w:sz w:val="24"/>
          <w:szCs w:val="24"/>
          <w:lang w:val="en-US"/>
        </w:rPr>
        <w:t xml:space="preserve"> model frequencies between framings </w:t>
      </w:r>
      <w:r w:rsidR="00037B63">
        <w:rPr>
          <w:rFonts w:asciiTheme="minorHAnsi" w:hAnsiTheme="minorHAnsi" w:cstheme="minorHAnsi"/>
          <w:sz w:val="24"/>
          <w:szCs w:val="24"/>
          <w:lang w:val="en-US"/>
        </w:rPr>
        <w:t>is unlikely (</w:t>
      </w:r>
      <w:r w:rsidR="00FE4515">
        <w:rPr>
          <w:rFonts w:asciiTheme="minorHAnsi" w:hAnsiTheme="minorHAnsi" w:cstheme="minorHAnsi"/>
          <w:sz w:val="24"/>
          <w:szCs w:val="24"/>
          <w:lang w:val="en-US"/>
        </w:rPr>
        <w:t>P</w:t>
      </w:r>
      <w:r w:rsidR="00037B63">
        <w:rPr>
          <w:rFonts w:asciiTheme="minorHAnsi" w:hAnsiTheme="minorHAnsi" w:cstheme="minorHAnsi"/>
          <w:sz w:val="24"/>
          <w:szCs w:val="24"/>
          <w:lang w:val="en-US"/>
        </w:rPr>
        <w:t xml:space="preserve">rotected </w:t>
      </w:r>
      <w:r w:rsidR="00FE4515">
        <w:rPr>
          <w:rFonts w:asciiTheme="minorHAnsi" w:hAnsiTheme="minorHAnsi" w:cstheme="minorHAnsi"/>
          <w:sz w:val="24"/>
          <w:szCs w:val="24"/>
          <w:lang w:val="en-US"/>
        </w:rPr>
        <w:t>E</w:t>
      </w:r>
      <w:r w:rsidR="00037B63">
        <w:rPr>
          <w:rFonts w:asciiTheme="minorHAnsi" w:hAnsiTheme="minorHAnsi" w:cstheme="minorHAnsi"/>
          <w:sz w:val="24"/>
          <w:szCs w:val="24"/>
          <w:lang w:val="en-US"/>
        </w:rPr>
        <w:t xml:space="preserve">xceedance </w:t>
      </w:r>
      <w:r w:rsidR="00FE4515">
        <w:rPr>
          <w:rFonts w:asciiTheme="minorHAnsi" w:hAnsiTheme="minorHAnsi" w:cstheme="minorHAnsi"/>
          <w:sz w:val="24"/>
          <w:szCs w:val="24"/>
          <w:lang w:val="en-US"/>
        </w:rPr>
        <w:t>P</w:t>
      </w:r>
      <w:r w:rsidR="00037B63">
        <w:rPr>
          <w:rFonts w:asciiTheme="minorHAnsi" w:hAnsiTheme="minorHAnsi" w:cstheme="minorHAnsi"/>
          <w:sz w:val="24"/>
          <w:szCs w:val="24"/>
          <w:lang w:val="en-US"/>
        </w:rPr>
        <w:t>robability: PEP</w:t>
      </w:r>
      <w:r w:rsidR="00FE4515">
        <w:rPr>
          <w:rFonts w:asciiTheme="minorHAnsi" w:hAnsiTheme="minorHAnsi" w:cstheme="minorHAnsi"/>
          <w:sz w:val="24"/>
          <w:szCs w:val="24"/>
          <w:lang w:val="en-US"/>
        </w:rPr>
        <w:t>=0.18</w:t>
      </w:r>
      <w:r w:rsidR="00037B63">
        <w:rPr>
          <w:rFonts w:asciiTheme="minorHAnsi" w:hAnsiTheme="minorHAnsi" w:cstheme="minorHAnsi"/>
          <w:sz w:val="24"/>
          <w:szCs w:val="24"/>
          <w:lang w:val="en-US"/>
        </w:rPr>
        <w:t>)</w:t>
      </w:r>
      <w:r w:rsidR="00FE4515">
        <w:rPr>
          <w:rFonts w:asciiTheme="minorHAnsi" w:hAnsiTheme="minorHAnsi" w:cstheme="minorHAnsi"/>
          <w:sz w:val="24"/>
          <w:szCs w:val="24"/>
          <w:lang w:val="en-US"/>
        </w:rPr>
        <w:t xml:space="preserve">. </w:t>
      </w:r>
      <w:r w:rsidR="00FE4515">
        <w:rPr>
          <w:rFonts w:asciiTheme="minorHAnsi" w:hAnsiTheme="minorHAnsi" w:cstheme="minorHAnsi"/>
          <w:sz w:val="24"/>
          <w:szCs w:val="24"/>
          <w:lang w:val="en-US"/>
        </w:rPr>
        <w:lastRenderedPageBreak/>
        <w:t xml:space="preserve">Taken together, this means that one can think of the covert strategy of the </w:t>
      </w:r>
      <w:r w:rsidR="003E2928">
        <w:rPr>
          <w:rFonts w:asciiTheme="minorHAnsi" w:hAnsiTheme="minorHAnsi" w:cstheme="minorHAnsi"/>
          <w:sz w:val="24"/>
          <w:szCs w:val="24"/>
          <w:lang w:val="en-US"/>
        </w:rPr>
        <w:t>AS</w:t>
      </w:r>
      <w:r w:rsidR="00FE4515">
        <w:rPr>
          <w:rFonts w:asciiTheme="minorHAnsi" w:hAnsiTheme="minorHAnsi" w:cstheme="minorHAnsi"/>
          <w:sz w:val="24"/>
          <w:szCs w:val="24"/>
          <w:lang w:val="en-US"/>
        </w:rPr>
        <w:t xml:space="preserve"> group as being best described in terms of the '</w:t>
      </w:r>
      <w:r w:rsidR="00FE4515">
        <w:rPr>
          <w:rFonts w:asciiTheme="minorHAnsi" w:hAnsiTheme="minorHAnsi" w:cstheme="minorHAnsi"/>
          <w:i/>
          <w:sz w:val="24"/>
          <w:szCs w:val="24"/>
          <w:lang w:val="en-US"/>
        </w:rPr>
        <w:t>influence learning'</w:t>
      </w:r>
      <w:r w:rsidR="00FE4515">
        <w:rPr>
          <w:rFonts w:asciiTheme="minorHAnsi" w:hAnsiTheme="minorHAnsi" w:cstheme="minorHAnsi"/>
          <w:sz w:val="24"/>
          <w:szCs w:val="24"/>
          <w:lang w:val="en-US"/>
        </w:rPr>
        <w:t xml:space="preserve"> model, irrespective of the framing condition.</w:t>
      </w:r>
    </w:p>
    <w:p w:rsidR="00F64945" w:rsidRPr="00F64945" w:rsidRDefault="00926E73" w:rsidP="00843C90">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GB"/>
        </w:rPr>
        <w:t>Finally, we asked whether we could predict the diagnosis label (</w:t>
      </w:r>
      <w:r w:rsidR="003E2928">
        <w:rPr>
          <w:rFonts w:asciiTheme="minorHAnsi" w:hAnsiTheme="minorHAnsi" w:cstheme="minorHAnsi"/>
          <w:sz w:val="24"/>
          <w:szCs w:val="24"/>
          <w:lang w:val="en-GB"/>
        </w:rPr>
        <w:t>AS</w:t>
      </w:r>
      <w:r>
        <w:rPr>
          <w:rFonts w:asciiTheme="minorHAnsi" w:hAnsiTheme="minorHAnsi" w:cstheme="minorHAnsi"/>
          <w:sz w:val="24"/>
          <w:szCs w:val="24"/>
          <w:lang w:val="en-GB"/>
        </w:rPr>
        <w:t xml:space="preserve"> versus NT) based upon within-subject </w:t>
      </w:r>
      <w:r w:rsidR="00037B63">
        <w:rPr>
          <w:rFonts w:asciiTheme="minorHAnsi" w:hAnsiTheme="minorHAnsi" w:cstheme="minorHAnsi"/>
          <w:sz w:val="24"/>
          <w:szCs w:val="24"/>
          <w:lang w:val="en-GB"/>
        </w:rPr>
        <w:t>learning models’ attributions</w:t>
      </w:r>
      <w:r>
        <w:rPr>
          <w:rFonts w:asciiTheme="minorHAnsi" w:hAnsiTheme="minorHAnsi" w:cstheme="minorHAnsi"/>
          <w:sz w:val="24"/>
          <w:szCs w:val="24"/>
          <w:lang w:val="en-GB"/>
        </w:rPr>
        <w:t xml:space="preserve">. </w:t>
      </w:r>
      <w:r w:rsidR="00843C90">
        <w:rPr>
          <w:rFonts w:asciiTheme="minorHAnsi" w:hAnsiTheme="minorHAnsi" w:cstheme="minorHAnsi"/>
          <w:sz w:val="24"/>
          <w:szCs w:val="24"/>
          <w:lang w:val="en-GB"/>
        </w:rPr>
        <w:t xml:space="preserve">Recall that we have </w:t>
      </w:r>
      <w:r w:rsidR="00037B63">
        <w:rPr>
          <w:rFonts w:asciiTheme="minorHAnsi" w:hAnsiTheme="minorHAnsi" w:cstheme="minorHAnsi"/>
          <w:sz w:val="24"/>
          <w:szCs w:val="24"/>
          <w:lang w:val="en-GB"/>
        </w:rPr>
        <w:t>derived</w:t>
      </w:r>
      <w:r w:rsidR="00843C90">
        <w:rPr>
          <w:rFonts w:asciiTheme="minorHAnsi" w:hAnsiTheme="minorHAnsi" w:cstheme="minorHAnsi"/>
          <w:sz w:val="24"/>
          <w:szCs w:val="24"/>
          <w:lang w:val="en-GB"/>
        </w:rPr>
        <w:t xml:space="preserve"> the log-evidence of each learning model, for each subject, in each experimental condition. </w:t>
      </w:r>
      <w:r w:rsidR="001E75EE">
        <w:rPr>
          <w:rFonts w:asciiTheme="minorHAnsi" w:hAnsiTheme="minorHAnsi" w:cstheme="minorHAnsi"/>
          <w:sz w:val="24"/>
          <w:szCs w:val="24"/>
          <w:lang w:val="en-GB"/>
        </w:rPr>
        <w:t xml:space="preserve">First, we </w:t>
      </w:r>
      <w:r w:rsidR="00843C90">
        <w:rPr>
          <w:rFonts w:asciiTheme="minorHAnsi" w:hAnsiTheme="minorHAnsi" w:cstheme="minorHAnsi"/>
          <w:sz w:val="24"/>
          <w:szCs w:val="24"/>
          <w:lang w:val="en-GB"/>
        </w:rPr>
        <w:t xml:space="preserve">marginalized over experimental factors by </w:t>
      </w:r>
      <w:r w:rsidR="001E75EE">
        <w:rPr>
          <w:rFonts w:asciiTheme="minorHAnsi" w:hAnsiTheme="minorHAnsi" w:cstheme="minorHAnsi"/>
          <w:sz w:val="24"/>
          <w:szCs w:val="24"/>
          <w:lang w:val="en-GB"/>
        </w:rPr>
        <w:t>summ</w:t>
      </w:r>
      <w:r w:rsidR="00843C90">
        <w:rPr>
          <w:rFonts w:asciiTheme="minorHAnsi" w:hAnsiTheme="minorHAnsi" w:cstheme="minorHAnsi"/>
          <w:sz w:val="24"/>
          <w:szCs w:val="24"/>
          <w:lang w:val="en-GB"/>
        </w:rPr>
        <w:t>ing</w:t>
      </w:r>
      <w:r w:rsidR="001E75EE">
        <w:rPr>
          <w:rFonts w:asciiTheme="minorHAnsi" w:hAnsiTheme="minorHAnsi" w:cstheme="minorHAnsi"/>
          <w:sz w:val="24"/>
          <w:szCs w:val="24"/>
          <w:lang w:val="en-GB"/>
        </w:rPr>
        <w:t xml:space="preserve"> the log model evidences over all conditions</w:t>
      </w:r>
      <w:r w:rsidR="00843C90">
        <w:rPr>
          <w:rFonts w:asciiTheme="minorHAnsi" w:hAnsiTheme="minorHAnsi" w:cstheme="minorHAnsi"/>
          <w:sz w:val="24"/>
          <w:szCs w:val="24"/>
          <w:lang w:val="en-GB"/>
        </w:rPr>
        <w:t xml:space="preserve">. This </w:t>
      </w:r>
      <w:r w:rsidR="001E75EE">
        <w:rPr>
          <w:rFonts w:asciiTheme="minorHAnsi" w:hAnsiTheme="minorHAnsi" w:cstheme="minorHAnsi"/>
          <w:sz w:val="24"/>
          <w:szCs w:val="24"/>
          <w:lang w:val="en-GB"/>
        </w:rPr>
        <w:t>yield</w:t>
      </w:r>
      <w:r w:rsidR="00843C90">
        <w:rPr>
          <w:rFonts w:asciiTheme="minorHAnsi" w:hAnsiTheme="minorHAnsi" w:cstheme="minorHAnsi"/>
          <w:sz w:val="24"/>
          <w:szCs w:val="24"/>
          <w:lang w:val="en-GB"/>
        </w:rPr>
        <w:t>ed</w:t>
      </w:r>
      <w:r w:rsidR="001E75EE">
        <w:rPr>
          <w:rFonts w:asciiTheme="minorHAnsi" w:hAnsiTheme="minorHAnsi" w:cstheme="minorHAnsi"/>
          <w:sz w:val="24"/>
          <w:szCs w:val="24"/>
          <w:lang w:val="en-GB"/>
        </w:rPr>
        <w:t xml:space="preserve"> </w:t>
      </w:r>
      <w:r>
        <w:rPr>
          <w:rFonts w:asciiTheme="minorHAnsi" w:hAnsiTheme="minorHAnsi" w:cstheme="minorHAnsi"/>
          <w:sz w:val="24"/>
          <w:szCs w:val="24"/>
          <w:lang w:val="en-GB"/>
        </w:rPr>
        <w:t>a feature space of 8</w:t>
      </w:r>
      <w:r w:rsidR="001E75EE">
        <w:rPr>
          <w:rFonts w:asciiTheme="minorHAnsi" w:hAnsiTheme="minorHAnsi" w:cstheme="minorHAnsi"/>
          <w:sz w:val="24"/>
          <w:szCs w:val="24"/>
          <w:lang w:val="en-GB"/>
        </w:rPr>
        <w:t xml:space="preserve"> </w:t>
      </w:r>
      <w:r>
        <w:rPr>
          <w:rFonts w:asciiTheme="minorHAnsi" w:hAnsiTheme="minorHAnsi" w:cstheme="minorHAnsi"/>
          <w:sz w:val="24"/>
          <w:szCs w:val="24"/>
          <w:lang w:val="en-GB"/>
        </w:rPr>
        <w:t>dimensions (8 models)</w:t>
      </w:r>
      <w:r w:rsidR="00843C90">
        <w:rPr>
          <w:rFonts w:asciiTheme="minorHAnsi" w:hAnsiTheme="minorHAnsi" w:cstheme="minorHAnsi"/>
          <w:sz w:val="24"/>
          <w:szCs w:val="24"/>
          <w:lang w:val="en-GB"/>
        </w:rPr>
        <w:t>, which was then</w:t>
      </w:r>
      <w:r w:rsidR="001E75EE">
        <w:rPr>
          <w:rFonts w:asciiTheme="minorHAnsi" w:hAnsiTheme="minorHAnsi" w:cstheme="minorHAnsi"/>
          <w:sz w:val="24"/>
          <w:szCs w:val="24"/>
          <w:lang w:val="en-GB"/>
        </w:rPr>
        <w:t xml:space="preserve"> </w:t>
      </w:r>
      <w:r w:rsidR="00843C90">
        <w:rPr>
          <w:rFonts w:asciiTheme="minorHAnsi" w:hAnsiTheme="minorHAnsi" w:cstheme="minorHAnsi"/>
          <w:sz w:val="24"/>
          <w:szCs w:val="24"/>
          <w:lang w:val="en-GB"/>
        </w:rPr>
        <w:t>fed to a</w:t>
      </w:r>
      <w:r>
        <w:rPr>
          <w:rFonts w:asciiTheme="minorHAnsi" w:hAnsiTheme="minorHAnsi" w:cstheme="minorHAnsi"/>
          <w:sz w:val="24"/>
          <w:szCs w:val="24"/>
          <w:lang w:val="en-GB"/>
        </w:rPr>
        <w:t xml:space="preserve"> leave-one-out classification scheme based upon logistic regression</w:t>
      </w:r>
      <w:r w:rsidR="00843C90">
        <w:rPr>
          <w:rFonts w:asciiTheme="minorHAnsi" w:hAnsiTheme="minorHAnsi" w:cstheme="minorHAnsi"/>
          <w:sz w:val="24"/>
          <w:szCs w:val="24"/>
          <w:lang w:val="en-GB"/>
        </w:rPr>
        <w:t>. It</w:t>
      </w:r>
      <w:r w:rsidR="001E75EE">
        <w:rPr>
          <w:rFonts w:asciiTheme="minorHAnsi" w:hAnsiTheme="minorHAnsi" w:cstheme="minorHAnsi"/>
          <w:sz w:val="24"/>
          <w:szCs w:val="24"/>
          <w:lang w:val="en-GB"/>
        </w:rPr>
        <w:t xml:space="preserve"> achieved</w:t>
      </w:r>
      <w:r>
        <w:rPr>
          <w:rFonts w:asciiTheme="minorHAnsi" w:hAnsiTheme="minorHAnsi" w:cstheme="minorHAnsi"/>
          <w:sz w:val="24"/>
          <w:szCs w:val="24"/>
          <w:lang w:val="en-GB"/>
        </w:rPr>
        <w:t xml:space="preserve"> a </w:t>
      </w:r>
      <w:r w:rsidR="00584EDE">
        <w:rPr>
          <w:rFonts w:asciiTheme="minorHAnsi" w:hAnsiTheme="minorHAnsi" w:cstheme="minorHAnsi"/>
          <w:sz w:val="24"/>
          <w:szCs w:val="24"/>
          <w:lang w:val="en-GB"/>
        </w:rPr>
        <w:t xml:space="preserve">significant </w:t>
      </w:r>
      <w:r>
        <w:rPr>
          <w:rFonts w:asciiTheme="minorHAnsi" w:hAnsiTheme="minorHAnsi" w:cstheme="minorHAnsi"/>
          <w:sz w:val="24"/>
          <w:szCs w:val="24"/>
          <w:lang w:val="en-GB"/>
        </w:rPr>
        <w:t xml:space="preserve">cross-validated classification accuracy of </w:t>
      </w:r>
      <w:r w:rsidR="00A66C4D">
        <w:rPr>
          <w:rFonts w:asciiTheme="minorHAnsi" w:hAnsiTheme="minorHAnsi" w:cstheme="minorHAnsi"/>
          <w:sz w:val="24"/>
          <w:szCs w:val="24"/>
          <w:lang w:val="en-GB"/>
        </w:rPr>
        <w:t>6</w:t>
      </w:r>
      <w:r w:rsidR="00843C90">
        <w:rPr>
          <w:rFonts w:asciiTheme="minorHAnsi" w:hAnsiTheme="minorHAnsi" w:cstheme="minorHAnsi"/>
          <w:sz w:val="24"/>
          <w:szCs w:val="24"/>
          <w:lang w:val="en-GB"/>
        </w:rPr>
        <w:t>9</w:t>
      </w:r>
      <w:r>
        <w:rPr>
          <w:rFonts w:asciiTheme="minorHAnsi" w:hAnsiTheme="minorHAnsi" w:cstheme="minorHAnsi"/>
          <w:sz w:val="24"/>
          <w:szCs w:val="24"/>
          <w:lang w:val="en-GB"/>
        </w:rPr>
        <w:t>% (p=0.0</w:t>
      </w:r>
      <w:r w:rsidR="00843C90">
        <w:rPr>
          <w:rFonts w:asciiTheme="minorHAnsi" w:hAnsiTheme="minorHAnsi" w:cstheme="minorHAnsi"/>
          <w:sz w:val="24"/>
          <w:szCs w:val="24"/>
          <w:lang w:val="en-GB"/>
        </w:rPr>
        <w:t>06)</w:t>
      </w:r>
      <w:r w:rsidR="00584EDE">
        <w:rPr>
          <w:rFonts w:asciiTheme="minorHAnsi" w:hAnsiTheme="minorHAnsi" w:cstheme="minorHAnsi"/>
          <w:sz w:val="24"/>
          <w:szCs w:val="24"/>
          <w:lang w:val="en-GB"/>
        </w:rPr>
        <w:t xml:space="preserve">. </w:t>
      </w:r>
      <w:r w:rsidR="00843C90">
        <w:rPr>
          <w:rFonts w:asciiTheme="minorHAnsi" w:hAnsiTheme="minorHAnsi" w:cstheme="minorHAnsi"/>
          <w:sz w:val="24"/>
          <w:szCs w:val="24"/>
          <w:lang w:val="en-GB"/>
        </w:rPr>
        <w:t xml:space="preserve">Second, we conditioned upon framing, by summing the log model evidences only over opponent and repetitions. This induced a feature space of 8×2 dimensions (8 models, 2 </w:t>
      </w:r>
      <w:r w:rsidR="00037B63">
        <w:rPr>
          <w:rFonts w:asciiTheme="minorHAnsi" w:hAnsiTheme="minorHAnsi" w:cstheme="minorHAnsi"/>
          <w:sz w:val="24"/>
          <w:szCs w:val="24"/>
          <w:lang w:val="en-GB"/>
        </w:rPr>
        <w:t xml:space="preserve">framing </w:t>
      </w:r>
      <w:r w:rsidR="00843C90">
        <w:rPr>
          <w:rFonts w:asciiTheme="minorHAnsi" w:hAnsiTheme="minorHAnsi" w:cstheme="minorHAnsi"/>
          <w:sz w:val="24"/>
          <w:szCs w:val="24"/>
          <w:lang w:val="en-GB"/>
        </w:rPr>
        <w:t xml:space="preserve">conditions), eventually yielding </w:t>
      </w:r>
      <w:r w:rsidR="00A350EE">
        <w:rPr>
          <w:rFonts w:asciiTheme="minorHAnsi" w:hAnsiTheme="minorHAnsi" w:cstheme="minorHAnsi"/>
          <w:sz w:val="24"/>
          <w:szCs w:val="24"/>
          <w:lang w:val="en-GB"/>
        </w:rPr>
        <w:t xml:space="preserve">an improved </w:t>
      </w:r>
      <w:r w:rsidR="00843C90">
        <w:rPr>
          <w:rFonts w:asciiTheme="minorHAnsi" w:hAnsiTheme="minorHAnsi" w:cstheme="minorHAnsi"/>
          <w:sz w:val="24"/>
          <w:szCs w:val="24"/>
          <w:lang w:val="en-GB"/>
        </w:rPr>
        <w:t xml:space="preserve">classification accuracy </w:t>
      </w:r>
      <w:r w:rsidR="00A350EE">
        <w:rPr>
          <w:rFonts w:asciiTheme="minorHAnsi" w:hAnsiTheme="minorHAnsi" w:cstheme="minorHAnsi"/>
          <w:sz w:val="24"/>
          <w:szCs w:val="24"/>
          <w:lang w:val="en-GB"/>
        </w:rPr>
        <w:t xml:space="preserve">of 71% </w:t>
      </w:r>
      <w:r w:rsidR="00843C90">
        <w:rPr>
          <w:rFonts w:asciiTheme="minorHAnsi" w:hAnsiTheme="minorHAnsi" w:cstheme="minorHAnsi"/>
          <w:sz w:val="24"/>
          <w:szCs w:val="24"/>
          <w:lang w:val="en-GB"/>
        </w:rPr>
        <w:t xml:space="preserve">(p=0.002). </w:t>
      </w:r>
      <w:r w:rsidR="00ED340F">
        <w:rPr>
          <w:rFonts w:asciiTheme="minorHAnsi" w:hAnsiTheme="minorHAnsi" w:cstheme="minorHAnsi"/>
          <w:sz w:val="24"/>
          <w:szCs w:val="24"/>
          <w:lang w:val="en-GB"/>
        </w:rPr>
        <w:t>Note that pooling model evidences with performance patterns did not improve cross-validated classification accuracy.</w:t>
      </w:r>
      <w:r w:rsidR="00037B63">
        <w:rPr>
          <w:rFonts w:asciiTheme="minorHAnsi" w:hAnsiTheme="minorHAnsi" w:cstheme="minorHAnsi"/>
          <w:sz w:val="24"/>
          <w:szCs w:val="24"/>
          <w:lang w:val="en-GB"/>
        </w:rPr>
        <w:t xml:space="preserve"> In brief, one can guess the diagnosis label from the model that best describes </w:t>
      </w:r>
      <w:r w:rsidR="00756473">
        <w:rPr>
          <w:rFonts w:asciiTheme="minorHAnsi" w:hAnsiTheme="minorHAnsi" w:cstheme="minorHAnsi"/>
          <w:sz w:val="24"/>
          <w:szCs w:val="24"/>
          <w:lang w:val="en-GB"/>
        </w:rPr>
        <w:t>a given participant’s trial-by-trial choice data.</w:t>
      </w:r>
    </w:p>
    <w:p w:rsidR="003F563A" w:rsidRDefault="003F563A" w:rsidP="003F563A">
      <w:pPr>
        <w:spacing w:line="360" w:lineRule="auto"/>
        <w:jc w:val="both"/>
        <w:rPr>
          <w:rFonts w:asciiTheme="minorHAnsi" w:hAnsiTheme="minorHAnsi" w:cstheme="minorHAnsi"/>
          <w:sz w:val="24"/>
          <w:szCs w:val="24"/>
          <w:lang w:val="en-US"/>
        </w:rPr>
      </w:pPr>
    </w:p>
    <w:p w:rsidR="00037E64" w:rsidRDefault="00037E64" w:rsidP="00037E64">
      <w:pPr>
        <w:pStyle w:val="Paragraphedeliste"/>
        <w:numPr>
          <w:ilvl w:val="0"/>
          <w:numId w:val="1"/>
        </w:numPr>
        <w:spacing w:line="360" w:lineRule="auto"/>
        <w:rPr>
          <w:b/>
          <w:sz w:val="24"/>
          <w:szCs w:val="24"/>
          <w:lang w:val="en-US"/>
        </w:rPr>
      </w:pPr>
      <w:r>
        <w:rPr>
          <w:b/>
          <w:sz w:val="24"/>
          <w:szCs w:val="24"/>
          <w:lang w:val="en-US"/>
        </w:rPr>
        <w:t xml:space="preserve">Does the framing </w:t>
      </w:r>
      <w:r w:rsidR="00756473">
        <w:rPr>
          <w:b/>
          <w:sz w:val="24"/>
          <w:szCs w:val="24"/>
          <w:lang w:val="en-US"/>
        </w:rPr>
        <w:t>impact</w:t>
      </w:r>
      <w:r>
        <w:rPr>
          <w:b/>
          <w:sz w:val="24"/>
          <w:szCs w:val="24"/>
          <w:lang w:val="en-US"/>
        </w:rPr>
        <w:t xml:space="preserve"> </w:t>
      </w:r>
      <w:r w:rsidR="00756473">
        <w:rPr>
          <w:b/>
          <w:sz w:val="24"/>
          <w:szCs w:val="24"/>
          <w:lang w:val="en-US"/>
        </w:rPr>
        <w:t xml:space="preserve">on </w:t>
      </w:r>
      <w:r>
        <w:rPr>
          <w:b/>
          <w:sz w:val="24"/>
          <w:szCs w:val="24"/>
          <w:lang w:val="en-US"/>
        </w:rPr>
        <w:t>the repertoire's flexibility between repetitions?</w:t>
      </w:r>
    </w:p>
    <w:p w:rsidR="003F563A" w:rsidRDefault="00037E64" w:rsidP="003F563A">
      <w:pPr>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US"/>
        </w:rPr>
        <w:t xml:space="preserve">In the main text, we report results </w:t>
      </w:r>
      <w:r w:rsidR="00756473">
        <w:rPr>
          <w:rFonts w:asciiTheme="minorHAnsi" w:hAnsiTheme="minorHAnsi" w:cstheme="minorHAnsi"/>
          <w:sz w:val="24"/>
          <w:szCs w:val="24"/>
          <w:lang w:val="en-US"/>
        </w:rPr>
        <w:t>regarding</w:t>
      </w:r>
      <w:r>
        <w:rPr>
          <w:rFonts w:asciiTheme="minorHAnsi" w:hAnsiTheme="minorHAnsi" w:cstheme="minorHAnsi"/>
          <w:sz w:val="24"/>
          <w:szCs w:val="24"/>
          <w:lang w:val="en-US"/>
        </w:rPr>
        <w:t xml:space="preserve"> the sophistication and flexibility of peoples' </w:t>
      </w:r>
      <w:r w:rsidR="00014772">
        <w:rPr>
          <w:rFonts w:asciiTheme="minorHAnsi" w:hAnsiTheme="minorHAnsi" w:cstheme="minorHAnsi"/>
          <w:sz w:val="24"/>
          <w:szCs w:val="24"/>
          <w:lang w:val="en-US"/>
        </w:rPr>
        <w:t>behavioural</w:t>
      </w:r>
      <w:r>
        <w:rPr>
          <w:rFonts w:asciiTheme="minorHAnsi" w:hAnsiTheme="minorHAnsi" w:cstheme="minorHAnsi"/>
          <w:sz w:val="24"/>
          <w:szCs w:val="24"/>
          <w:lang w:val="en-US"/>
        </w:rPr>
        <w:t xml:space="preserve"> repertoire. In particular, we show that </w:t>
      </w:r>
      <w:r w:rsidRPr="00037E64">
        <w:rPr>
          <w:sz w:val="24"/>
          <w:szCs w:val="24"/>
          <w:lang w:val="en-US"/>
        </w:rPr>
        <w:t xml:space="preserve">the repertoire's flexibility </w:t>
      </w:r>
      <w:r>
        <w:rPr>
          <w:sz w:val="24"/>
          <w:szCs w:val="24"/>
          <w:lang w:val="en-US"/>
        </w:rPr>
        <w:t xml:space="preserve">(both </w:t>
      </w:r>
      <w:r w:rsidRPr="00037E64">
        <w:rPr>
          <w:sz w:val="24"/>
          <w:szCs w:val="24"/>
          <w:lang w:val="en-US"/>
        </w:rPr>
        <w:t>between repetitions</w:t>
      </w:r>
      <w:r>
        <w:rPr>
          <w:sz w:val="24"/>
          <w:szCs w:val="24"/>
          <w:lang w:val="en-US"/>
        </w:rPr>
        <w:t xml:space="preserve"> and between framings) is significantly reduced in the </w:t>
      </w:r>
      <w:r w:rsidR="003E2928">
        <w:rPr>
          <w:sz w:val="24"/>
          <w:szCs w:val="24"/>
          <w:lang w:val="en-US"/>
        </w:rPr>
        <w:t>AS</w:t>
      </w:r>
      <w:r>
        <w:rPr>
          <w:sz w:val="24"/>
          <w:szCs w:val="24"/>
          <w:lang w:val="en-US"/>
        </w:rPr>
        <w:t xml:space="preserve"> group. Here, we ask whether the framing itself impacts on the </w:t>
      </w:r>
      <w:r w:rsidRPr="00037E64">
        <w:rPr>
          <w:sz w:val="24"/>
          <w:szCs w:val="24"/>
          <w:lang w:val="en-US"/>
        </w:rPr>
        <w:t>repertoire's flexibility between repetitions</w:t>
      </w:r>
      <w:r>
        <w:rPr>
          <w:sz w:val="24"/>
          <w:szCs w:val="24"/>
          <w:lang w:val="en-US"/>
        </w:rPr>
        <w:t xml:space="preserve">. </w:t>
      </w:r>
      <w:r w:rsidR="00756473">
        <w:rPr>
          <w:sz w:val="24"/>
          <w:szCs w:val="24"/>
          <w:lang w:val="en-US"/>
        </w:rPr>
        <w:t>Here, we measure</w:t>
      </w:r>
      <w:r>
        <w:rPr>
          <w:sz w:val="24"/>
          <w:szCs w:val="24"/>
          <w:lang w:val="en-US"/>
        </w:rPr>
        <w:t xml:space="preserve">, for each participant </w:t>
      </w:r>
      <w:r w:rsidR="00756473">
        <w:rPr>
          <w:sz w:val="24"/>
          <w:szCs w:val="24"/>
          <w:lang w:val="en-US"/>
        </w:rPr>
        <w:t xml:space="preserve">and each framing condition, the flexibility between repetitions (i.e. the </w:t>
      </w:r>
      <w:r>
        <w:rPr>
          <w:rFonts w:asciiTheme="minorHAnsi" w:hAnsiTheme="minorHAnsi" w:cstheme="minorHAnsi"/>
          <w:sz w:val="24"/>
          <w:szCs w:val="24"/>
          <w:lang w:val="en-GB"/>
        </w:rPr>
        <w:t xml:space="preserve">posterior probability </w:t>
      </w:r>
      <w:r w:rsidRPr="00127B75">
        <w:rPr>
          <w:position w:val="-10"/>
        </w:rPr>
        <w:object w:dxaOrig="240" w:dyaOrig="380">
          <v:shape id="_x0000_i1046" type="#_x0000_t75" style="width:12.5pt;height:18.8pt" o:ole="">
            <v:imagedata r:id="rId53" o:title=""/>
          </v:shape>
          <o:OLEObject Type="Embed" ProgID="Equation.DSMT4" ShapeID="_x0000_i1046" DrawAspect="Content" ObjectID="_1639996723" r:id="rId54"/>
        </w:object>
      </w:r>
      <w:r>
        <w:rPr>
          <w:rFonts w:asciiTheme="minorHAnsi" w:hAnsiTheme="minorHAnsi" w:cstheme="minorHAnsi"/>
          <w:sz w:val="24"/>
          <w:szCs w:val="24"/>
          <w:lang w:val="en-GB"/>
        </w:rPr>
        <w:t xml:space="preserve"> that participants employ different </w:t>
      </w:r>
      <w:r w:rsidR="00014772">
        <w:rPr>
          <w:rFonts w:asciiTheme="minorHAnsi" w:hAnsiTheme="minorHAnsi" w:cstheme="minorHAnsi"/>
          <w:sz w:val="24"/>
          <w:szCs w:val="24"/>
          <w:lang w:val="en-GB"/>
        </w:rPr>
        <w:t>adaptation</w:t>
      </w:r>
      <w:r>
        <w:rPr>
          <w:rFonts w:asciiTheme="minorHAnsi" w:hAnsiTheme="minorHAnsi" w:cstheme="minorHAnsi"/>
          <w:sz w:val="24"/>
          <w:szCs w:val="24"/>
          <w:lang w:val="en-GB"/>
        </w:rPr>
        <w:t xml:space="preserve"> </w:t>
      </w:r>
      <w:r w:rsidR="008E6740">
        <w:rPr>
          <w:rFonts w:asciiTheme="minorHAnsi" w:hAnsiTheme="minorHAnsi" w:cstheme="minorHAnsi"/>
          <w:sz w:val="24"/>
          <w:szCs w:val="24"/>
          <w:lang w:val="en-GB"/>
        </w:rPr>
        <w:t>strategies</w:t>
      </w:r>
      <w:r w:rsidR="00756473">
        <w:rPr>
          <w:rFonts w:asciiTheme="minorHAnsi" w:hAnsiTheme="minorHAnsi" w:cstheme="minorHAnsi"/>
          <w:sz w:val="24"/>
          <w:szCs w:val="24"/>
          <w:lang w:val="en-GB"/>
        </w:rPr>
        <w:t>)</w:t>
      </w:r>
      <w:r>
        <w:rPr>
          <w:rFonts w:asciiTheme="minorHAnsi" w:hAnsiTheme="minorHAnsi" w:cstheme="minorHAnsi"/>
          <w:sz w:val="24"/>
          <w:szCs w:val="24"/>
          <w:lang w:val="en-GB"/>
        </w:rPr>
        <w:t xml:space="preserve">. The group-average </w:t>
      </w:r>
      <w:r w:rsidR="002109C2">
        <w:rPr>
          <w:rFonts w:asciiTheme="minorHAnsi" w:hAnsiTheme="minorHAnsi" w:cstheme="minorHAnsi"/>
          <w:sz w:val="24"/>
          <w:szCs w:val="24"/>
          <w:lang w:val="en-GB"/>
        </w:rPr>
        <w:t>results</w:t>
      </w:r>
      <w:r>
        <w:rPr>
          <w:rFonts w:asciiTheme="minorHAnsi" w:hAnsiTheme="minorHAnsi" w:cstheme="minorHAnsi"/>
          <w:sz w:val="24"/>
          <w:szCs w:val="24"/>
          <w:lang w:val="en-GB"/>
        </w:rPr>
        <w:t xml:space="preserve"> are shown in Figure A</w:t>
      </w:r>
      <w:r w:rsidR="009258F3">
        <w:rPr>
          <w:rFonts w:asciiTheme="minorHAnsi" w:hAnsiTheme="minorHAnsi" w:cstheme="minorHAnsi"/>
          <w:sz w:val="24"/>
          <w:szCs w:val="24"/>
          <w:lang w:val="en-GB"/>
        </w:rPr>
        <w:t>6</w:t>
      </w:r>
      <w:r>
        <w:rPr>
          <w:rFonts w:asciiTheme="minorHAnsi" w:hAnsiTheme="minorHAnsi" w:cstheme="minorHAnsi"/>
          <w:sz w:val="24"/>
          <w:szCs w:val="24"/>
          <w:lang w:val="en-GB"/>
        </w:rPr>
        <w:t xml:space="preserve"> below:</w:t>
      </w:r>
    </w:p>
    <w:p w:rsidR="00037E64" w:rsidRDefault="00037E64" w:rsidP="00C827B2">
      <w:pPr>
        <w:spacing w:line="240" w:lineRule="auto"/>
        <w:jc w:val="center"/>
        <w:rPr>
          <w:rFonts w:asciiTheme="minorHAnsi" w:hAnsiTheme="minorHAnsi" w:cstheme="minorHAnsi"/>
          <w:sz w:val="24"/>
          <w:szCs w:val="24"/>
          <w:lang w:val="en-US"/>
        </w:rPr>
      </w:pPr>
    </w:p>
    <w:p w:rsidR="003F563A" w:rsidRPr="00574FEC" w:rsidRDefault="004D3EDC" w:rsidP="00C827B2">
      <w:pPr>
        <w:spacing w:line="240" w:lineRule="auto"/>
        <w:jc w:val="both"/>
        <w:rPr>
          <w:rFonts w:asciiTheme="minorHAnsi" w:hAnsiTheme="minorHAnsi" w:cstheme="minorHAnsi"/>
          <w:sz w:val="24"/>
          <w:szCs w:val="24"/>
          <w:lang w:val="en-US"/>
        </w:rPr>
      </w:pPr>
      <w:r>
        <w:rPr>
          <w:rFonts w:asciiTheme="minorHAnsi" w:hAnsiTheme="minorHAnsi" w:cstheme="minorHAnsi"/>
          <w:b/>
          <w:noProof/>
          <w:lang w:eastAsia="fr-FR"/>
        </w:rPr>
        <w:lastRenderedPageBreak/>
        <w:drawing>
          <wp:inline distT="0" distB="0" distL="0" distR="0">
            <wp:extent cx="5760720" cy="2299970"/>
            <wp:effectExtent l="19050" t="0" r="0" b="0"/>
            <wp:docPr id="5" name="Image 4" descr="flexi_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i_ASD.jpg"/>
                    <pic:cNvPicPr/>
                  </pic:nvPicPr>
                  <pic:blipFill>
                    <a:blip r:embed="rId55" cstate="print"/>
                    <a:stretch>
                      <a:fillRect/>
                    </a:stretch>
                  </pic:blipFill>
                  <pic:spPr>
                    <a:xfrm>
                      <a:off x="0" y="0"/>
                      <a:ext cx="5760720" cy="2299970"/>
                    </a:xfrm>
                    <a:prstGeom prst="rect">
                      <a:avLst/>
                    </a:prstGeom>
                  </pic:spPr>
                </pic:pic>
              </a:graphicData>
            </a:graphic>
          </wp:inline>
        </w:drawing>
      </w:r>
      <w:r w:rsidR="00037E64" w:rsidRPr="007E06C3">
        <w:rPr>
          <w:rFonts w:asciiTheme="minorHAnsi" w:hAnsiTheme="minorHAnsi" w:cstheme="minorHAnsi"/>
          <w:b/>
          <w:lang w:val="en-US"/>
        </w:rPr>
        <w:t>Figure A</w:t>
      </w:r>
      <w:r w:rsidR="009258F3">
        <w:rPr>
          <w:rFonts w:asciiTheme="minorHAnsi" w:hAnsiTheme="minorHAnsi" w:cstheme="minorHAnsi"/>
          <w:b/>
          <w:lang w:val="en-US"/>
        </w:rPr>
        <w:t>6</w:t>
      </w:r>
      <w:r w:rsidR="00037E64" w:rsidRPr="007E06C3">
        <w:rPr>
          <w:rFonts w:asciiTheme="minorHAnsi" w:hAnsiTheme="minorHAnsi" w:cstheme="minorHAnsi"/>
          <w:b/>
          <w:lang w:val="en-US"/>
        </w:rPr>
        <w:t xml:space="preserve">: </w:t>
      </w:r>
      <w:r w:rsidR="002109C2">
        <w:rPr>
          <w:rFonts w:asciiTheme="minorHAnsi" w:hAnsiTheme="minorHAnsi" w:cstheme="minorHAnsi"/>
          <w:b/>
          <w:lang w:val="en-US"/>
        </w:rPr>
        <w:t>Flexibility between repetitions</w:t>
      </w:r>
      <w:r w:rsidR="00037E64" w:rsidRPr="007E06C3">
        <w:rPr>
          <w:rFonts w:asciiTheme="minorHAnsi" w:hAnsiTheme="minorHAnsi" w:cstheme="minorHAnsi"/>
          <w:b/>
          <w:lang w:val="en-US"/>
        </w:rPr>
        <w:t>.</w:t>
      </w:r>
      <w:r w:rsidR="00037E64" w:rsidRPr="007E06C3">
        <w:rPr>
          <w:rFonts w:asciiTheme="minorHAnsi" w:hAnsiTheme="minorHAnsi" w:cstheme="minorHAnsi"/>
          <w:lang w:val="en-US"/>
        </w:rPr>
        <w:t xml:space="preserve"> </w:t>
      </w:r>
      <w:r w:rsidR="00574FEC" w:rsidRPr="00574FEC">
        <w:rPr>
          <w:rFonts w:asciiTheme="minorHAnsi" w:hAnsiTheme="minorHAnsi" w:cstheme="minorHAnsi"/>
          <w:i/>
          <w:lang w:val="en-US"/>
        </w:rPr>
        <w:t>Left</w:t>
      </w:r>
      <w:r w:rsidR="00574FEC">
        <w:rPr>
          <w:rFonts w:asciiTheme="minorHAnsi" w:hAnsiTheme="minorHAnsi" w:cstheme="minorHAnsi"/>
          <w:lang w:val="en-US"/>
        </w:rPr>
        <w:t xml:space="preserve">: </w:t>
      </w:r>
      <w:r w:rsidR="002109C2">
        <w:rPr>
          <w:rFonts w:asciiTheme="minorHAnsi" w:hAnsiTheme="minorHAnsi" w:cstheme="minorHAnsi"/>
          <w:lang w:val="en-US"/>
        </w:rPr>
        <w:t>Flexibility between repetitions</w:t>
      </w:r>
      <w:r w:rsidR="00037E64" w:rsidRPr="00F6732B">
        <w:rPr>
          <w:rFonts w:asciiTheme="minorHAnsi" w:hAnsiTheme="minorHAnsi" w:cstheme="minorHAnsi"/>
          <w:lang w:val="en-US"/>
        </w:rPr>
        <w:t xml:space="preserve"> (y-axis) </w:t>
      </w:r>
      <w:r w:rsidR="002109C2">
        <w:rPr>
          <w:rFonts w:asciiTheme="minorHAnsi" w:hAnsiTheme="minorHAnsi" w:cstheme="minorHAnsi"/>
          <w:lang w:val="en-US"/>
        </w:rPr>
        <w:t>is</w:t>
      </w:r>
      <w:r w:rsidR="00037E64" w:rsidRPr="00F6732B">
        <w:rPr>
          <w:rFonts w:asciiTheme="minorHAnsi" w:hAnsiTheme="minorHAnsi" w:cstheme="minorHAnsi"/>
          <w:lang w:val="en-US"/>
        </w:rPr>
        <w:t xml:space="preserve"> plotted as a function of </w:t>
      </w:r>
      <w:r w:rsidR="002109C2">
        <w:rPr>
          <w:rFonts w:asciiTheme="minorHAnsi" w:hAnsiTheme="minorHAnsi" w:cstheme="minorHAnsi"/>
          <w:lang w:val="en-US"/>
        </w:rPr>
        <w:t>group</w:t>
      </w:r>
      <w:r w:rsidR="00037E64">
        <w:rPr>
          <w:rFonts w:asciiTheme="minorHAnsi" w:hAnsiTheme="minorHAnsi" w:cstheme="minorHAnsi"/>
          <w:lang w:val="en-US"/>
        </w:rPr>
        <w:t xml:space="preserve"> </w:t>
      </w:r>
      <w:r w:rsidR="002109C2">
        <w:rPr>
          <w:rFonts w:asciiTheme="minorHAnsi" w:hAnsiTheme="minorHAnsi" w:cstheme="minorHAnsi"/>
          <w:lang w:val="en-US"/>
        </w:rPr>
        <w:t xml:space="preserve">(NT versus </w:t>
      </w:r>
      <w:r w:rsidR="003E2928">
        <w:rPr>
          <w:rFonts w:asciiTheme="minorHAnsi" w:hAnsiTheme="minorHAnsi" w:cstheme="minorHAnsi"/>
          <w:lang w:val="en-US"/>
        </w:rPr>
        <w:t>AS</w:t>
      </w:r>
      <w:r w:rsidR="002109C2">
        <w:rPr>
          <w:rFonts w:asciiTheme="minorHAnsi" w:hAnsiTheme="minorHAnsi" w:cstheme="minorHAnsi"/>
          <w:lang w:val="en-US"/>
        </w:rPr>
        <w:t xml:space="preserve">) </w:t>
      </w:r>
      <w:r w:rsidR="00037E64">
        <w:rPr>
          <w:rFonts w:asciiTheme="minorHAnsi" w:hAnsiTheme="minorHAnsi" w:cstheme="minorHAnsi"/>
          <w:lang w:val="en-US"/>
        </w:rPr>
        <w:t xml:space="preserve">and framing conditions (blue: social framing, red: non-social framing). </w:t>
      </w:r>
      <w:r w:rsidR="002109C2">
        <w:rPr>
          <w:rFonts w:asciiTheme="minorHAnsi" w:hAnsiTheme="minorHAnsi" w:cstheme="minorHAnsi"/>
          <w:lang w:val="en-US"/>
        </w:rPr>
        <w:t xml:space="preserve">The black line indicates the 5% </w:t>
      </w:r>
      <w:r w:rsidR="00743231">
        <w:rPr>
          <w:rFonts w:asciiTheme="minorHAnsi" w:hAnsiTheme="minorHAnsi" w:cstheme="minorHAnsi"/>
          <w:lang w:val="en-US"/>
        </w:rPr>
        <w:t>quantile</w:t>
      </w:r>
      <w:r w:rsidR="002109C2">
        <w:rPr>
          <w:rFonts w:asciiTheme="minorHAnsi" w:hAnsiTheme="minorHAnsi" w:cstheme="minorHAnsi"/>
          <w:lang w:val="en-US"/>
        </w:rPr>
        <w:t xml:space="preserve"> of the flexibility score under the null.</w:t>
      </w:r>
      <w:r w:rsidR="00574FEC">
        <w:rPr>
          <w:rFonts w:asciiTheme="minorHAnsi" w:hAnsiTheme="minorHAnsi" w:cstheme="minorHAnsi"/>
          <w:lang w:val="en-US"/>
        </w:rPr>
        <w:t xml:space="preserve"> </w:t>
      </w:r>
      <w:r w:rsidR="00574FEC">
        <w:rPr>
          <w:rFonts w:asciiTheme="minorHAnsi" w:hAnsiTheme="minorHAnsi" w:cstheme="minorHAnsi"/>
          <w:i/>
          <w:lang w:val="en-US"/>
        </w:rPr>
        <w:t>Right:</w:t>
      </w:r>
      <w:r w:rsidR="00574FEC">
        <w:rPr>
          <w:rFonts w:asciiTheme="minorHAnsi" w:hAnsiTheme="minorHAnsi" w:cstheme="minorHAnsi"/>
          <w:lang w:val="en-US"/>
        </w:rPr>
        <w:t xml:space="preserve"> the distribution of the flexibility score under the null (i.e. when model attributions are entirely random). The red line indicates the 5% quantile, i.e. the threshold under which flexibility is significantly below expected chance level.</w:t>
      </w:r>
    </w:p>
    <w:p w:rsidR="00F847AE" w:rsidRPr="00F847AE" w:rsidRDefault="00F847AE" w:rsidP="003F563A">
      <w:pPr>
        <w:spacing w:line="360" w:lineRule="auto"/>
        <w:jc w:val="both"/>
        <w:rPr>
          <w:rFonts w:asciiTheme="minorHAnsi" w:hAnsiTheme="minorHAnsi" w:cstheme="minorHAnsi"/>
          <w:color w:val="FF0000"/>
          <w:sz w:val="24"/>
          <w:szCs w:val="24"/>
          <w:lang w:val="en-US"/>
        </w:rPr>
      </w:pPr>
      <w:r>
        <w:rPr>
          <w:rFonts w:asciiTheme="minorHAnsi" w:hAnsiTheme="minorHAnsi" w:cstheme="minorHAnsi"/>
          <w:sz w:val="24"/>
          <w:szCs w:val="24"/>
          <w:lang w:val="en-US"/>
        </w:rPr>
        <w:t>A simple ANOVA shows no evidence for an interaction between framing and group (F[1,92]=0.19, p=0.67, R</w:t>
      </w:r>
      <w:r w:rsidRPr="002109C2">
        <w:rPr>
          <w:rFonts w:asciiTheme="minorHAnsi" w:hAnsiTheme="minorHAnsi" w:cstheme="minorHAnsi"/>
          <w:sz w:val="24"/>
          <w:szCs w:val="24"/>
          <w:vertAlign w:val="superscript"/>
          <w:lang w:val="en-US"/>
        </w:rPr>
        <w:t>2</w:t>
      </w:r>
      <w:r>
        <w:rPr>
          <w:rFonts w:asciiTheme="minorHAnsi" w:hAnsiTheme="minorHAnsi" w:cstheme="minorHAnsi"/>
          <w:sz w:val="24"/>
          <w:szCs w:val="24"/>
          <w:lang w:val="en-US"/>
        </w:rPr>
        <w:t>=0.2%), a trend for a framing effect (F[1,92]=3.52, p=0.06, R</w:t>
      </w:r>
      <w:r w:rsidRPr="002109C2">
        <w:rPr>
          <w:rFonts w:asciiTheme="minorHAnsi" w:hAnsiTheme="minorHAnsi" w:cstheme="minorHAnsi"/>
          <w:sz w:val="24"/>
          <w:szCs w:val="24"/>
          <w:vertAlign w:val="superscript"/>
          <w:lang w:val="en-US"/>
        </w:rPr>
        <w:t>2</w:t>
      </w:r>
      <w:r>
        <w:rPr>
          <w:rFonts w:asciiTheme="minorHAnsi" w:hAnsiTheme="minorHAnsi" w:cstheme="minorHAnsi"/>
          <w:sz w:val="24"/>
          <w:szCs w:val="24"/>
          <w:lang w:val="en-US"/>
        </w:rPr>
        <w:t>=3.7%) and a significant effect of group (F[1,92]=10.1, p=0.002, R</w:t>
      </w:r>
      <w:r w:rsidRPr="002109C2">
        <w:rPr>
          <w:rFonts w:asciiTheme="minorHAnsi" w:hAnsiTheme="minorHAnsi" w:cstheme="minorHAnsi"/>
          <w:sz w:val="24"/>
          <w:szCs w:val="24"/>
          <w:vertAlign w:val="superscript"/>
          <w:lang w:val="en-US"/>
        </w:rPr>
        <w:t>2</w:t>
      </w:r>
      <w:r>
        <w:rPr>
          <w:rFonts w:asciiTheme="minorHAnsi" w:hAnsiTheme="minorHAnsi" w:cstheme="minorHAnsi"/>
          <w:sz w:val="24"/>
          <w:szCs w:val="24"/>
          <w:lang w:val="en-US"/>
        </w:rPr>
        <w:t>=9.8%). This justifies the simple analysis reported in the main text, which focuses on the group effect of flexibility between repetitions (marginalized over framing conditions).</w:t>
      </w:r>
      <w:r w:rsidR="003645B1" w:rsidRPr="003645B1">
        <w:rPr>
          <w:rFonts w:asciiTheme="minorHAnsi" w:hAnsiTheme="minorHAnsi" w:cstheme="minorHAnsi"/>
          <w:sz w:val="24"/>
          <w:szCs w:val="24"/>
          <w:lang w:val="en-US"/>
        </w:rPr>
        <w:t xml:space="preserve"> </w:t>
      </w:r>
      <w:r w:rsidR="003645B1">
        <w:rPr>
          <w:rFonts w:asciiTheme="minorHAnsi" w:hAnsiTheme="minorHAnsi" w:cstheme="minorHAnsi"/>
          <w:sz w:val="24"/>
          <w:szCs w:val="24"/>
          <w:lang w:val="en-US"/>
        </w:rPr>
        <w:t xml:space="preserve">Now posthoc tests show that the framing effect is </w:t>
      </w:r>
      <w:r w:rsidR="00157624">
        <w:rPr>
          <w:rFonts w:asciiTheme="minorHAnsi" w:hAnsiTheme="minorHAnsi" w:cstheme="minorHAnsi"/>
          <w:sz w:val="24"/>
          <w:szCs w:val="24"/>
          <w:lang w:val="en-US"/>
        </w:rPr>
        <w:t xml:space="preserve">mostly </w:t>
      </w:r>
      <w:r w:rsidR="00BF3F07">
        <w:rPr>
          <w:rFonts w:asciiTheme="minorHAnsi" w:hAnsiTheme="minorHAnsi" w:cstheme="minorHAnsi"/>
          <w:sz w:val="24"/>
          <w:szCs w:val="24"/>
          <w:lang w:val="en-US"/>
        </w:rPr>
        <w:t>driven by the NT group, i.e. framing has a</w:t>
      </w:r>
      <w:r w:rsidR="003645B1">
        <w:rPr>
          <w:rFonts w:asciiTheme="minorHAnsi" w:hAnsiTheme="minorHAnsi" w:cstheme="minorHAnsi"/>
          <w:sz w:val="24"/>
          <w:szCs w:val="24"/>
          <w:lang w:val="en-US"/>
        </w:rPr>
        <w:t xml:space="preserve"> significant </w:t>
      </w:r>
      <w:r w:rsidR="00BF3F07">
        <w:rPr>
          <w:rFonts w:asciiTheme="minorHAnsi" w:hAnsiTheme="minorHAnsi" w:cstheme="minorHAnsi"/>
          <w:sz w:val="24"/>
          <w:szCs w:val="24"/>
          <w:lang w:val="en-US"/>
        </w:rPr>
        <w:t xml:space="preserve">effect </w:t>
      </w:r>
      <w:r w:rsidR="003645B1">
        <w:rPr>
          <w:rFonts w:asciiTheme="minorHAnsi" w:hAnsiTheme="minorHAnsi" w:cstheme="minorHAnsi"/>
          <w:sz w:val="24"/>
          <w:szCs w:val="24"/>
          <w:lang w:val="en-US"/>
        </w:rPr>
        <w:t>in the NT group (F[1,23]=5.35, p=0.03, R</w:t>
      </w:r>
      <w:r w:rsidR="003645B1" w:rsidRPr="002109C2">
        <w:rPr>
          <w:rFonts w:asciiTheme="minorHAnsi" w:hAnsiTheme="minorHAnsi" w:cstheme="minorHAnsi"/>
          <w:sz w:val="24"/>
          <w:szCs w:val="24"/>
          <w:vertAlign w:val="superscript"/>
          <w:lang w:val="en-US"/>
        </w:rPr>
        <w:t>2</w:t>
      </w:r>
      <w:r w:rsidR="003645B1">
        <w:rPr>
          <w:rFonts w:asciiTheme="minorHAnsi" w:hAnsiTheme="minorHAnsi" w:cstheme="minorHAnsi"/>
          <w:sz w:val="24"/>
          <w:szCs w:val="24"/>
          <w:lang w:val="en-US"/>
        </w:rPr>
        <w:t xml:space="preserve">=18.9%) </w:t>
      </w:r>
      <w:r w:rsidR="00BF3F07">
        <w:rPr>
          <w:rFonts w:asciiTheme="minorHAnsi" w:hAnsiTheme="minorHAnsi" w:cstheme="minorHAnsi"/>
          <w:sz w:val="24"/>
          <w:szCs w:val="24"/>
          <w:lang w:val="en-US"/>
        </w:rPr>
        <w:t>but</w:t>
      </w:r>
      <w:r w:rsidR="003645B1">
        <w:rPr>
          <w:rFonts w:asciiTheme="minorHAnsi" w:hAnsiTheme="minorHAnsi" w:cstheme="minorHAnsi"/>
          <w:sz w:val="24"/>
          <w:szCs w:val="24"/>
          <w:lang w:val="en-US"/>
        </w:rPr>
        <w:t xml:space="preserve"> not in the </w:t>
      </w:r>
      <w:r w:rsidR="003E2928">
        <w:rPr>
          <w:rFonts w:asciiTheme="minorHAnsi" w:hAnsiTheme="minorHAnsi" w:cstheme="minorHAnsi"/>
          <w:sz w:val="24"/>
          <w:szCs w:val="24"/>
          <w:lang w:val="en-US"/>
        </w:rPr>
        <w:t>AS</w:t>
      </w:r>
      <w:r w:rsidR="003645B1">
        <w:rPr>
          <w:rFonts w:asciiTheme="minorHAnsi" w:hAnsiTheme="minorHAnsi" w:cstheme="minorHAnsi"/>
          <w:sz w:val="24"/>
          <w:szCs w:val="24"/>
          <w:lang w:val="en-US"/>
        </w:rPr>
        <w:t xml:space="preserve"> group (F[1,23]=1.37, p=0.25, R</w:t>
      </w:r>
      <w:r w:rsidR="003645B1" w:rsidRPr="002109C2">
        <w:rPr>
          <w:rFonts w:asciiTheme="minorHAnsi" w:hAnsiTheme="minorHAnsi" w:cstheme="minorHAnsi"/>
          <w:sz w:val="24"/>
          <w:szCs w:val="24"/>
          <w:vertAlign w:val="superscript"/>
          <w:lang w:val="en-US"/>
        </w:rPr>
        <w:t>2</w:t>
      </w:r>
      <w:r w:rsidR="003645B1">
        <w:rPr>
          <w:rFonts w:asciiTheme="minorHAnsi" w:hAnsiTheme="minorHAnsi" w:cstheme="minorHAnsi"/>
          <w:sz w:val="24"/>
          <w:szCs w:val="24"/>
          <w:lang w:val="en-US"/>
        </w:rPr>
        <w:t xml:space="preserve">=5.6%). </w:t>
      </w:r>
    </w:p>
    <w:p w:rsidR="003F563A" w:rsidRDefault="003F563A" w:rsidP="003F563A">
      <w:pPr>
        <w:spacing w:line="360" w:lineRule="auto"/>
        <w:jc w:val="both"/>
        <w:rPr>
          <w:sz w:val="24"/>
          <w:szCs w:val="24"/>
          <w:lang w:val="en-US"/>
        </w:rPr>
      </w:pPr>
    </w:p>
    <w:p w:rsidR="00393B36" w:rsidRDefault="00393B36" w:rsidP="003F563A">
      <w:pPr>
        <w:spacing w:line="360" w:lineRule="auto"/>
        <w:jc w:val="both"/>
        <w:rPr>
          <w:sz w:val="24"/>
          <w:szCs w:val="24"/>
          <w:lang w:val="en-US"/>
        </w:rPr>
      </w:pPr>
    </w:p>
    <w:p w:rsidR="00393B36" w:rsidRPr="00393B36" w:rsidRDefault="004202E8" w:rsidP="00393B36">
      <w:pPr>
        <w:pStyle w:val="Paragraphedeliste"/>
        <w:numPr>
          <w:ilvl w:val="0"/>
          <w:numId w:val="1"/>
        </w:numPr>
        <w:spacing w:line="360" w:lineRule="auto"/>
        <w:jc w:val="both"/>
        <w:rPr>
          <w:b/>
          <w:sz w:val="24"/>
          <w:szCs w:val="24"/>
          <w:lang w:val="en-US"/>
        </w:rPr>
      </w:pPr>
      <w:r w:rsidRPr="004202E8">
        <w:rPr>
          <w:b/>
          <w:sz w:val="24"/>
          <w:szCs w:val="24"/>
          <w:lang w:val="en-US"/>
        </w:rPr>
        <w:t>Are computational phenotypes correlated across subjects?</w:t>
      </w:r>
    </w:p>
    <w:p w:rsidR="00393B36" w:rsidRDefault="00393B36" w:rsidP="004202E8">
      <w:pPr>
        <w:pStyle w:val="Paragraphedeliste"/>
        <w:spacing w:line="360" w:lineRule="auto"/>
        <w:ind w:left="0"/>
        <w:jc w:val="both"/>
        <w:rPr>
          <w:rFonts w:asciiTheme="minorHAnsi" w:hAnsiTheme="minorHAnsi" w:cstheme="minorHAnsi"/>
          <w:sz w:val="24"/>
          <w:szCs w:val="24"/>
          <w:lang w:val="en-GB"/>
        </w:rPr>
      </w:pPr>
    </w:p>
    <w:p w:rsidR="004202E8" w:rsidRDefault="004202E8" w:rsidP="004202E8">
      <w:pPr>
        <w:pStyle w:val="Paragraphedeliste"/>
        <w:spacing w:line="360" w:lineRule="auto"/>
        <w:ind w:left="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In the main text, we show that </w:t>
      </w:r>
      <w:r w:rsidR="003E2928">
        <w:rPr>
          <w:rFonts w:asciiTheme="minorHAnsi" w:hAnsiTheme="minorHAnsi" w:cstheme="minorHAnsi"/>
          <w:sz w:val="24"/>
          <w:szCs w:val="24"/>
          <w:lang w:val="en-GB"/>
        </w:rPr>
        <w:t>AS</w:t>
      </w:r>
      <w:r>
        <w:rPr>
          <w:rFonts w:asciiTheme="minorHAnsi" w:hAnsiTheme="minorHAnsi" w:cstheme="minorHAnsi"/>
          <w:sz w:val="24"/>
          <w:szCs w:val="24"/>
          <w:lang w:val="en-GB"/>
        </w:rPr>
        <w:t xml:space="preserve"> and NT participants differ in terms of their repertoire's sophistication and flexibility (both between framings and repetitions). This is interesting, </w:t>
      </w:r>
      <w:r w:rsidR="005D1416">
        <w:rPr>
          <w:rFonts w:asciiTheme="minorHAnsi" w:hAnsiTheme="minorHAnsi" w:cstheme="minorHAnsi"/>
          <w:sz w:val="24"/>
          <w:szCs w:val="24"/>
          <w:lang w:val="en-GB"/>
        </w:rPr>
        <w:t xml:space="preserve">provided </w:t>
      </w:r>
      <w:r w:rsidRPr="004202E8">
        <w:rPr>
          <w:rFonts w:asciiTheme="minorHAnsi" w:hAnsiTheme="minorHAnsi" w:cstheme="minorHAnsi"/>
          <w:sz w:val="24"/>
          <w:szCs w:val="24"/>
          <w:lang w:val="en-GB"/>
        </w:rPr>
        <w:t xml:space="preserve">sophistication and flexibility of people's learning repertoire </w:t>
      </w:r>
      <w:r w:rsidR="005D1416">
        <w:rPr>
          <w:rFonts w:asciiTheme="minorHAnsi" w:hAnsiTheme="minorHAnsi" w:cstheme="minorHAnsi"/>
          <w:sz w:val="24"/>
          <w:szCs w:val="24"/>
          <w:lang w:val="en-GB"/>
        </w:rPr>
        <w:t xml:space="preserve">really capture distinct features of peoples' cognitive style. </w:t>
      </w:r>
      <w:r w:rsidR="00756473">
        <w:rPr>
          <w:rFonts w:asciiTheme="minorHAnsi" w:hAnsiTheme="minorHAnsi" w:cstheme="minorHAnsi"/>
          <w:sz w:val="24"/>
          <w:szCs w:val="24"/>
          <w:lang w:val="en-GB"/>
        </w:rPr>
        <w:t>W</w:t>
      </w:r>
      <w:r w:rsidRPr="004202E8">
        <w:rPr>
          <w:rFonts w:asciiTheme="minorHAnsi" w:hAnsiTheme="minorHAnsi" w:cstheme="minorHAnsi"/>
          <w:sz w:val="24"/>
          <w:szCs w:val="24"/>
          <w:lang w:val="en-GB"/>
        </w:rPr>
        <w:t xml:space="preserve">e </w:t>
      </w:r>
      <w:r w:rsidR="00756473">
        <w:rPr>
          <w:rFonts w:asciiTheme="minorHAnsi" w:hAnsiTheme="minorHAnsi" w:cstheme="minorHAnsi"/>
          <w:sz w:val="24"/>
          <w:szCs w:val="24"/>
          <w:lang w:val="en-GB"/>
        </w:rPr>
        <w:t xml:space="preserve">thus </w:t>
      </w:r>
      <w:r w:rsidRPr="004202E8">
        <w:rPr>
          <w:rFonts w:asciiTheme="minorHAnsi" w:hAnsiTheme="minorHAnsi" w:cstheme="minorHAnsi"/>
          <w:sz w:val="24"/>
          <w:szCs w:val="24"/>
          <w:lang w:val="en-GB"/>
        </w:rPr>
        <w:t xml:space="preserve">asked whether these measures </w:t>
      </w:r>
      <w:r>
        <w:rPr>
          <w:rFonts w:asciiTheme="minorHAnsi" w:hAnsiTheme="minorHAnsi" w:cstheme="minorHAnsi"/>
          <w:sz w:val="24"/>
          <w:szCs w:val="24"/>
          <w:lang w:val="en-GB"/>
        </w:rPr>
        <w:t>we</w:t>
      </w:r>
      <w:r w:rsidRPr="004202E8">
        <w:rPr>
          <w:rFonts w:asciiTheme="minorHAnsi" w:hAnsiTheme="minorHAnsi" w:cstheme="minorHAnsi"/>
          <w:sz w:val="24"/>
          <w:szCs w:val="24"/>
          <w:lang w:val="en-GB"/>
        </w:rPr>
        <w:t xml:space="preserve">re correlated across participants, above and beyond the group effect. Figure </w:t>
      </w:r>
      <w:r>
        <w:rPr>
          <w:rFonts w:asciiTheme="minorHAnsi" w:hAnsiTheme="minorHAnsi" w:cstheme="minorHAnsi"/>
          <w:sz w:val="24"/>
          <w:szCs w:val="24"/>
          <w:lang w:val="en-GB"/>
        </w:rPr>
        <w:t>A</w:t>
      </w:r>
      <w:r w:rsidR="009258F3">
        <w:rPr>
          <w:rFonts w:asciiTheme="minorHAnsi" w:hAnsiTheme="minorHAnsi" w:cstheme="minorHAnsi"/>
          <w:sz w:val="24"/>
          <w:szCs w:val="24"/>
          <w:lang w:val="en-GB"/>
        </w:rPr>
        <w:t>7</w:t>
      </w:r>
      <w:r w:rsidRPr="004202E8">
        <w:rPr>
          <w:rFonts w:asciiTheme="minorHAnsi" w:hAnsiTheme="minorHAnsi" w:cstheme="minorHAnsi"/>
          <w:sz w:val="24"/>
          <w:szCs w:val="24"/>
          <w:lang w:val="en-GB"/>
        </w:rPr>
        <w:t xml:space="preserve"> below shows the correlation matrix between all computational scores, </w:t>
      </w:r>
      <w:r w:rsidR="0010418F">
        <w:rPr>
          <w:rFonts w:asciiTheme="minorHAnsi" w:hAnsiTheme="minorHAnsi" w:cstheme="minorHAnsi"/>
          <w:sz w:val="24"/>
          <w:szCs w:val="24"/>
          <w:lang w:val="en-GB"/>
        </w:rPr>
        <w:t>for each group separately</w:t>
      </w:r>
      <w:r>
        <w:rPr>
          <w:rFonts w:asciiTheme="minorHAnsi" w:hAnsiTheme="minorHAnsi" w:cstheme="minorHAnsi"/>
          <w:sz w:val="24"/>
          <w:szCs w:val="24"/>
          <w:lang w:val="en-GB"/>
        </w:rPr>
        <w:t>.</w:t>
      </w:r>
    </w:p>
    <w:p w:rsidR="004202E8" w:rsidRPr="00C827B2" w:rsidRDefault="00A420DF" w:rsidP="00C827B2">
      <w:pPr>
        <w:pStyle w:val="Paragraphedeliste"/>
        <w:spacing w:line="240" w:lineRule="auto"/>
        <w:ind w:left="0"/>
        <w:jc w:val="center"/>
        <w:rPr>
          <w:b/>
          <w:lang w:val="en-US"/>
        </w:rPr>
      </w:pPr>
      <w:r>
        <w:rPr>
          <w:b/>
          <w:noProof/>
          <w:lang w:eastAsia="fr-FR"/>
        </w:rPr>
        <w:lastRenderedPageBreak/>
        <w:drawing>
          <wp:inline distT="0" distB="0" distL="0" distR="0">
            <wp:extent cx="4619625" cy="17746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PHI.tif"/>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26262" cy="1777174"/>
                    </a:xfrm>
                    <a:prstGeom prst="rect">
                      <a:avLst/>
                    </a:prstGeom>
                  </pic:spPr>
                </pic:pic>
              </a:graphicData>
            </a:graphic>
          </wp:inline>
        </w:drawing>
      </w:r>
    </w:p>
    <w:p w:rsidR="004202E8" w:rsidRPr="00C827B2" w:rsidRDefault="004202E8" w:rsidP="00C827B2">
      <w:pPr>
        <w:spacing w:line="240" w:lineRule="auto"/>
        <w:jc w:val="both"/>
        <w:rPr>
          <w:rFonts w:asciiTheme="minorHAnsi" w:hAnsiTheme="minorHAnsi" w:cstheme="minorHAnsi"/>
          <w:lang w:val="en-GB"/>
        </w:rPr>
      </w:pPr>
      <w:r w:rsidRPr="00C827B2">
        <w:rPr>
          <w:rFonts w:asciiTheme="minorHAnsi" w:hAnsiTheme="minorHAnsi" w:cstheme="minorHAnsi"/>
          <w:b/>
          <w:lang w:val="en-GB"/>
        </w:rPr>
        <w:t>Figure A</w:t>
      </w:r>
      <w:r w:rsidR="009258F3">
        <w:rPr>
          <w:rFonts w:asciiTheme="minorHAnsi" w:hAnsiTheme="minorHAnsi" w:cstheme="minorHAnsi"/>
          <w:b/>
          <w:lang w:val="en-GB"/>
        </w:rPr>
        <w:t>7</w:t>
      </w:r>
      <w:r w:rsidRPr="00C827B2">
        <w:rPr>
          <w:rFonts w:asciiTheme="minorHAnsi" w:hAnsiTheme="minorHAnsi" w:cstheme="minorHAnsi"/>
          <w:b/>
          <w:lang w:val="en-GB"/>
        </w:rPr>
        <w:t>:</w:t>
      </w:r>
      <w:r w:rsidRPr="00C827B2">
        <w:rPr>
          <w:rFonts w:asciiTheme="minorHAnsi" w:hAnsiTheme="minorHAnsi" w:cstheme="minorHAnsi"/>
          <w:lang w:val="en-GB"/>
        </w:rPr>
        <w:t xml:space="preserve"> </w:t>
      </w:r>
      <w:r w:rsidRPr="00C827B2">
        <w:rPr>
          <w:rFonts w:asciiTheme="minorHAnsi" w:hAnsiTheme="minorHAnsi" w:cstheme="minorHAnsi"/>
          <w:b/>
          <w:lang w:val="en-GB"/>
        </w:rPr>
        <w:t>Inter-individual co-variations of computational phenotypes</w:t>
      </w:r>
      <w:r w:rsidRPr="00C827B2">
        <w:rPr>
          <w:rFonts w:asciiTheme="minorHAnsi" w:hAnsiTheme="minorHAnsi" w:cstheme="minorHAnsi"/>
          <w:lang w:val="en-GB"/>
        </w:rPr>
        <w:t>. Pairwise correlations (across participants) between scores of ToM sophistication (in both social and non-social framings) and repertoire's flexibility (across f</w:t>
      </w:r>
      <w:r w:rsidR="0010418F" w:rsidRPr="00C827B2">
        <w:rPr>
          <w:rFonts w:asciiTheme="minorHAnsi" w:hAnsiTheme="minorHAnsi" w:cstheme="minorHAnsi"/>
          <w:lang w:val="en-GB"/>
        </w:rPr>
        <w:t xml:space="preserve">ramings and across repetitions) for the </w:t>
      </w:r>
      <w:r w:rsidR="003E2928">
        <w:rPr>
          <w:rFonts w:asciiTheme="minorHAnsi" w:hAnsiTheme="minorHAnsi" w:cstheme="minorHAnsi"/>
          <w:lang w:val="en-GB"/>
        </w:rPr>
        <w:t>AS</w:t>
      </w:r>
      <w:r w:rsidR="0010418F" w:rsidRPr="00C827B2">
        <w:rPr>
          <w:rFonts w:asciiTheme="minorHAnsi" w:hAnsiTheme="minorHAnsi" w:cstheme="minorHAnsi"/>
          <w:lang w:val="en-GB"/>
        </w:rPr>
        <w:t xml:space="preserve"> (left) and NT (right) group.</w:t>
      </w:r>
    </w:p>
    <w:p w:rsidR="004202E8" w:rsidRDefault="004202E8" w:rsidP="004202E8">
      <w:pPr>
        <w:pStyle w:val="Paragraphedeliste"/>
        <w:spacing w:line="360" w:lineRule="auto"/>
        <w:ind w:left="0"/>
        <w:jc w:val="both"/>
        <w:rPr>
          <w:b/>
          <w:sz w:val="24"/>
          <w:szCs w:val="24"/>
          <w:lang w:val="en-US"/>
        </w:rPr>
      </w:pPr>
    </w:p>
    <w:p w:rsidR="009D3F34" w:rsidRDefault="0010418F" w:rsidP="001A5D80">
      <w:pPr>
        <w:pStyle w:val="Paragraphedeliste"/>
        <w:spacing w:line="360" w:lineRule="auto"/>
        <w:ind w:left="0"/>
        <w:jc w:val="both"/>
        <w:rPr>
          <w:rFonts w:asciiTheme="minorHAnsi" w:hAnsiTheme="minorHAnsi" w:cstheme="minorHAnsi"/>
          <w:sz w:val="24"/>
          <w:szCs w:val="24"/>
          <w:lang w:val="en-GB"/>
        </w:rPr>
      </w:pPr>
      <w:r>
        <w:rPr>
          <w:rFonts w:asciiTheme="minorHAnsi" w:hAnsiTheme="minorHAnsi" w:cstheme="minorHAnsi"/>
          <w:sz w:val="24"/>
          <w:szCs w:val="24"/>
          <w:lang w:val="en-GB"/>
        </w:rPr>
        <w:t>After correcting for multiple comparisons, there is a significant correlation between measures of flexibility in both groups (</w:t>
      </w:r>
      <w:r w:rsidR="003E2928">
        <w:rPr>
          <w:rFonts w:asciiTheme="minorHAnsi" w:hAnsiTheme="minorHAnsi" w:cstheme="minorHAnsi"/>
          <w:sz w:val="24"/>
          <w:szCs w:val="24"/>
          <w:lang w:val="en-GB"/>
        </w:rPr>
        <w:t>AS</w:t>
      </w:r>
      <w:r>
        <w:rPr>
          <w:rFonts w:asciiTheme="minorHAnsi" w:hAnsiTheme="minorHAnsi" w:cstheme="minorHAnsi"/>
          <w:sz w:val="24"/>
          <w:szCs w:val="24"/>
          <w:lang w:val="en-GB"/>
        </w:rPr>
        <w:t>: r=0.6</w:t>
      </w:r>
      <w:r w:rsidR="00A420DF">
        <w:rPr>
          <w:rFonts w:asciiTheme="minorHAnsi" w:hAnsiTheme="minorHAnsi" w:cstheme="minorHAnsi"/>
          <w:sz w:val="24"/>
          <w:szCs w:val="24"/>
          <w:lang w:val="en-GB"/>
        </w:rPr>
        <w:t>0</w:t>
      </w:r>
      <w:r>
        <w:rPr>
          <w:rFonts w:asciiTheme="minorHAnsi" w:hAnsiTheme="minorHAnsi" w:cstheme="minorHAnsi"/>
          <w:sz w:val="24"/>
          <w:szCs w:val="24"/>
          <w:lang w:val="en-GB"/>
        </w:rPr>
        <w:t>, p=0.00</w:t>
      </w:r>
      <w:r w:rsidR="00A420DF">
        <w:rPr>
          <w:rFonts w:asciiTheme="minorHAnsi" w:hAnsiTheme="minorHAnsi" w:cstheme="minorHAnsi"/>
          <w:sz w:val="24"/>
          <w:szCs w:val="24"/>
          <w:lang w:val="en-GB"/>
        </w:rPr>
        <w:t>2</w:t>
      </w:r>
      <w:r>
        <w:rPr>
          <w:rFonts w:asciiTheme="minorHAnsi" w:hAnsiTheme="minorHAnsi" w:cstheme="minorHAnsi"/>
          <w:sz w:val="24"/>
          <w:szCs w:val="24"/>
          <w:lang w:val="en-GB"/>
        </w:rPr>
        <w:t>, NT: r=0.71, p&lt;10</w:t>
      </w:r>
      <w:r w:rsidRPr="0010418F">
        <w:rPr>
          <w:rFonts w:asciiTheme="minorHAnsi" w:hAnsiTheme="minorHAnsi" w:cstheme="minorHAnsi"/>
          <w:sz w:val="24"/>
          <w:szCs w:val="24"/>
          <w:vertAlign w:val="superscript"/>
          <w:lang w:val="en-GB"/>
        </w:rPr>
        <w:t>-4</w:t>
      </w:r>
      <w:r>
        <w:rPr>
          <w:rFonts w:asciiTheme="minorHAnsi" w:hAnsiTheme="minorHAnsi" w:cstheme="minorHAnsi"/>
          <w:sz w:val="24"/>
          <w:szCs w:val="24"/>
          <w:lang w:val="en-GB"/>
        </w:rPr>
        <w:t xml:space="preserve">), and a significant correlation between measures of ToM-sophistication only in the </w:t>
      </w:r>
      <w:r w:rsidR="003E2928">
        <w:rPr>
          <w:rFonts w:asciiTheme="minorHAnsi" w:hAnsiTheme="minorHAnsi" w:cstheme="minorHAnsi"/>
          <w:sz w:val="24"/>
          <w:szCs w:val="24"/>
          <w:lang w:val="en-GB"/>
        </w:rPr>
        <w:t>AS</w:t>
      </w:r>
      <w:r>
        <w:rPr>
          <w:rFonts w:asciiTheme="minorHAnsi" w:hAnsiTheme="minorHAnsi" w:cstheme="minorHAnsi"/>
          <w:sz w:val="24"/>
          <w:szCs w:val="24"/>
          <w:lang w:val="en-GB"/>
        </w:rPr>
        <w:t xml:space="preserve"> group (r=0.</w:t>
      </w:r>
      <w:r w:rsidR="00A420DF">
        <w:rPr>
          <w:rFonts w:asciiTheme="minorHAnsi" w:hAnsiTheme="minorHAnsi" w:cstheme="minorHAnsi"/>
          <w:sz w:val="24"/>
          <w:szCs w:val="24"/>
          <w:lang w:val="en-GB"/>
        </w:rPr>
        <w:t>75</w:t>
      </w:r>
      <w:r>
        <w:rPr>
          <w:rFonts w:asciiTheme="minorHAnsi" w:hAnsiTheme="minorHAnsi" w:cstheme="minorHAnsi"/>
          <w:sz w:val="24"/>
          <w:szCs w:val="24"/>
          <w:lang w:val="en-GB"/>
        </w:rPr>
        <w:t xml:space="preserve">, </w:t>
      </w:r>
      <w:r w:rsidR="00A420DF">
        <w:rPr>
          <w:rFonts w:asciiTheme="minorHAnsi" w:hAnsiTheme="minorHAnsi" w:cstheme="minorHAnsi"/>
          <w:sz w:val="24"/>
          <w:szCs w:val="24"/>
          <w:lang w:val="en-GB"/>
        </w:rPr>
        <w:t>p&lt;10</w:t>
      </w:r>
      <w:r w:rsidR="00A420DF" w:rsidRPr="0010418F">
        <w:rPr>
          <w:rFonts w:asciiTheme="minorHAnsi" w:hAnsiTheme="minorHAnsi" w:cstheme="minorHAnsi"/>
          <w:sz w:val="24"/>
          <w:szCs w:val="24"/>
          <w:vertAlign w:val="superscript"/>
          <w:lang w:val="en-GB"/>
        </w:rPr>
        <w:t>-4</w:t>
      </w:r>
      <w:r>
        <w:rPr>
          <w:rFonts w:asciiTheme="minorHAnsi" w:hAnsiTheme="minorHAnsi" w:cstheme="minorHAnsi"/>
          <w:sz w:val="24"/>
          <w:szCs w:val="24"/>
          <w:lang w:val="en-GB"/>
        </w:rPr>
        <w:t xml:space="preserve">). </w:t>
      </w:r>
      <w:r w:rsidR="00822A56">
        <w:rPr>
          <w:rFonts w:asciiTheme="minorHAnsi" w:hAnsiTheme="minorHAnsi" w:cstheme="minorHAnsi"/>
          <w:sz w:val="24"/>
          <w:szCs w:val="24"/>
          <w:lang w:val="en-GB"/>
        </w:rPr>
        <w:t>None of the other pairwise correlations is significant (</w:t>
      </w:r>
      <w:r w:rsidR="003E2928">
        <w:rPr>
          <w:rFonts w:asciiTheme="minorHAnsi" w:hAnsiTheme="minorHAnsi" w:cstheme="minorHAnsi"/>
          <w:sz w:val="24"/>
          <w:szCs w:val="24"/>
          <w:lang w:val="en-GB"/>
        </w:rPr>
        <w:t>AS</w:t>
      </w:r>
      <w:r w:rsidR="00822A56">
        <w:rPr>
          <w:rFonts w:asciiTheme="minorHAnsi" w:hAnsiTheme="minorHAnsi" w:cstheme="minorHAnsi"/>
          <w:sz w:val="24"/>
          <w:szCs w:val="24"/>
          <w:lang w:val="en-GB"/>
        </w:rPr>
        <w:t>: p&gt;0.</w:t>
      </w:r>
      <w:r w:rsidR="00A420DF">
        <w:rPr>
          <w:rFonts w:asciiTheme="minorHAnsi" w:hAnsiTheme="minorHAnsi" w:cstheme="minorHAnsi"/>
          <w:sz w:val="24"/>
          <w:szCs w:val="24"/>
          <w:lang w:val="en-GB"/>
        </w:rPr>
        <w:t>13</w:t>
      </w:r>
      <w:r w:rsidR="00822A56">
        <w:rPr>
          <w:rFonts w:asciiTheme="minorHAnsi" w:hAnsiTheme="minorHAnsi" w:cstheme="minorHAnsi"/>
          <w:sz w:val="24"/>
          <w:szCs w:val="24"/>
          <w:lang w:val="en-GB"/>
        </w:rPr>
        <w:t>, NT: p&gt;0.</w:t>
      </w:r>
      <w:r w:rsidR="00A420DF">
        <w:rPr>
          <w:rFonts w:asciiTheme="minorHAnsi" w:hAnsiTheme="minorHAnsi" w:cstheme="minorHAnsi"/>
          <w:sz w:val="24"/>
          <w:szCs w:val="24"/>
          <w:lang w:val="en-GB"/>
        </w:rPr>
        <w:t>11</w:t>
      </w:r>
      <w:r w:rsidR="00822A56">
        <w:rPr>
          <w:rFonts w:asciiTheme="minorHAnsi" w:hAnsiTheme="minorHAnsi" w:cstheme="minorHAnsi"/>
          <w:sz w:val="24"/>
          <w:szCs w:val="24"/>
          <w:lang w:val="en-GB"/>
        </w:rPr>
        <w:t xml:space="preserve">). </w:t>
      </w:r>
      <w:r w:rsidR="001A5D80">
        <w:rPr>
          <w:rFonts w:asciiTheme="minorHAnsi" w:hAnsiTheme="minorHAnsi" w:cstheme="minorHAnsi"/>
          <w:sz w:val="24"/>
          <w:szCs w:val="24"/>
          <w:lang w:val="en-GB"/>
        </w:rPr>
        <w:t xml:space="preserve">The </w:t>
      </w:r>
      <w:r w:rsidR="0044356C">
        <w:rPr>
          <w:rFonts w:asciiTheme="minorHAnsi" w:hAnsiTheme="minorHAnsi" w:cstheme="minorHAnsi"/>
          <w:sz w:val="24"/>
          <w:szCs w:val="24"/>
          <w:lang w:val="en-GB"/>
        </w:rPr>
        <w:t xml:space="preserve">likely </w:t>
      </w:r>
      <w:r w:rsidR="001A5D80">
        <w:rPr>
          <w:rFonts w:asciiTheme="minorHAnsi" w:hAnsiTheme="minorHAnsi" w:cstheme="minorHAnsi"/>
          <w:sz w:val="24"/>
          <w:szCs w:val="24"/>
          <w:lang w:val="en-GB"/>
        </w:rPr>
        <w:t xml:space="preserve">implication of this analysis is </w:t>
      </w:r>
      <w:r w:rsidR="00D51AC5">
        <w:rPr>
          <w:rFonts w:asciiTheme="minorHAnsi" w:hAnsiTheme="minorHAnsi" w:cstheme="minorHAnsi"/>
          <w:sz w:val="24"/>
          <w:szCs w:val="24"/>
          <w:lang w:val="en-GB"/>
        </w:rPr>
        <w:t>twofold</w:t>
      </w:r>
      <w:r w:rsidR="001A5D80">
        <w:rPr>
          <w:rFonts w:asciiTheme="minorHAnsi" w:hAnsiTheme="minorHAnsi" w:cstheme="minorHAnsi"/>
          <w:sz w:val="24"/>
          <w:szCs w:val="24"/>
          <w:lang w:val="en-GB"/>
        </w:rPr>
        <w:t xml:space="preserve">: (i) </w:t>
      </w:r>
      <w:r w:rsidR="004202E8">
        <w:rPr>
          <w:rFonts w:asciiTheme="minorHAnsi" w:hAnsiTheme="minorHAnsi" w:cstheme="minorHAnsi"/>
          <w:sz w:val="24"/>
          <w:szCs w:val="24"/>
          <w:lang w:val="en-GB"/>
        </w:rPr>
        <w:t>the repertoire's sophistication and flexibility</w:t>
      </w:r>
      <w:r w:rsidR="004202E8" w:rsidRPr="00B56807">
        <w:rPr>
          <w:rFonts w:asciiTheme="minorHAnsi" w:hAnsiTheme="minorHAnsi" w:cstheme="minorHAnsi"/>
          <w:sz w:val="24"/>
          <w:szCs w:val="24"/>
          <w:lang w:val="en-GB"/>
        </w:rPr>
        <w:t xml:space="preserve"> </w:t>
      </w:r>
      <w:r w:rsidR="004202E8" w:rsidRPr="004202E8">
        <w:rPr>
          <w:rFonts w:asciiTheme="minorHAnsi" w:hAnsiTheme="minorHAnsi" w:cstheme="minorHAnsi"/>
          <w:sz w:val="24"/>
          <w:szCs w:val="24"/>
          <w:lang w:val="en-GB"/>
        </w:rPr>
        <w:t xml:space="preserve">are </w:t>
      </w:r>
      <w:r w:rsidR="008E6526">
        <w:rPr>
          <w:rFonts w:asciiTheme="minorHAnsi" w:hAnsiTheme="minorHAnsi" w:cstheme="minorHAnsi"/>
          <w:sz w:val="24"/>
          <w:szCs w:val="24"/>
          <w:lang w:val="en-GB"/>
        </w:rPr>
        <w:t>probably driven</w:t>
      </w:r>
      <w:r w:rsidR="004202E8" w:rsidRPr="004202E8">
        <w:rPr>
          <w:rFonts w:asciiTheme="minorHAnsi" w:hAnsiTheme="minorHAnsi" w:cstheme="minorHAnsi"/>
          <w:sz w:val="24"/>
          <w:szCs w:val="24"/>
          <w:lang w:val="en-GB"/>
        </w:rPr>
        <w:t xml:space="preserve"> by </w:t>
      </w:r>
      <w:r w:rsidR="001A5D80">
        <w:rPr>
          <w:rFonts w:asciiTheme="minorHAnsi" w:hAnsiTheme="minorHAnsi" w:cstheme="minorHAnsi"/>
          <w:sz w:val="24"/>
          <w:szCs w:val="24"/>
          <w:lang w:val="en-GB"/>
        </w:rPr>
        <w:t xml:space="preserve">independent mechanisms, </w:t>
      </w:r>
      <w:r w:rsidR="00D51AC5">
        <w:rPr>
          <w:rFonts w:asciiTheme="minorHAnsi" w:hAnsiTheme="minorHAnsi" w:cstheme="minorHAnsi"/>
          <w:sz w:val="24"/>
          <w:szCs w:val="24"/>
          <w:lang w:val="en-GB"/>
        </w:rPr>
        <w:t xml:space="preserve">and </w:t>
      </w:r>
      <w:r w:rsidR="001A5D80">
        <w:rPr>
          <w:rFonts w:asciiTheme="minorHAnsi" w:hAnsiTheme="minorHAnsi" w:cstheme="minorHAnsi"/>
          <w:sz w:val="24"/>
          <w:szCs w:val="24"/>
          <w:lang w:val="en-GB"/>
        </w:rPr>
        <w:t xml:space="preserve">(ii) </w:t>
      </w:r>
      <w:r w:rsidR="0044356C">
        <w:rPr>
          <w:rFonts w:asciiTheme="minorHAnsi" w:hAnsiTheme="minorHAnsi" w:cstheme="minorHAnsi"/>
          <w:sz w:val="24"/>
          <w:szCs w:val="24"/>
          <w:lang w:val="en-GB"/>
        </w:rPr>
        <w:t>the repertoire’s</w:t>
      </w:r>
      <w:r w:rsidR="008E6526">
        <w:rPr>
          <w:rFonts w:asciiTheme="minorHAnsi" w:hAnsiTheme="minorHAnsi" w:cstheme="minorHAnsi"/>
          <w:sz w:val="24"/>
          <w:szCs w:val="24"/>
          <w:lang w:val="en-GB"/>
        </w:rPr>
        <w:t xml:space="preserve"> flexibility </w:t>
      </w:r>
      <w:r w:rsidR="0044356C">
        <w:rPr>
          <w:rFonts w:asciiTheme="minorHAnsi" w:hAnsiTheme="minorHAnsi" w:cstheme="minorHAnsi"/>
          <w:sz w:val="24"/>
          <w:szCs w:val="24"/>
          <w:lang w:val="en-GB"/>
        </w:rPr>
        <w:t xml:space="preserve">may be thought </w:t>
      </w:r>
      <w:r w:rsidR="00D51AC5">
        <w:rPr>
          <w:rFonts w:asciiTheme="minorHAnsi" w:hAnsiTheme="minorHAnsi" w:cstheme="minorHAnsi"/>
          <w:sz w:val="24"/>
          <w:szCs w:val="24"/>
          <w:lang w:val="en-GB"/>
        </w:rPr>
        <w:t xml:space="preserve">of </w:t>
      </w:r>
      <w:r w:rsidR="0044356C">
        <w:rPr>
          <w:rFonts w:asciiTheme="minorHAnsi" w:hAnsiTheme="minorHAnsi" w:cstheme="minorHAnsi"/>
          <w:sz w:val="24"/>
          <w:szCs w:val="24"/>
          <w:lang w:val="en-GB"/>
        </w:rPr>
        <w:t>as a</w:t>
      </w:r>
      <w:r w:rsidR="00D51AC5">
        <w:rPr>
          <w:rFonts w:asciiTheme="minorHAnsi" w:hAnsiTheme="minorHAnsi" w:cstheme="minorHAnsi"/>
          <w:sz w:val="24"/>
          <w:szCs w:val="24"/>
          <w:lang w:val="en-GB"/>
        </w:rPr>
        <w:t>n</w:t>
      </w:r>
      <w:r w:rsidR="0044356C">
        <w:rPr>
          <w:rFonts w:asciiTheme="minorHAnsi" w:hAnsiTheme="minorHAnsi" w:cstheme="minorHAnsi"/>
          <w:sz w:val="24"/>
          <w:szCs w:val="24"/>
          <w:lang w:val="en-GB"/>
        </w:rPr>
        <w:t xml:space="preserve"> </w:t>
      </w:r>
      <w:r w:rsidR="00D51AC5">
        <w:rPr>
          <w:rFonts w:asciiTheme="minorHAnsi" w:hAnsiTheme="minorHAnsi" w:cstheme="minorHAnsi"/>
          <w:sz w:val="24"/>
          <w:szCs w:val="24"/>
          <w:lang w:val="en-GB"/>
        </w:rPr>
        <w:t xml:space="preserve">idiosyncratic </w:t>
      </w:r>
      <w:r w:rsidR="0044356C">
        <w:rPr>
          <w:rFonts w:asciiTheme="minorHAnsi" w:hAnsiTheme="minorHAnsi" w:cstheme="minorHAnsi"/>
          <w:sz w:val="24"/>
          <w:szCs w:val="24"/>
          <w:lang w:val="en-GB"/>
        </w:rPr>
        <w:t>trait (invariant of the measurement method)</w:t>
      </w:r>
      <w:r w:rsidR="00D51AC5">
        <w:rPr>
          <w:rFonts w:asciiTheme="minorHAnsi" w:hAnsiTheme="minorHAnsi" w:cstheme="minorHAnsi"/>
          <w:sz w:val="24"/>
          <w:szCs w:val="24"/>
          <w:lang w:val="en-GB"/>
        </w:rPr>
        <w:t xml:space="preserve">. </w:t>
      </w:r>
    </w:p>
    <w:p w:rsidR="004202E8" w:rsidRDefault="009D3F34" w:rsidP="009D3F34">
      <w:pPr>
        <w:pStyle w:val="Paragraphedeliste"/>
        <w:spacing w:line="360" w:lineRule="auto"/>
        <w:ind w:left="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Note that the relatively high correlation between both measures of </w:t>
      </w:r>
      <w:r w:rsidR="003E2928">
        <w:rPr>
          <w:rFonts w:asciiTheme="minorHAnsi" w:hAnsiTheme="minorHAnsi" w:cstheme="minorHAnsi"/>
          <w:sz w:val="24"/>
          <w:szCs w:val="24"/>
          <w:lang w:val="en-GB"/>
        </w:rPr>
        <w:t>AS</w:t>
      </w:r>
      <w:r>
        <w:rPr>
          <w:rFonts w:asciiTheme="minorHAnsi" w:hAnsiTheme="minorHAnsi" w:cstheme="minorHAnsi"/>
          <w:sz w:val="24"/>
          <w:szCs w:val="24"/>
          <w:lang w:val="en-GB"/>
        </w:rPr>
        <w:t xml:space="preserve"> participants’ ToM-sophistication </w:t>
      </w:r>
      <w:r w:rsidR="00756473">
        <w:rPr>
          <w:rFonts w:asciiTheme="minorHAnsi" w:hAnsiTheme="minorHAnsi" w:cstheme="minorHAnsi"/>
          <w:sz w:val="24"/>
          <w:szCs w:val="24"/>
          <w:lang w:val="en-GB"/>
        </w:rPr>
        <w:t>is not surprising</w:t>
      </w:r>
      <w:r>
        <w:rPr>
          <w:rFonts w:asciiTheme="minorHAnsi" w:hAnsiTheme="minorHAnsi" w:cstheme="minorHAnsi"/>
          <w:sz w:val="24"/>
          <w:szCs w:val="24"/>
          <w:lang w:val="en-GB"/>
        </w:rPr>
        <w:t>, given</w:t>
      </w:r>
      <w:r w:rsidR="00D51AC5">
        <w:rPr>
          <w:rFonts w:asciiTheme="minorHAnsi" w:hAnsiTheme="minorHAnsi" w:cstheme="minorHAnsi"/>
          <w:sz w:val="24"/>
          <w:szCs w:val="24"/>
          <w:lang w:val="en-GB"/>
        </w:rPr>
        <w:t xml:space="preserve"> their </w:t>
      </w:r>
      <w:r>
        <w:rPr>
          <w:rFonts w:asciiTheme="minorHAnsi" w:hAnsiTheme="minorHAnsi" w:cstheme="minorHAnsi"/>
          <w:sz w:val="24"/>
          <w:szCs w:val="24"/>
          <w:lang w:val="en-GB"/>
        </w:rPr>
        <w:t xml:space="preserve">subnormal </w:t>
      </w:r>
      <w:r w:rsidR="00FA21B3">
        <w:rPr>
          <w:rFonts w:asciiTheme="minorHAnsi" w:hAnsiTheme="minorHAnsi" w:cstheme="minorHAnsi"/>
          <w:sz w:val="24"/>
          <w:szCs w:val="24"/>
          <w:lang w:val="en-GB"/>
        </w:rPr>
        <w:t xml:space="preserve">repertoire’s </w:t>
      </w:r>
      <w:r>
        <w:rPr>
          <w:rFonts w:asciiTheme="minorHAnsi" w:hAnsiTheme="minorHAnsi" w:cstheme="minorHAnsi"/>
          <w:sz w:val="24"/>
          <w:szCs w:val="24"/>
          <w:lang w:val="en-GB"/>
        </w:rPr>
        <w:t>flexibility (cf. Figure 4 in the main text).</w:t>
      </w:r>
    </w:p>
    <w:p w:rsidR="00F75F56" w:rsidRDefault="00F75F56" w:rsidP="009D3F34">
      <w:pPr>
        <w:pStyle w:val="Paragraphedeliste"/>
        <w:spacing w:line="360" w:lineRule="auto"/>
        <w:ind w:left="0"/>
        <w:jc w:val="both"/>
        <w:rPr>
          <w:rFonts w:asciiTheme="minorHAnsi" w:hAnsiTheme="minorHAnsi" w:cstheme="minorHAnsi"/>
          <w:sz w:val="24"/>
          <w:szCs w:val="24"/>
          <w:lang w:val="en-GB"/>
        </w:rPr>
      </w:pPr>
    </w:p>
    <w:p w:rsidR="00F75F56" w:rsidRDefault="00F75F56" w:rsidP="009D3F34">
      <w:pPr>
        <w:pStyle w:val="Paragraphedeliste"/>
        <w:spacing w:line="360" w:lineRule="auto"/>
        <w:ind w:left="0"/>
        <w:jc w:val="both"/>
        <w:rPr>
          <w:rFonts w:asciiTheme="minorHAnsi" w:hAnsiTheme="minorHAnsi" w:cstheme="minorHAnsi"/>
          <w:sz w:val="24"/>
          <w:szCs w:val="24"/>
          <w:lang w:val="en-GB"/>
        </w:rPr>
      </w:pPr>
    </w:p>
    <w:p w:rsidR="00F75F56" w:rsidRDefault="00F75F56" w:rsidP="009D3F34">
      <w:pPr>
        <w:pStyle w:val="Paragraphedeliste"/>
        <w:spacing w:line="360" w:lineRule="auto"/>
        <w:ind w:left="0"/>
        <w:jc w:val="both"/>
        <w:rPr>
          <w:rFonts w:asciiTheme="minorHAnsi" w:hAnsiTheme="minorHAnsi" w:cstheme="minorHAnsi"/>
          <w:sz w:val="24"/>
          <w:szCs w:val="24"/>
          <w:lang w:val="en-GB"/>
        </w:rPr>
      </w:pPr>
    </w:p>
    <w:p w:rsidR="00F75F56" w:rsidRPr="004202E8" w:rsidRDefault="00516C59" w:rsidP="00516C59">
      <w:pPr>
        <w:pStyle w:val="Paragraphedeliste"/>
        <w:numPr>
          <w:ilvl w:val="0"/>
          <w:numId w:val="1"/>
        </w:numPr>
        <w:spacing w:line="360" w:lineRule="auto"/>
        <w:jc w:val="both"/>
        <w:rPr>
          <w:b/>
          <w:sz w:val="24"/>
          <w:szCs w:val="24"/>
          <w:lang w:val="en-US"/>
        </w:rPr>
      </w:pPr>
      <w:r>
        <w:rPr>
          <w:b/>
          <w:sz w:val="24"/>
          <w:szCs w:val="24"/>
          <w:lang w:val="en-US"/>
        </w:rPr>
        <w:t>Are computational phenotypes related to performance in the game?</w:t>
      </w:r>
    </w:p>
    <w:p w:rsidR="00393B36" w:rsidRDefault="00393B36" w:rsidP="00C827B2">
      <w:pPr>
        <w:pStyle w:val="Paragraphedeliste"/>
        <w:spacing w:line="360" w:lineRule="auto"/>
        <w:ind w:left="0"/>
        <w:jc w:val="both"/>
        <w:rPr>
          <w:sz w:val="24"/>
          <w:szCs w:val="24"/>
          <w:lang w:val="en-US"/>
        </w:rPr>
      </w:pPr>
    </w:p>
    <w:p w:rsidR="00C827B2" w:rsidRDefault="00516C59" w:rsidP="00C827B2">
      <w:pPr>
        <w:pStyle w:val="Paragraphedeliste"/>
        <w:spacing w:line="360" w:lineRule="auto"/>
        <w:ind w:left="0"/>
        <w:jc w:val="both"/>
        <w:rPr>
          <w:sz w:val="24"/>
          <w:szCs w:val="24"/>
          <w:lang w:val="en-US"/>
        </w:rPr>
      </w:pPr>
      <w:r>
        <w:rPr>
          <w:sz w:val="24"/>
          <w:szCs w:val="24"/>
          <w:lang w:val="en-US"/>
        </w:rPr>
        <w:t xml:space="preserve">Recall that our computational phenotypes are features of peoples’ </w:t>
      </w:r>
      <w:r w:rsidR="00014772">
        <w:rPr>
          <w:sz w:val="24"/>
          <w:szCs w:val="24"/>
          <w:lang w:val="en-US"/>
        </w:rPr>
        <w:t>behavioural</w:t>
      </w:r>
      <w:r>
        <w:rPr>
          <w:sz w:val="24"/>
          <w:szCs w:val="24"/>
          <w:lang w:val="en-US"/>
        </w:rPr>
        <w:t xml:space="preserve"> repertoire, which is composed of a set of learning models (namely: </w:t>
      </w:r>
      <w:r w:rsidRPr="0072652D">
        <w:rPr>
          <w:i/>
          <w:sz w:val="24"/>
          <w:szCs w:val="24"/>
          <w:lang w:val="en-US"/>
        </w:rPr>
        <w:t>BN</w:t>
      </w:r>
      <w:r>
        <w:rPr>
          <w:sz w:val="24"/>
          <w:szCs w:val="24"/>
          <w:lang w:val="en-US"/>
        </w:rPr>
        <w:t xml:space="preserve">, </w:t>
      </w:r>
      <w:r w:rsidRPr="0072652D">
        <w:rPr>
          <w:i/>
          <w:sz w:val="24"/>
          <w:szCs w:val="24"/>
          <w:lang w:val="en-US"/>
        </w:rPr>
        <w:t>WSLS</w:t>
      </w:r>
      <w:r>
        <w:rPr>
          <w:sz w:val="24"/>
          <w:szCs w:val="24"/>
          <w:lang w:val="en-US"/>
        </w:rPr>
        <w:t xml:space="preserve">, </w:t>
      </w:r>
      <w:r w:rsidRPr="0072652D">
        <w:rPr>
          <w:i/>
          <w:sz w:val="24"/>
          <w:szCs w:val="24"/>
          <w:lang w:val="en-US"/>
        </w:rPr>
        <w:t>RL</w:t>
      </w:r>
      <w:r>
        <w:rPr>
          <w:sz w:val="24"/>
          <w:szCs w:val="24"/>
          <w:lang w:val="en-US"/>
        </w:rPr>
        <w:t xml:space="preserve">, </w:t>
      </w:r>
      <w:r w:rsidRPr="0072652D">
        <w:rPr>
          <w:i/>
          <w:sz w:val="24"/>
          <w:szCs w:val="24"/>
          <w:lang w:val="en-US"/>
        </w:rPr>
        <w:t>0-ToM</w:t>
      </w:r>
      <w:r>
        <w:rPr>
          <w:sz w:val="24"/>
          <w:szCs w:val="24"/>
          <w:lang w:val="en-US"/>
        </w:rPr>
        <w:t xml:space="preserve">, </w:t>
      </w:r>
      <w:r w:rsidRPr="0072652D">
        <w:rPr>
          <w:i/>
          <w:sz w:val="24"/>
          <w:szCs w:val="24"/>
          <w:lang w:val="en-US"/>
        </w:rPr>
        <w:t>Inf</w:t>
      </w:r>
      <w:r>
        <w:rPr>
          <w:sz w:val="24"/>
          <w:szCs w:val="24"/>
          <w:lang w:val="en-US"/>
        </w:rPr>
        <w:t xml:space="preserve">, </w:t>
      </w:r>
      <w:r w:rsidRPr="0072652D">
        <w:rPr>
          <w:i/>
          <w:sz w:val="24"/>
          <w:szCs w:val="24"/>
          <w:lang w:val="en-US"/>
        </w:rPr>
        <w:t>1-ToM</w:t>
      </w:r>
      <w:r>
        <w:rPr>
          <w:sz w:val="24"/>
          <w:szCs w:val="24"/>
          <w:lang w:val="en-US"/>
        </w:rPr>
        <w:t xml:space="preserve">, </w:t>
      </w:r>
      <w:r w:rsidRPr="0072652D">
        <w:rPr>
          <w:i/>
          <w:sz w:val="24"/>
          <w:szCs w:val="24"/>
          <w:lang w:val="en-US"/>
        </w:rPr>
        <w:t>2-ToM</w:t>
      </w:r>
      <w:r>
        <w:rPr>
          <w:sz w:val="24"/>
          <w:szCs w:val="24"/>
          <w:lang w:val="en-US"/>
        </w:rPr>
        <w:t xml:space="preserve">, </w:t>
      </w:r>
      <w:r w:rsidRPr="0072652D">
        <w:rPr>
          <w:i/>
          <w:sz w:val="24"/>
          <w:szCs w:val="24"/>
          <w:lang w:val="en-US"/>
        </w:rPr>
        <w:t>3-ToM</w:t>
      </w:r>
      <w:r>
        <w:rPr>
          <w:sz w:val="24"/>
          <w:szCs w:val="24"/>
          <w:lang w:val="en-US"/>
        </w:rPr>
        <w:t xml:space="preserve">). </w:t>
      </w:r>
      <w:r w:rsidR="00C827B2">
        <w:rPr>
          <w:sz w:val="24"/>
          <w:szCs w:val="24"/>
          <w:lang w:val="en-US"/>
        </w:rPr>
        <w:t xml:space="preserve">Numerical simulations actually show that each </w:t>
      </w:r>
      <w:r w:rsidR="00014772">
        <w:rPr>
          <w:sz w:val="24"/>
          <w:szCs w:val="24"/>
          <w:lang w:val="en-US"/>
        </w:rPr>
        <w:t>adaptation</w:t>
      </w:r>
      <w:r w:rsidR="00C827B2">
        <w:rPr>
          <w:sz w:val="24"/>
          <w:szCs w:val="24"/>
          <w:lang w:val="en-US"/>
        </w:rPr>
        <w:t xml:space="preserve"> </w:t>
      </w:r>
      <w:r w:rsidR="008E6740">
        <w:rPr>
          <w:sz w:val="24"/>
          <w:szCs w:val="24"/>
          <w:lang w:val="en-US"/>
        </w:rPr>
        <w:t>strategies</w:t>
      </w:r>
      <w:r w:rsidR="00C827B2">
        <w:rPr>
          <w:sz w:val="24"/>
          <w:szCs w:val="24"/>
          <w:lang w:val="en-US"/>
        </w:rPr>
        <w:t xml:space="preserve"> produces a specific performance pattern across opponent types in the game. This is shown on Figure A</w:t>
      </w:r>
      <w:r w:rsidR="001903B0">
        <w:rPr>
          <w:sz w:val="24"/>
          <w:szCs w:val="24"/>
          <w:lang w:val="en-US"/>
        </w:rPr>
        <w:t>8</w:t>
      </w:r>
      <w:r w:rsidR="00C827B2">
        <w:rPr>
          <w:sz w:val="24"/>
          <w:szCs w:val="24"/>
          <w:lang w:val="en-US"/>
        </w:rPr>
        <w:t xml:space="preserve"> below:</w:t>
      </w:r>
    </w:p>
    <w:p w:rsidR="00C827B2" w:rsidRPr="00516C59" w:rsidRDefault="00C827B2" w:rsidP="00436E52">
      <w:pPr>
        <w:pStyle w:val="Paragraphedeliste"/>
        <w:spacing w:line="360" w:lineRule="auto"/>
        <w:ind w:left="0"/>
        <w:jc w:val="center"/>
        <w:rPr>
          <w:sz w:val="24"/>
          <w:szCs w:val="24"/>
          <w:lang w:val="en-US"/>
        </w:rPr>
      </w:pPr>
      <w:r>
        <w:rPr>
          <w:noProof/>
          <w:sz w:val="24"/>
          <w:szCs w:val="24"/>
          <w:lang w:eastAsia="fr-FR"/>
        </w:rPr>
        <w:lastRenderedPageBreak/>
        <w:drawing>
          <wp:inline distT="0" distB="0" distL="0" distR="0">
            <wp:extent cx="2800350" cy="20990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_perfs.tif"/>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03395" cy="2101302"/>
                    </a:xfrm>
                    <a:prstGeom prst="rect">
                      <a:avLst/>
                    </a:prstGeom>
                  </pic:spPr>
                </pic:pic>
              </a:graphicData>
            </a:graphic>
          </wp:inline>
        </w:drawing>
      </w:r>
    </w:p>
    <w:p w:rsidR="00C827B2" w:rsidRPr="00C827B2" w:rsidRDefault="00C827B2" w:rsidP="00F33DCF">
      <w:pPr>
        <w:spacing w:line="240" w:lineRule="auto"/>
        <w:jc w:val="both"/>
        <w:rPr>
          <w:rFonts w:asciiTheme="minorHAnsi" w:hAnsiTheme="minorHAnsi" w:cstheme="minorHAnsi"/>
          <w:lang w:val="en-GB"/>
        </w:rPr>
      </w:pPr>
      <w:r w:rsidRPr="00C827B2">
        <w:rPr>
          <w:rFonts w:asciiTheme="minorHAnsi" w:hAnsiTheme="minorHAnsi" w:cstheme="minorHAnsi"/>
          <w:b/>
          <w:lang w:val="en-GB"/>
        </w:rPr>
        <w:t>Figure A</w:t>
      </w:r>
      <w:r w:rsidR="001903B0">
        <w:rPr>
          <w:rFonts w:asciiTheme="minorHAnsi" w:hAnsiTheme="minorHAnsi" w:cstheme="minorHAnsi"/>
          <w:b/>
          <w:lang w:val="en-GB"/>
        </w:rPr>
        <w:t>8</w:t>
      </w:r>
      <w:r w:rsidRPr="00C827B2">
        <w:rPr>
          <w:rFonts w:asciiTheme="minorHAnsi" w:hAnsiTheme="minorHAnsi" w:cstheme="minorHAnsi"/>
          <w:b/>
          <w:lang w:val="en-GB"/>
        </w:rPr>
        <w:t>:</w:t>
      </w:r>
      <w:r w:rsidRPr="00C827B2">
        <w:rPr>
          <w:rFonts w:asciiTheme="minorHAnsi" w:hAnsiTheme="minorHAnsi" w:cstheme="minorHAnsi"/>
          <w:lang w:val="en-GB"/>
        </w:rPr>
        <w:t xml:space="preserve"> </w:t>
      </w:r>
      <w:r>
        <w:rPr>
          <w:rFonts w:asciiTheme="minorHAnsi" w:hAnsiTheme="minorHAnsi" w:cstheme="minorHAnsi"/>
          <w:b/>
          <w:lang w:val="en-GB"/>
        </w:rPr>
        <w:t xml:space="preserve">Performance patterns of </w:t>
      </w:r>
      <w:r w:rsidR="00014772">
        <w:rPr>
          <w:rFonts w:asciiTheme="minorHAnsi" w:hAnsiTheme="minorHAnsi" w:cstheme="minorHAnsi"/>
          <w:b/>
          <w:lang w:val="en-GB"/>
        </w:rPr>
        <w:t>adaptation</w:t>
      </w:r>
      <w:r>
        <w:rPr>
          <w:rFonts w:asciiTheme="minorHAnsi" w:hAnsiTheme="minorHAnsi" w:cstheme="minorHAnsi"/>
          <w:b/>
          <w:lang w:val="en-GB"/>
        </w:rPr>
        <w:t xml:space="preserve"> </w:t>
      </w:r>
      <w:r w:rsidR="008E6740">
        <w:rPr>
          <w:rFonts w:asciiTheme="minorHAnsi" w:hAnsiTheme="minorHAnsi" w:cstheme="minorHAnsi"/>
          <w:b/>
          <w:lang w:val="en-GB"/>
        </w:rPr>
        <w:t>strategies</w:t>
      </w:r>
      <w:r w:rsidRPr="00C827B2">
        <w:rPr>
          <w:rFonts w:asciiTheme="minorHAnsi" w:hAnsiTheme="minorHAnsi" w:cstheme="minorHAnsi"/>
          <w:lang w:val="en-GB"/>
        </w:rPr>
        <w:t xml:space="preserve">. </w:t>
      </w:r>
      <w:r w:rsidR="00101CE5">
        <w:rPr>
          <w:rFonts w:asciiTheme="minorHAnsi" w:hAnsiTheme="minorHAnsi" w:cstheme="minorHAnsi"/>
          <w:lang w:val="en-GB"/>
        </w:rPr>
        <w:t>The colo</w:t>
      </w:r>
      <w:r>
        <w:rPr>
          <w:rFonts w:asciiTheme="minorHAnsi" w:hAnsiTheme="minorHAnsi" w:cstheme="minorHAnsi"/>
          <w:lang w:val="en-GB"/>
        </w:rPr>
        <w:t>r</w:t>
      </w:r>
      <w:r w:rsidR="00101CE5">
        <w:rPr>
          <w:rFonts w:asciiTheme="minorHAnsi" w:hAnsiTheme="minorHAnsi" w:cstheme="minorHAnsi"/>
          <w:lang w:val="en-GB"/>
        </w:rPr>
        <w:t>map</w:t>
      </w:r>
      <w:r>
        <w:rPr>
          <w:rFonts w:asciiTheme="minorHAnsi" w:hAnsiTheme="minorHAnsi" w:cstheme="minorHAnsi"/>
          <w:lang w:val="en-GB"/>
        </w:rPr>
        <w:t xml:space="preserve"> encodes the net </w:t>
      </w:r>
      <w:r w:rsidR="00014772">
        <w:rPr>
          <w:rFonts w:asciiTheme="minorHAnsi" w:hAnsiTheme="minorHAnsi" w:cstheme="minorHAnsi"/>
          <w:lang w:val="en-GB"/>
        </w:rPr>
        <w:t xml:space="preserve">rate </w:t>
      </w:r>
      <w:r>
        <w:rPr>
          <w:rFonts w:asciiTheme="minorHAnsi" w:hAnsiTheme="minorHAnsi" w:cstheme="minorHAnsi"/>
          <w:lang w:val="en-GB"/>
        </w:rPr>
        <w:t>of correct answers (Monte-Carlo average over 5000 simulations) of each learning model (y-axis) against each opponent type (x-axis).</w:t>
      </w:r>
      <w:r w:rsidR="00F33DCF">
        <w:rPr>
          <w:rFonts w:asciiTheme="minorHAnsi" w:hAnsiTheme="minorHAnsi" w:cstheme="minorHAnsi"/>
          <w:lang w:val="en-GB"/>
        </w:rPr>
        <w:t xml:space="preserve"> NB: the </w:t>
      </w:r>
      <w:r w:rsidR="00F33DCF">
        <w:rPr>
          <w:rFonts w:asciiTheme="minorHAnsi" w:hAnsiTheme="minorHAnsi" w:cstheme="minorHAnsi"/>
          <w:i/>
          <w:lang w:val="en-GB"/>
        </w:rPr>
        <w:t xml:space="preserve">influence learning </w:t>
      </w:r>
      <w:r w:rsidR="00F33DCF" w:rsidRPr="00F33DCF">
        <w:rPr>
          <w:rFonts w:asciiTheme="minorHAnsi" w:hAnsiTheme="minorHAnsi" w:cstheme="minorHAnsi"/>
          <w:lang w:val="en-GB"/>
        </w:rPr>
        <w:t>model</w:t>
      </w:r>
      <w:r w:rsidR="00F33DCF">
        <w:rPr>
          <w:rFonts w:asciiTheme="minorHAnsi" w:hAnsiTheme="minorHAnsi" w:cstheme="minorHAnsi"/>
          <w:lang w:val="en-GB"/>
        </w:rPr>
        <w:t xml:space="preserve">, which is the most likely </w:t>
      </w:r>
      <w:r w:rsidR="00014772">
        <w:rPr>
          <w:rFonts w:asciiTheme="minorHAnsi" w:hAnsiTheme="minorHAnsi" w:cstheme="minorHAnsi"/>
          <w:lang w:val="en-GB"/>
        </w:rPr>
        <w:t>adaptation</w:t>
      </w:r>
      <w:r w:rsidR="00F33DCF">
        <w:rPr>
          <w:rFonts w:asciiTheme="minorHAnsi" w:hAnsiTheme="minorHAnsi" w:cstheme="minorHAnsi"/>
          <w:lang w:val="en-GB"/>
        </w:rPr>
        <w:t xml:space="preserve"> </w:t>
      </w:r>
      <w:r w:rsidR="008E6740">
        <w:rPr>
          <w:rFonts w:asciiTheme="minorHAnsi" w:hAnsiTheme="minorHAnsi" w:cstheme="minorHAnsi"/>
          <w:lang w:val="en-GB"/>
        </w:rPr>
        <w:t>strategy</w:t>
      </w:r>
      <w:r w:rsidR="00F33DCF">
        <w:rPr>
          <w:rFonts w:asciiTheme="minorHAnsi" w:hAnsiTheme="minorHAnsi" w:cstheme="minorHAnsi"/>
          <w:lang w:val="en-GB"/>
        </w:rPr>
        <w:t xml:space="preserve"> of </w:t>
      </w:r>
      <w:r w:rsidR="003E2928">
        <w:rPr>
          <w:rFonts w:asciiTheme="minorHAnsi" w:hAnsiTheme="minorHAnsi" w:cstheme="minorHAnsi"/>
          <w:lang w:val="en-GB"/>
        </w:rPr>
        <w:t>AS</w:t>
      </w:r>
      <w:r w:rsidR="00F33DCF">
        <w:rPr>
          <w:rFonts w:asciiTheme="minorHAnsi" w:hAnsiTheme="minorHAnsi" w:cstheme="minorHAnsi"/>
          <w:lang w:val="en-GB"/>
        </w:rPr>
        <w:t xml:space="preserve"> participants (irrespect</w:t>
      </w:r>
      <w:r w:rsidR="006435C6">
        <w:rPr>
          <w:rFonts w:asciiTheme="minorHAnsi" w:hAnsiTheme="minorHAnsi" w:cstheme="minorHAnsi"/>
          <w:lang w:val="en-GB"/>
        </w:rPr>
        <w:t>ive of the framing cf. Figure A4</w:t>
      </w:r>
      <w:r w:rsidR="00F33DCF">
        <w:rPr>
          <w:rFonts w:asciiTheme="minorHAnsi" w:hAnsiTheme="minorHAnsi" w:cstheme="minorHAnsi"/>
          <w:lang w:val="en-GB"/>
        </w:rPr>
        <w:t xml:space="preserve">) </w:t>
      </w:r>
      <w:r w:rsidR="00F33DCF" w:rsidRPr="00F33DCF">
        <w:rPr>
          <w:rFonts w:asciiTheme="minorHAnsi" w:hAnsiTheme="minorHAnsi" w:cstheme="minorHAnsi"/>
          <w:lang w:val="en-GB"/>
        </w:rPr>
        <w:t>wins over RB and 0-ToM, but looses against 1-ToM and 2-ToM.</w:t>
      </w:r>
      <w:r w:rsidR="00F33DCF">
        <w:rPr>
          <w:rFonts w:asciiTheme="minorHAnsi" w:hAnsiTheme="minorHAnsi" w:cstheme="minorHAnsi"/>
          <w:lang w:val="en-GB"/>
        </w:rPr>
        <w:t xml:space="preserve"> This is consistent with </w:t>
      </w:r>
      <w:r w:rsidR="00F33DCF" w:rsidRPr="00F33DCF">
        <w:rPr>
          <w:rFonts w:asciiTheme="minorHAnsi" w:hAnsiTheme="minorHAnsi" w:cstheme="minorHAnsi"/>
          <w:lang w:val="en-GB"/>
        </w:rPr>
        <w:t xml:space="preserve">the </w:t>
      </w:r>
      <w:r w:rsidR="00F33DCF">
        <w:rPr>
          <w:rFonts w:asciiTheme="minorHAnsi" w:hAnsiTheme="minorHAnsi" w:cstheme="minorHAnsi"/>
          <w:lang w:val="en-GB"/>
        </w:rPr>
        <w:t xml:space="preserve">raw </w:t>
      </w:r>
      <w:r w:rsidR="00F33DCF" w:rsidRPr="00F33DCF">
        <w:rPr>
          <w:rFonts w:asciiTheme="minorHAnsi" w:hAnsiTheme="minorHAnsi" w:cstheme="minorHAnsi"/>
          <w:lang w:val="en-GB"/>
        </w:rPr>
        <w:t xml:space="preserve">performance results of </w:t>
      </w:r>
      <w:r w:rsidR="003E2928">
        <w:rPr>
          <w:rFonts w:asciiTheme="minorHAnsi" w:hAnsiTheme="minorHAnsi" w:cstheme="minorHAnsi"/>
          <w:lang w:val="en-GB"/>
        </w:rPr>
        <w:t>AS</w:t>
      </w:r>
      <w:r w:rsidR="00F33DCF" w:rsidRPr="00F33DCF">
        <w:rPr>
          <w:rFonts w:asciiTheme="minorHAnsi" w:hAnsiTheme="minorHAnsi" w:cstheme="minorHAnsi"/>
          <w:lang w:val="en-GB"/>
        </w:rPr>
        <w:t xml:space="preserve"> participants (cf. Figure 2 in the main text)</w:t>
      </w:r>
      <w:r w:rsidR="00F33DCF">
        <w:rPr>
          <w:rFonts w:asciiTheme="minorHAnsi" w:hAnsiTheme="minorHAnsi" w:cstheme="minorHAnsi"/>
          <w:lang w:val="en-GB"/>
        </w:rPr>
        <w:t>.</w:t>
      </w:r>
      <w:r w:rsidR="00F33DCF" w:rsidRPr="00F33DCF">
        <w:rPr>
          <w:rFonts w:asciiTheme="minorHAnsi" w:hAnsiTheme="minorHAnsi" w:cstheme="minorHAnsi"/>
          <w:lang w:val="en-GB"/>
        </w:rPr>
        <w:t xml:space="preserve"> </w:t>
      </w:r>
    </w:p>
    <w:p w:rsidR="00393B36" w:rsidRDefault="00393B36" w:rsidP="00D90A2E">
      <w:pPr>
        <w:pStyle w:val="Paragraphedeliste"/>
        <w:spacing w:line="360" w:lineRule="auto"/>
        <w:ind w:left="0"/>
        <w:jc w:val="both"/>
        <w:rPr>
          <w:sz w:val="24"/>
          <w:szCs w:val="24"/>
          <w:lang w:val="en-GB"/>
        </w:rPr>
      </w:pPr>
    </w:p>
    <w:p w:rsidR="00D90A2E" w:rsidRDefault="00436E52" w:rsidP="00D90A2E">
      <w:pPr>
        <w:pStyle w:val="Paragraphedeliste"/>
        <w:spacing w:line="360" w:lineRule="auto"/>
        <w:ind w:left="0"/>
        <w:jc w:val="both"/>
        <w:rPr>
          <w:sz w:val="24"/>
          <w:szCs w:val="24"/>
          <w:lang w:val="en-GB"/>
        </w:rPr>
      </w:pPr>
      <w:r>
        <w:rPr>
          <w:sz w:val="24"/>
          <w:szCs w:val="24"/>
          <w:lang w:val="en-GB"/>
        </w:rPr>
        <w:t xml:space="preserve">One can see that the expected performance of </w:t>
      </w:r>
      <w:r w:rsidRPr="00436E52">
        <w:rPr>
          <w:i/>
          <w:sz w:val="24"/>
          <w:szCs w:val="24"/>
          <w:lang w:val="en-GB"/>
        </w:rPr>
        <w:t>k-ToM</w:t>
      </w:r>
      <w:r>
        <w:rPr>
          <w:sz w:val="24"/>
          <w:szCs w:val="24"/>
          <w:lang w:val="en-GB"/>
        </w:rPr>
        <w:t xml:space="preserve"> models increases with their ToM-sophistication. This implies that we expect a positive relationship between the repertoire’s ToM-sophistication </w:t>
      </w:r>
      <w:r w:rsidRPr="00436E52">
        <w:rPr>
          <w:position w:val="-6"/>
          <w:sz w:val="24"/>
          <w:szCs w:val="24"/>
          <w:lang w:val="en-GB"/>
        </w:rPr>
        <w:object w:dxaOrig="200" w:dyaOrig="340">
          <v:shape id="_x0000_i1047" type="#_x0000_t75" style="width:10pt;height:17.55pt" o:ole="">
            <v:imagedata r:id="rId58" o:title=""/>
          </v:shape>
          <o:OLEObject Type="Embed" ProgID="Equation.DSMT4" ShapeID="_x0000_i1047" DrawAspect="Content" ObjectID="_1639996724" r:id="rId59"/>
        </w:object>
      </w:r>
      <w:r>
        <w:rPr>
          <w:sz w:val="24"/>
          <w:szCs w:val="24"/>
          <w:lang w:val="en-GB"/>
        </w:rPr>
        <w:t xml:space="preserve"> and observed performance in the game.</w:t>
      </w:r>
      <w:r w:rsidR="00C00321">
        <w:rPr>
          <w:sz w:val="24"/>
          <w:szCs w:val="24"/>
          <w:lang w:val="en-GB"/>
        </w:rPr>
        <w:t xml:space="preserve"> Importantly, one would not expect any systematic relationship between the repertoire's flexibility and </w:t>
      </w:r>
      <w:r w:rsidR="00966E96">
        <w:rPr>
          <w:sz w:val="24"/>
          <w:szCs w:val="24"/>
          <w:lang w:val="en-GB"/>
        </w:rPr>
        <w:t xml:space="preserve">raw </w:t>
      </w:r>
      <w:r w:rsidR="00C00321">
        <w:rPr>
          <w:sz w:val="24"/>
          <w:szCs w:val="24"/>
          <w:lang w:val="en-GB"/>
        </w:rPr>
        <w:t xml:space="preserve">performance in the game. This is because the tendency to change one's </w:t>
      </w:r>
      <w:r w:rsidR="008E6740">
        <w:rPr>
          <w:sz w:val="24"/>
          <w:szCs w:val="24"/>
          <w:lang w:val="en-GB"/>
        </w:rPr>
        <w:t>strategy</w:t>
      </w:r>
      <w:r w:rsidR="00C00321">
        <w:rPr>
          <w:sz w:val="24"/>
          <w:szCs w:val="24"/>
          <w:lang w:val="en-GB"/>
        </w:rPr>
        <w:t xml:space="preserve"> </w:t>
      </w:r>
      <w:r w:rsidR="00A24298">
        <w:rPr>
          <w:sz w:val="24"/>
          <w:szCs w:val="24"/>
          <w:lang w:val="en-GB"/>
        </w:rPr>
        <w:t xml:space="preserve">is as likely to bring performance improvements (e.g. from </w:t>
      </w:r>
      <w:r w:rsidR="00A24298">
        <w:rPr>
          <w:i/>
          <w:sz w:val="24"/>
          <w:szCs w:val="24"/>
          <w:lang w:val="en-GB"/>
        </w:rPr>
        <w:t>WSLS</w:t>
      </w:r>
      <w:r w:rsidR="00A24298">
        <w:rPr>
          <w:sz w:val="24"/>
          <w:szCs w:val="24"/>
          <w:lang w:val="en-GB"/>
        </w:rPr>
        <w:t xml:space="preserve"> to </w:t>
      </w:r>
      <w:r w:rsidR="00A24298">
        <w:rPr>
          <w:i/>
          <w:sz w:val="24"/>
          <w:szCs w:val="24"/>
          <w:lang w:val="en-GB"/>
        </w:rPr>
        <w:t>2-ToM</w:t>
      </w:r>
      <w:r w:rsidR="00A24298">
        <w:rPr>
          <w:sz w:val="24"/>
          <w:szCs w:val="24"/>
          <w:lang w:val="en-GB"/>
        </w:rPr>
        <w:t xml:space="preserve">) as performance decrements (e.g. from </w:t>
      </w:r>
      <w:r w:rsidR="00A24298">
        <w:rPr>
          <w:i/>
          <w:sz w:val="24"/>
          <w:szCs w:val="24"/>
          <w:lang w:val="en-GB"/>
        </w:rPr>
        <w:t>2-ToM</w:t>
      </w:r>
      <w:r w:rsidR="00A24298" w:rsidRPr="00A24298">
        <w:rPr>
          <w:i/>
          <w:sz w:val="24"/>
          <w:szCs w:val="24"/>
          <w:lang w:val="en-GB"/>
        </w:rPr>
        <w:t xml:space="preserve"> </w:t>
      </w:r>
      <w:r w:rsidR="00A24298">
        <w:rPr>
          <w:sz w:val="24"/>
          <w:szCs w:val="24"/>
          <w:lang w:val="en-GB"/>
        </w:rPr>
        <w:t xml:space="preserve">to </w:t>
      </w:r>
      <w:r w:rsidR="00A24298">
        <w:rPr>
          <w:i/>
          <w:sz w:val="24"/>
          <w:szCs w:val="24"/>
          <w:lang w:val="en-GB"/>
        </w:rPr>
        <w:t>WSLS</w:t>
      </w:r>
      <w:r w:rsidR="00A24298">
        <w:rPr>
          <w:sz w:val="24"/>
          <w:szCs w:val="24"/>
          <w:lang w:val="en-GB"/>
        </w:rPr>
        <w:t>)</w:t>
      </w:r>
      <w:r w:rsidR="00B01A23">
        <w:rPr>
          <w:sz w:val="24"/>
          <w:szCs w:val="24"/>
          <w:lang w:val="en-GB"/>
        </w:rPr>
        <w:t>.</w:t>
      </w:r>
      <w:r w:rsidR="00966E96">
        <w:rPr>
          <w:sz w:val="24"/>
          <w:szCs w:val="24"/>
          <w:lang w:val="en-GB"/>
        </w:rPr>
        <w:t xml:space="preserve"> Having said this, the repertoire's flexibility will determine </w:t>
      </w:r>
      <w:r w:rsidR="00952348">
        <w:rPr>
          <w:sz w:val="24"/>
          <w:szCs w:val="24"/>
          <w:lang w:val="en-GB"/>
        </w:rPr>
        <w:t>the magnitude of performance differences induce</w:t>
      </w:r>
      <w:r w:rsidR="009B276E">
        <w:rPr>
          <w:sz w:val="24"/>
          <w:szCs w:val="24"/>
          <w:lang w:val="en-GB"/>
        </w:rPr>
        <w:t>d</w:t>
      </w:r>
      <w:r w:rsidR="00952348">
        <w:rPr>
          <w:sz w:val="24"/>
          <w:szCs w:val="24"/>
          <w:lang w:val="en-GB"/>
        </w:rPr>
        <w:t xml:space="preserve"> by experimental conditions (e.g., the framing effect).</w:t>
      </w:r>
    </w:p>
    <w:p w:rsidR="00D90A2E" w:rsidRDefault="00D90A2E" w:rsidP="00D90A2E">
      <w:pPr>
        <w:pStyle w:val="Paragraphedeliste"/>
        <w:spacing w:line="360" w:lineRule="auto"/>
        <w:ind w:left="0"/>
        <w:jc w:val="both"/>
        <w:rPr>
          <w:sz w:val="24"/>
          <w:szCs w:val="24"/>
          <w:lang w:val="en-GB"/>
        </w:rPr>
      </w:pPr>
    </w:p>
    <w:p w:rsidR="005848D0" w:rsidRDefault="005848D0" w:rsidP="00D90A2E">
      <w:pPr>
        <w:pStyle w:val="Paragraphedeliste"/>
        <w:spacing w:line="360" w:lineRule="auto"/>
        <w:ind w:left="0"/>
        <w:jc w:val="both"/>
        <w:rPr>
          <w:sz w:val="24"/>
          <w:szCs w:val="24"/>
          <w:lang w:val="en-GB"/>
        </w:rPr>
      </w:pPr>
    </w:p>
    <w:p w:rsidR="00393B36" w:rsidRDefault="00393B36" w:rsidP="00D90A2E">
      <w:pPr>
        <w:pStyle w:val="Paragraphedeliste"/>
        <w:spacing w:line="360" w:lineRule="auto"/>
        <w:ind w:left="0"/>
        <w:jc w:val="both"/>
        <w:rPr>
          <w:sz w:val="24"/>
          <w:szCs w:val="24"/>
          <w:lang w:val="en-GB"/>
        </w:rPr>
      </w:pPr>
    </w:p>
    <w:p w:rsidR="005848D0" w:rsidRPr="004202E8" w:rsidRDefault="00D90A2E" w:rsidP="005848D0">
      <w:pPr>
        <w:pStyle w:val="Paragraphedeliste"/>
        <w:numPr>
          <w:ilvl w:val="0"/>
          <w:numId w:val="1"/>
        </w:numPr>
        <w:spacing w:line="360" w:lineRule="auto"/>
        <w:jc w:val="both"/>
        <w:rPr>
          <w:b/>
          <w:sz w:val="24"/>
          <w:szCs w:val="24"/>
          <w:lang w:val="en-US"/>
        </w:rPr>
      </w:pPr>
      <w:r>
        <w:rPr>
          <w:b/>
          <w:sz w:val="24"/>
          <w:szCs w:val="24"/>
          <w:lang w:val="en-GB"/>
        </w:rPr>
        <w:t xml:space="preserve"> </w:t>
      </w:r>
      <w:r w:rsidR="005848D0">
        <w:rPr>
          <w:b/>
          <w:sz w:val="24"/>
          <w:szCs w:val="24"/>
          <w:lang w:val="en-US"/>
        </w:rPr>
        <w:t xml:space="preserve">Are computational phenotypes related to other </w:t>
      </w:r>
      <w:r w:rsidR="00E026A7">
        <w:rPr>
          <w:b/>
          <w:sz w:val="24"/>
          <w:szCs w:val="24"/>
          <w:lang w:val="en-US"/>
        </w:rPr>
        <w:t xml:space="preserve">biographical and </w:t>
      </w:r>
      <w:r w:rsidR="005848D0">
        <w:rPr>
          <w:b/>
          <w:sz w:val="24"/>
          <w:szCs w:val="24"/>
          <w:lang w:val="en-US"/>
        </w:rPr>
        <w:t>clinical variables?</w:t>
      </w:r>
    </w:p>
    <w:p w:rsidR="00393B36" w:rsidRDefault="00393B36" w:rsidP="00D90A2E">
      <w:pPr>
        <w:pStyle w:val="Paragraphedeliste"/>
        <w:spacing w:line="360" w:lineRule="auto"/>
        <w:ind w:left="0"/>
        <w:jc w:val="both"/>
        <w:rPr>
          <w:sz w:val="24"/>
          <w:szCs w:val="24"/>
          <w:lang w:val="en-US"/>
        </w:rPr>
      </w:pPr>
    </w:p>
    <w:p w:rsidR="00D90A2E" w:rsidRDefault="005848D0" w:rsidP="00D90A2E">
      <w:pPr>
        <w:pStyle w:val="Paragraphedeliste"/>
        <w:spacing w:line="360" w:lineRule="auto"/>
        <w:ind w:left="0"/>
        <w:jc w:val="both"/>
        <w:rPr>
          <w:sz w:val="24"/>
          <w:szCs w:val="24"/>
          <w:lang w:val="en-US"/>
        </w:rPr>
      </w:pPr>
      <w:r>
        <w:rPr>
          <w:sz w:val="24"/>
          <w:szCs w:val="24"/>
          <w:lang w:val="en-US"/>
        </w:rPr>
        <w:t xml:space="preserve">In addition to the main task, all participants were asked to perform an additional WAIS </w:t>
      </w:r>
      <w:r w:rsidR="00A27C3A">
        <w:rPr>
          <w:sz w:val="24"/>
          <w:szCs w:val="24"/>
          <w:lang w:val="en-US"/>
        </w:rPr>
        <w:t xml:space="preserve">IQ </w:t>
      </w:r>
      <w:r>
        <w:rPr>
          <w:sz w:val="24"/>
          <w:szCs w:val="24"/>
          <w:lang w:val="en-US"/>
        </w:rPr>
        <w:t xml:space="preserve">test, and to fill-in clinical questionnaires, namely: BDI (depression symptoms' severity) and anhedonia </w:t>
      </w:r>
      <w:r w:rsidR="00A27C3A">
        <w:rPr>
          <w:sz w:val="24"/>
          <w:szCs w:val="24"/>
          <w:lang w:val="en-US"/>
        </w:rPr>
        <w:t>self-</w:t>
      </w:r>
      <w:r>
        <w:rPr>
          <w:sz w:val="24"/>
          <w:szCs w:val="24"/>
          <w:lang w:val="en-US"/>
        </w:rPr>
        <w:t>rating scales (social and physical). No pairwise correlations between clinical variables and computational phenotypes survived correction for multiple comparisons.</w:t>
      </w:r>
      <w:r w:rsidR="00E026A7">
        <w:rPr>
          <w:sz w:val="24"/>
          <w:szCs w:val="24"/>
          <w:lang w:val="en-US"/>
        </w:rPr>
        <w:t xml:space="preserve"> Of </w:t>
      </w:r>
      <w:r w:rsidR="00E026A7">
        <w:rPr>
          <w:sz w:val="24"/>
          <w:szCs w:val="24"/>
          <w:lang w:val="en-US"/>
        </w:rPr>
        <w:lastRenderedPageBreak/>
        <w:t>anecdot</w:t>
      </w:r>
      <w:r w:rsidR="0005098C">
        <w:rPr>
          <w:sz w:val="24"/>
          <w:szCs w:val="24"/>
          <w:lang w:val="en-US"/>
        </w:rPr>
        <w:t>al</w:t>
      </w:r>
      <w:r w:rsidR="00E026A7">
        <w:rPr>
          <w:sz w:val="24"/>
          <w:szCs w:val="24"/>
          <w:lang w:val="en-US"/>
        </w:rPr>
        <w:t xml:space="preserve"> interest is the observation that people's ToM-sophistication in the social framing of the game </w:t>
      </w:r>
      <w:r w:rsidR="006E4CEE" w:rsidRPr="006E4CEE">
        <w:rPr>
          <w:position w:val="-14"/>
          <w:sz w:val="24"/>
          <w:szCs w:val="24"/>
          <w:lang w:val="en-GB"/>
        </w:rPr>
        <w:object w:dxaOrig="540" w:dyaOrig="420">
          <v:shape id="_x0000_i1048" type="#_x0000_t75" style="width:26.3pt;height:21.3pt" o:ole="">
            <v:imagedata r:id="rId60" o:title=""/>
          </v:shape>
          <o:OLEObject Type="Embed" ProgID="Equation.DSMT4" ShapeID="_x0000_i1048" DrawAspect="Content" ObjectID="_1639996725" r:id="rId61"/>
        </w:object>
      </w:r>
      <w:r w:rsidR="006E4CEE">
        <w:rPr>
          <w:sz w:val="24"/>
          <w:szCs w:val="24"/>
          <w:lang w:val="en-GB"/>
        </w:rPr>
        <w:t xml:space="preserve"> </w:t>
      </w:r>
      <w:r w:rsidR="00E026A7">
        <w:rPr>
          <w:sz w:val="24"/>
          <w:szCs w:val="24"/>
          <w:lang w:val="en-US"/>
        </w:rPr>
        <w:t xml:space="preserve">significantly increases with age (r=0.31, p=0.03). </w:t>
      </w:r>
    </w:p>
    <w:p w:rsidR="003274D2" w:rsidRDefault="003274D2" w:rsidP="00D90A2E">
      <w:pPr>
        <w:pStyle w:val="Paragraphedeliste"/>
        <w:spacing w:line="360" w:lineRule="auto"/>
        <w:ind w:left="0"/>
        <w:jc w:val="both"/>
        <w:rPr>
          <w:sz w:val="24"/>
          <w:szCs w:val="24"/>
          <w:lang w:val="en-US"/>
        </w:rPr>
      </w:pPr>
    </w:p>
    <w:p w:rsidR="00393B36" w:rsidRDefault="00393B36" w:rsidP="00D90A2E">
      <w:pPr>
        <w:pStyle w:val="Paragraphedeliste"/>
        <w:spacing w:line="360" w:lineRule="auto"/>
        <w:ind w:left="0"/>
        <w:jc w:val="both"/>
        <w:rPr>
          <w:b/>
          <w:sz w:val="24"/>
          <w:szCs w:val="24"/>
          <w:lang w:val="en-US"/>
        </w:rPr>
      </w:pPr>
    </w:p>
    <w:p w:rsidR="00393B36" w:rsidRDefault="00393B36" w:rsidP="00D90A2E">
      <w:pPr>
        <w:pStyle w:val="Paragraphedeliste"/>
        <w:spacing w:line="360" w:lineRule="auto"/>
        <w:ind w:left="0"/>
        <w:jc w:val="both"/>
        <w:rPr>
          <w:b/>
          <w:sz w:val="24"/>
          <w:szCs w:val="24"/>
          <w:lang w:val="en-US"/>
        </w:rPr>
      </w:pPr>
      <w:bookmarkStart w:id="0" w:name="_GoBack"/>
      <w:bookmarkEnd w:id="0"/>
    </w:p>
    <w:p w:rsidR="003274D2" w:rsidRPr="003274D2" w:rsidRDefault="003274D2" w:rsidP="00D90A2E">
      <w:pPr>
        <w:pStyle w:val="Paragraphedeliste"/>
        <w:spacing w:line="360" w:lineRule="auto"/>
        <w:ind w:left="0"/>
        <w:jc w:val="both"/>
        <w:rPr>
          <w:b/>
          <w:sz w:val="24"/>
          <w:szCs w:val="24"/>
          <w:lang w:val="en-US"/>
        </w:rPr>
      </w:pPr>
      <w:r w:rsidRPr="003274D2">
        <w:rPr>
          <w:b/>
          <w:sz w:val="24"/>
          <w:szCs w:val="24"/>
          <w:lang w:val="en-US"/>
        </w:rPr>
        <w:t>References</w:t>
      </w:r>
    </w:p>
    <w:p w:rsidR="000267D2" w:rsidRPr="000267D2" w:rsidRDefault="00DA0F15" w:rsidP="000267D2">
      <w:pPr>
        <w:pStyle w:val="Bibliographie"/>
        <w:rPr>
          <w:rFonts w:cs="Calibri"/>
          <w:sz w:val="24"/>
          <w:lang w:val="en-US"/>
        </w:rPr>
      </w:pPr>
      <w:r w:rsidRPr="00DA0F15">
        <w:rPr>
          <w:lang w:val="en-US"/>
        </w:rPr>
        <w:fldChar w:fldCharType="begin"/>
      </w:r>
      <w:r w:rsidR="000267D2">
        <w:rPr>
          <w:lang w:val="en-US"/>
        </w:rPr>
        <w:instrText xml:space="preserve"> ADDIN ZOTERO_BIBL {"custom":[]} CSL_BIBLIOGRAPHY </w:instrText>
      </w:r>
      <w:r w:rsidRPr="00DA0F15">
        <w:rPr>
          <w:lang w:val="en-US"/>
        </w:rPr>
        <w:fldChar w:fldCharType="separate"/>
      </w:r>
      <w:r w:rsidR="000267D2" w:rsidRPr="000267D2">
        <w:rPr>
          <w:rFonts w:cs="Calibri"/>
          <w:sz w:val="24"/>
          <w:lang w:val="en-US"/>
        </w:rPr>
        <w:t xml:space="preserve">1. </w:t>
      </w:r>
      <w:r w:rsidR="000267D2" w:rsidRPr="000267D2">
        <w:rPr>
          <w:rFonts w:cs="Calibri"/>
          <w:sz w:val="24"/>
          <w:lang w:val="en-US"/>
        </w:rPr>
        <w:tab/>
        <w:t>Turing AM. Computing Machinery and Intelligence. Parsing the Turing Test. Springer, Dordrecht; 2009. pp. 23–65. Available: https://link.springer.com/chapter/10.1007/978-1-4020-6710-5_3</w:t>
      </w:r>
    </w:p>
    <w:p w:rsidR="000267D2" w:rsidRPr="000267D2" w:rsidRDefault="000267D2" w:rsidP="000267D2">
      <w:pPr>
        <w:pStyle w:val="Bibliographie"/>
        <w:rPr>
          <w:rFonts w:cs="Calibri"/>
          <w:sz w:val="24"/>
          <w:lang w:val="en-US"/>
        </w:rPr>
      </w:pPr>
      <w:r w:rsidRPr="000267D2">
        <w:rPr>
          <w:rFonts w:cs="Calibri"/>
          <w:sz w:val="24"/>
          <w:lang w:val="en-US"/>
        </w:rPr>
        <w:t xml:space="preserve">2. </w:t>
      </w:r>
      <w:r w:rsidRPr="000267D2">
        <w:rPr>
          <w:rFonts w:cs="Calibri"/>
          <w:sz w:val="24"/>
          <w:lang w:val="en-US"/>
        </w:rPr>
        <w:tab/>
        <w:t>Saygin AP, Cicekli I, Akman V. Turing Test: 50 Years Later. Minds Mach. 2000;10: 463–518. doi:10.1023/A:1011288000451</w:t>
      </w:r>
    </w:p>
    <w:p w:rsidR="000267D2" w:rsidRPr="000267D2" w:rsidRDefault="000267D2" w:rsidP="000267D2">
      <w:pPr>
        <w:pStyle w:val="Bibliographie"/>
        <w:rPr>
          <w:rFonts w:cs="Calibri"/>
          <w:sz w:val="24"/>
        </w:rPr>
      </w:pPr>
      <w:r w:rsidRPr="000267D2">
        <w:rPr>
          <w:rFonts w:cs="Calibri"/>
          <w:sz w:val="24"/>
          <w:lang w:val="en-US"/>
        </w:rPr>
        <w:t xml:space="preserve">3. </w:t>
      </w:r>
      <w:r w:rsidRPr="000267D2">
        <w:rPr>
          <w:rFonts w:cs="Calibri"/>
          <w:sz w:val="24"/>
          <w:lang w:val="en-US"/>
        </w:rPr>
        <w:tab/>
        <w:t xml:space="preserve">Devaine M, Hollard G, Daunizeau J. The social Bayesian brain: does mentalizing make a difference when we learn? </w:t>
      </w:r>
      <w:r w:rsidRPr="000267D2">
        <w:rPr>
          <w:rFonts w:cs="Calibri"/>
          <w:sz w:val="24"/>
        </w:rPr>
        <w:t>PLoS Comput Biol. 2014;10: e1003992. doi:10.1371/journal.pcbi.1003992</w:t>
      </w:r>
    </w:p>
    <w:p w:rsidR="000267D2" w:rsidRPr="000267D2" w:rsidRDefault="000267D2" w:rsidP="000267D2">
      <w:pPr>
        <w:pStyle w:val="Bibliographie"/>
        <w:rPr>
          <w:rFonts w:cs="Calibri"/>
          <w:sz w:val="24"/>
        </w:rPr>
      </w:pPr>
      <w:r w:rsidRPr="000267D2">
        <w:rPr>
          <w:rFonts w:cs="Calibri"/>
          <w:sz w:val="24"/>
        </w:rPr>
        <w:t xml:space="preserve">4. </w:t>
      </w:r>
      <w:r w:rsidRPr="000267D2">
        <w:rPr>
          <w:rFonts w:cs="Calibri"/>
          <w:sz w:val="24"/>
        </w:rPr>
        <w:tab/>
        <w:t xml:space="preserve">Chevallier C, Parish-Morris J, Tonge N, Le L, Miller J, Schultz RT. </w:t>
      </w:r>
      <w:r w:rsidRPr="000267D2">
        <w:rPr>
          <w:rFonts w:cs="Calibri"/>
          <w:sz w:val="24"/>
          <w:lang w:val="en-US"/>
        </w:rPr>
        <w:t xml:space="preserve">Susceptibility to the audience effect explains performance gap between children with and without autism in a theory of mind task. </w:t>
      </w:r>
      <w:r w:rsidRPr="000267D2">
        <w:rPr>
          <w:rFonts w:cs="Calibri"/>
          <w:sz w:val="24"/>
        </w:rPr>
        <w:t>J Exp Psychol Gen. 2014;143: 972–979. doi:10.1037/a0035483</w:t>
      </w:r>
    </w:p>
    <w:p w:rsidR="000267D2" w:rsidRPr="000267D2" w:rsidRDefault="000267D2" w:rsidP="000267D2">
      <w:pPr>
        <w:pStyle w:val="Bibliographie"/>
        <w:rPr>
          <w:rFonts w:cs="Calibri"/>
          <w:sz w:val="24"/>
          <w:lang w:val="en-US"/>
        </w:rPr>
      </w:pPr>
      <w:r w:rsidRPr="000267D2">
        <w:rPr>
          <w:rFonts w:cs="Calibri"/>
          <w:sz w:val="24"/>
        </w:rPr>
        <w:t xml:space="preserve">5. </w:t>
      </w:r>
      <w:r w:rsidRPr="000267D2">
        <w:rPr>
          <w:rFonts w:cs="Calibri"/>
          <w:sz w:val="24"/>
        </w:rPr>
        <w:tab/>
        <w:t xml:space="preserve">Chevallier C, Kohls G, Troiani V, Brodkin ES, Schultz RT. </w:t>
      </w:r>
      <w:r w:rsidRPr="000267D2">
        <w:rPr>
          <w:rFonts w:cs="Calibri"/>
          <w:sz w:val="24"/>
          <w:lang w:val="en-US"/>
        </w:rPr>
        <w:t>The Social Motivation Theory of Autism. Trends Cogn Sci. 2012;16: 231–239. doi:10.1016/j.tics.2012.02.007</w:t>
      </w:r>
    </w:p>
    <w:p w:rsidR="000267D2" w:rsidRPr="000267D2" w:rsidRDefault="000267D2" w:rsidP="000267D2">
      <w:pPr>
        <w:pStyle w:val="Bibliographie"/>
        <w:rPr>
          <w:rFonts w:cs="Calibri"/>
          <w:sz w:val="24"/>
          <w:lang w:val="en-US"/>
        </w:rPr>
      </w:pPr>
      <w:r w:rsidRPr="000267D2">
        <w:rPr>
          <w:rFonts w:cs="Calibri"/>
          <w:sz w:val="24"/>
          <w:lang w:val="en-US"/>
        </w:rPr>
        <w:t xml:space="preserve">6. </w:t>
      </w:r>
      <w:r w:rsidRPr="000267D2">
        <w:rPr>
          <w:rFonts w:cs="Calibri"/>
          <w:sz w:val="24"/>
          <w:lang w:val="en-US"/>
        </w:rPr>
        <w:tab/>
        <w:t>Schmidt L, Lebreton M, Cléry-Melin M-L, Daunizeau J, Pessiglione M. Neural Mechanisms Underlying Motivation of Mental Versus Physical Effort. O’Doherty JP, editor. PLoS Biol. 2012;10: e1001266. doi:10.1371/journal.pbio.1001266</w:t>
      </w:r>
    </w:p>
    <w:p w:rsidR="000267D2" w:rsidRPr="000267D2" w:rsidRDefault="000267D2" w:rsidP="000267D2">
      <w:pPr>
        <w:pStyle w:val="Bibliographie"/>
        <w:rPr>
          <w:rFonts w:cs="Calibri"/>
          <w:sz w:val="24"/>
        </w:rPr>
      </w:pPr>
      <w:r w:rsidRPr="000267D2">
        <w:rPr>
          <w:rFonts w:cs="Calibri"/>
          <w:sz w:val="24"/>
          <w:lang w:val="en-US"/>
        </w:rPr>
        <w:t xml:space="preserve">7. </w:t>
      </w:r>
      <w:r w:rsidRPr="000267D2">
        <w:rPr>
          <w:rFonts w:cs="Calibri"/>
          <w:sz w:val="24"/>
          <w:lang w:val="en-US"/>
        </w:rPr>
        <w:tab/>
        <w:t xml:space="preserve">Brockett RW. Volterra series and geometric control theory. </w:t>
      </w:r>
      <w:r w:rsidRPr="000267D2">
        <w:rPr>
          <w:rFonts w:cs="Calibri"/>
          <w:sz w:val="24"/>
        </w:rPr>
        <w:t>Automatica. 1976;12: 167–176. doi:10.1016/0005-1098(76)90080-7</w:t>
      </w:r>
    </w:p>
    <w:p w:rsidR="000267D2" w:rsidRPr="000267D2" w:rsidRDefault="000267D2" w:rsidP="000267D2">
      <w:pPr>
        <w:pStyle w:val="Bibliographie"/>
        <w:rPr>
          <w:rFonts w:cs="Calibri"/>
          <w:sz w:val="24"/>
          <w:lang w:val="en-US"/>
        </w:rPr>
      </w:pPr>
      <w:r w:rsidRPr="000267D2">
        <w:rPr>
          <w:rFonts w:cs="Calibri"/>
          <w:sz w:val="24"/>
        </w:rPr>
        <w:t xml:space="preserve">8. </w:t>
      </w:r>
      <w:r w:rsidRPr="000267D2">
        <w:rPr>
          <w:rFonts w:cs="Calibri"/>
          <w:sz w:val="24"/>
        </w:rPr>
        <w:tab/>
        <w:t xml:space="preserve">Devaine M, San-Galli A, Trapanese C, Bardino G, Hano C, Jalme MS, et al. </w:t>
      </w:r>
      <w:r w:rsidRPr="000267D2">
        <w:rPr>
          <w:rFonts w:cs="Calibri"/>
          <w:sz w:val="24"/>
          <w:lang w:val="en-US"/>
        </w:rPr>
        <w:t>Reading wild minds: A computational assay of Theory of Mind sophistication across seven primate species. PLOS Comput Biol. 2017;13: e1005833. doi:10.1371/journal.pcbi.1005833</w:t>
      </w:r>
    </w:p>
    <w:p w:rsidR="000267D2" w:rsidRPr="000267D2" w:rsidRDefault="000267D2" w:rsidP="000267D2">
      <w:pPr>
        <w:pStyle w:val="Bibliographie"/>
        <w:rPr>
          <w:rFonts w:cs="Calibri"/>
          <w:sz w:val="24"/>
          <w:lang w:val="en-US"/>
        </w:rPr>
      </w:pPr>
      <w:r w:rsidRPr="000267D2">
        <w:rPr>
          <w:rFonts w:cs="Calibri"/>
          <w:sz w:val="24"/>
          <w:lang w:val="en-US"/>
        </w:rPr>
        <w:t xml:space="preserve">9. </w:t>
      </w:r>
      <w:r w:rsidRPr="000267D2">
        <w:rPr>
          <w:rFonts w:cs="Calibri"/>
          <w:sz w:val="24"/>
          <w:lang w:val="en-US"/>
        </w:rPr>
        <w:tab/>
        <w:t>Daunizeau J, Adam V, Rigoux L. VBA: A Probabilistic Treatment of Nonlinear Models for Neurobiological and Behavioural Data. PLoS Comput Biol. 2014;10: e1003441. doi:10.1371/journal.pcbi.1003441</w:t>
      </w:r>
    </w:p>
    <w:p w:rsidR="000267D2" w:rsidRPr="000267D2" w:rsidRDefault="000267D2" w:rsidP="000267D2">
      <w:pPr>
        <w:pStyle w:val="Bibliographie"/>
        <w:rPr>
          <w:rFonts w:cs="Calibri"/>
          <w:sz w:val="24"/>
          <w:lang w:val="en-US"/>
        </w:rPr>
      </w:pPr>
      <w:r w:rsidRPr="000267D2">
        <w:rPr>
          <w:rFonts w:cs="Calibri"/>
          <w:sz w:val="24"/>
          <w:lang w:val="en-US"/>
        </w:rPr>
        <w:t xml:space="preserve">10. </w:t>
      </w:r>
      <w:r w:rsidRPr="000267D2">
        <w:rPr>
          <w:rFonts w:cs="Calibri"/>
          <w:sz w:val="24"/>
          <w:lang w:val="en-US"/>
        </w:rPr>
        <w:tab/>
        <w:t xml:space="preserve">Sobel ME (Ed ). Asymptotic Confidence Intervals for Indirect Effects in Structural Equation Models. Sociol Methodol. 1982;13: 290–312. </w:t>
      </w:r>
    </w:p>
    <w:p w:rsidR="000267D2" w:rsidRPr="000267D2" w:rsidRDefault="000267D2" w:rsidP="000267D2">
      <w:pPr>
        <w:pStyle w:val="Bibliographie"/>
        <w:rPr>
          <w:rFonts w:cs="Calibri"/>
          <w:sz w:val="24"/>
          <w:lang w:val="en-US"/>
        </w:rPr>
      </w:pPr>
      <w:r w:rsidRPr="000267D2">
        <w:rPr>
          <w:rFonts w:cs="Calibri"/>
          <w:sz w:val="24"/>
          <w:lang w:val="en-US"/>
        </w:rPr>
        <w:t xml:space="preserve">11. </w:t>
      </w:r>
      <w:r w:rsidRPr="000267D2">
        <w:rPr>
          <w:rFonts w:cs="Calibri"/>
          <w:sz w:val="24"/>
          <w:lang w:val="en-US"/>
        </w:rPr>
        <w:tab/>
        <w:t>Daunizeau J. On parameters transformations for emulating sparse priors using variational-Laplace inference. ArXiv170307168 Q-Bio Stat. 2017; Available: http://arxiv.org/abs/1703.07168</w:t>
      </w:r>
    </w:p>
    <w:p w:rsidR="000267D2" w:rsidRPr="000267D2" w:rsidRDefault="000267D2" w:rsidP="000267D2">
      <w:pPr>
        <w:pStyle w:val="Bibliographie"/>
        <w:rPr>
          <w:rFonts w:cs="Calibri"/>
          <w:sz w:val="24"/>
          <w:lang w:val="en-US"/>
        </w:rPr>
      </w:pPr>
      <w:r w:rsidRPr="000267D2">
        <w:rPr>
          <w:rFonts w:cs="Calibri"/>
          <w:sz w:val="24"/>
          <w:lang w:val="en-US"/>
        </w:rPr>
        <w:lastRenderedPageBreak/>
        <w:t xml:space="preserve">12. </w:t>
      </w:r>
      <w:r w:rsidRPr="000267D2">
        <w:rPr>
          <w:rFonts w:cs="Calibri"/>
          <w:sz w:val="24"/>
          <w:lang w:val="en-US"/>
        </w:rPr>
        <w:tab/>
        <w:t>Friston K, Mattout J, Trujillo-Barreto N, Ashburner J, Penny W. Variational free energy and the Laplace approximation. NeuroImage. 2007;34: 220–234. doi:10.1016/j.neuroimage.2006.08.035</w:t>
      </w:r>
    </w:p>
    <w:p w:rsidR="000267D2" w:rsidRPr="000267D2" w:rsidRDefault="000267D2" w:rsidP="000267D2">
      <w:pPr>
        <w:pStyle w:val="Bibliographie"/>
        <w:rPr>
          <w:rFonts w:cs="Calibri"/>
          <w:sz w:val="24"/>
          <w:lang w:val="en-US"/>
        </w:rPr>
      </w:pPr>
      <w:r w:rsidRPr="000267D2">
        <w:rPr>
          <w:rFonts w:cs="Calibri"/>
          <w:sz w:val="24"/>
          <w:lang w:val="en-US"/>
        </w:rPr>
        <w:t xml:space="preserve">13. </w:t>
      </w:r>
      <w:r w:rsidRPr="000267D2">
        <w:rPr>
          <w:rFonts w:cs="Calibri"/>
          <w:sz w:val="24"/>
          <w:lang w:val="en-US"/>
        </w:rPr>
        <w:tab/>
        <w:t>Rigoux L, Stephan KE, Friston KJ, Daunizeau J. Bayesian model selection for group studies - revisited. NeuroImage. 2014;84: 971–985. doi:10.1016/j.neuroimage.2013.08.065</w:t>
      </w:r>
    </w:p>
    <w:p w:rsidR="000267D2" w:rsidRPr="000267D2" w:rsidRDefault="000267D2" w:rsidP="000267D2">
      <w:pPr>
        <w:pStyle w:val="Bibliographie"/>
        <w:rPr>
          <w:rFonts w:cs="Calibri"/>
          <w:sz w:val="24"/>
        </w:rPr>
      </w:pPr>
      <w:r w:rsidRPr="000267D2">
        <w:rPr>
          <w:rFonts w:cs="Calibri"/>
          <w:sz w:val="24"/>
          <w:lang w:val="en-US"/>
        </w:rPr>
        <w:t xml:space="preserve">14. </w:t>
      </w:r>
      <w:r w:rsidRPr="000267D2">
        <w:rPr>
          <w:rFonts w:cs="Calibri"/>
          <w:sz w:val="24"/>
          <w:lang w:val="en-US"/>
        </w:rPr>
        <w:tab/>
        <w:t xml:space="preserve">Stephan KE, Penny WD, Daunizeau J, Moran RJ, Friston KJ. Bayesian model selection for group studies. </w:t>
      </w:r>
      <w:r w:rsidRPr="000267D2">
        <w:rPr>
          <w:rFonts w:cs="Calibri"/>
          <w:sz w:val="24"/>
        </w:rPr>
        <w:t>NeuroImage. 2009;46: 1004–1017. doi:10.1016/j.neuroimage.2009.03.025</w:t>
      </w:r>
    </w:p>
    <w:p w:rsidR="003274D2" w:rsidRPr="005848D0" w:rsidRDefault="00DA0F15" w:rsidP="00D90A2E">
      <w:pPr>
        <w:pStyle w:val="Paragraphedeliste"/>
        <w:spacing w:line="360" w:lineRule="auto"/>
        <w:ind w:left="0"/>
        <w:jc w:val="both"/>
        <w:rPr>
          <w:sz w:val="24"/>
          <w:szCs w:val="24"/>
          <w:lang w:val="en-US"/>
        </w:rPr>
      </w:pPr>
      <w:r>
        <w:rPr>
          <w:sz w:val="24"/>
          <w:szCs w:val="24"/>
          <w:lang w:val="en-US"/>
        </w:rPr>
        <w:fldChar w:fldCharType="end"/>
      </w:r>
    </w:p>
    <w:sectPr w:rsidR="003274D2" w:rsidRPr="005848D0" w:rsidSect="00F64558">
      <w:headerReference w:type="default" r:id="rId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4F" w:rsidRDefault="004E664F" w:rsidP="00AC0022">
      <w:pPr>
        <w:spacing w:after="0" w:line="240" w:lineRule="auto"/>
      </w:pPr>
      <w:r>
        <w:separator/>
      </w:r>
    </w:p>
  </w:endnote>
  <w:endnote w:type="continuationSeparator" w:id="0">
    <w:p w:rsidR="004E664F" w:rsidRDefault="004E664F" w:rsidP="00AC0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4F" w:rsidRDefault="004E664F" w:rsidP="00AC0022">
      <w:pPr>
        <w:spacing w:after="0" w:line="240" w:lineRule="auto"/>
      </w:pPr>
      <w:r>
        <w:separator/>
      </w:r>
    </w:p>
  </w:footnote>
  <w:footnote w:type="continuationSeparator" w:id="0">
    <w:p w:rsidR="004E664F" w:rsidRDefault="004E664F" w:rsidP="00AC00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22" w:rsidRPr="00AC0022" w:rsidRDefault="00014772">
    <w:pPr>
      <w:pStyle w:val="En-tte"/>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 xml:space="preserve">Social </w:t>
    </w:r>
    <w:r w:rsidR="00556DE9">
      <w:rPr>
        <w:rFonts w:asciiTheme="minorHAnsi" w:hAnsiTheme="minorHAnsi" w:cstheme="minorHAnsi"/>
        <w:color w:val="FF0000"/>
        <w:sz w:val="24"/>
        <w:szCs w:val="24"/>
        <w:lang w:val="en-GB"/>
      </w:rPr>
      <w:t>behavioural</w:t>
    </w:r>
    <w:r>
      <w:rPr>
        <w:rFonts w:asciiTheme="minorHAnsi" w:hAnsiTheme="minorHAnsi" w:cstheme="minorHAnsi"/>
        <w:color w:val="FF0000"/>
        <w:sz w:val="24"/>
        <w:szCs w:val="24"/>
        <w:lang w:val="en-GB"/>
      </w:rPr>
      <w:t xml:space="preserve"> adaptation in</w:t>
    </w:r>
    <w:r w:rsidR="00AC0022" w:rsidRPr="00AC0022">
      <w:rPr>
        <w:rFonts w:asciiTheme="minorHAnsi" w:hAnsiTheme="minorHAnsi" w:cstheme="minorHAnsi"/>
        <w:color w:val="FF0000"/>
        <w:sz w:val="24"/>
        <w:szCs w:val="24"/>
        <w:lang w:val="en-GB"/>
      </w:rPr>
      <w:t xml:space="preserve"> Autism</w:t>
    </w:r>
  </w:p>
  <w:p w:rsidR="00AC0022" w:rsidRPr="00AC0022" w:rsidRDefault="00AC0022">
    <w:pPr>
      <w:pStyle w:val="En-tte"/>
      <w:rPr>
        <w:i/>
        <w:sz w:val="24"/>
        <w:szCs w:val="24"/>
        <w:lang w:val="en-US"/>
      </w:rPr>
    </w:pPr>
    <w:r w:rsidRPr="00AC0022">
      <w:rPr>
        <w:rFonts w:asciiTheme="minorHAnsi" w:hAnsiTheme="minorHAnsi" w:cstheme="minorHAnsi"/>
        <w:i/>
        <w:color w:val="FF0000"/>
        <w:sz w:val="24"/>
        <w:szCs w:val="24"/>
        <w:lang w:val="en-GB"/>
      </w:rPr>
      <w:t>Supplementary Text S1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23A0"/>
    <w:multiLevelType w:val="hybridMultilevel"/>
    <w:tmpl w:val="7C6E0B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A2678F"/>
    <w:multiLevelType w:val="hybridMultilevel"/>
    <w:tmpl w:val="41D4B1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B2921EA"/>
    <w:multiLevelType w:val="hybridMultilevel"/>
    <w:tmpl w:val="D83AC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470324"/>
    <w:multiLevelType w:val="hybridMultilevel"/>
    <w:tmpl w:val="F3E07A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B1A86"/>
    <w:rsid w:val="00014772"/>
    <w:rsid w:val="000267D2"/>
    <w:rsid w:val="00031136"/>
    <w:rsid w:val="00037B63"/>
    <w:rsid w:val="00037E64"/>
    <w:rsid w:val="00042104"/>
    <w:rsid w:val="0005098C"/>
    <w:rsid w:val="00050EF5"/>
    <w:rsid w:val="000A3CFD"/>
    <w:rsid w:val="000C418B"/>
    <w:rsid w:val="000D7796"/>
    <w:rsid w:val="000E199B"/>
    <w:rsid w:val="000E482B"/>
    <w:rsid w:val="000E4AC9"/>
    <w:rsid w:val="00101CE5"/>
    <w:rsid w:val="0010418F"/>
    <w:rsid w:val="001064EE"/>
    <w:rsid w:val="00120C1A"/>
    <w:rsid w:val="0012729C"/>
    <w:rsid w:val="001359AF"/>
    <w:rsid w:val="001425DE"/>
    <w:rsid w:val="00157624"/>
    <w:rsid w:val="00161B22"/>
    <w:rsid w:val="001634B1"/>
    <w:rsid w:val="0016763D"/>
    <w:rsid w:val="00183B9B"/>
    <w:rsid w:val="001903B0"/>
    <w:rsid w:val="001A00C1"/>
    <w:rsid w:val="001A0161"/>
    <w:rsid w:val="001A5D80"/>
    <w:rsid w:val="001C261D"/>
    <w:rsid w:val="001E6C30"/>
    <w:rsid w:val="001E75EE"/>
    <w:rsid w:val="001F4412"/>
    <w:rsid w:val="001F67B8"/>
    <w:rsid w:val="002025F8"/>
    <w:rsid w:val="002062F1"/>
    <w:rsid w:val="002109C2"/>
    <w:rsid w:val="0023354F"/>
    <w:rsid w:val="002610E6"/>
    <w:rsid w:val="0026332F"/>
    <w:rsid w:val="00271941"/>
    <w:rsid w:val="00272CBD"/>
    <w:rsid w:val="002769A0"/>
    <w:rsid w:val="00282546"/>
    <w:rsid w:val="00282598"/>
    <w:rsid w:val="00287AD5"/>
    <w:rsid w:val="002F0847"/>
    <w:rsid w:val="002F4551"/>
    <w:rsid w:val="00310440"/>
    <w:rsid w:val="003156AC"/>
    <w:rsid w:val="003274D2"/>
    <w:rsid w:val="00332CBC"/>
    <w:rsid w:val="00333E5A"/>
    <w:rsid w:val="00362429"/>
    <w:rsid w:val="00364104"/>
    <w:rsid w:val="003645B1"/>
    <w:rsid w:val="003667A0"/>
    <w:rsid w:val="0038125B"/>
    <w:rsid w:val="00393B36"/>
    <w:rsid w:val="003A61D2"/>
    <w:rsid w:val="003E2928"/>
    <w:rsid w:val="003F3E06"/>
    <w:rsid w:val="003F563A"/>
    <w:rsid w:val="004202E8"/>
    <w:rsid w:val="00430CD7"/>
    <w:rsid w:val="00434FBE"/>
    <w:rsid w:val="00436E52"/>
    <w:rsid w:val="004430D4"/>
    <w:rsid w:val="0044356C"/>
    <w:rsid w:val="004726CE"/>
    <w:rsid w:val="004732F7"/>
    <w:rsid w:val="00492735"/>
    <w:rsid w:val="004A040C"/>
    <w:rsid w:val="004A2810"/>
    <w:rsid w:val="004A6655"/>
    <w:rsid w:val="004C3285"/>
    <w:rsid w:val="004D3EDC"/>
    <w:rsid w:val="004E664F"/>
    <w:rsid w:val="004F44AE"/>
    <w:rsid w:val="004F4D3D"/>
    <w:rsid w:val="005019F5"/>
    <w:rsid w:val="00516C59"/>
    <w:rsid w:val="00517BC0"/>
    <w:rsid w:val="0053093F"/>
    <w:rsid w:val="00533C1F"/>
    <w:rsid w:val="00545AAB"/>
    <w:rsid w:val="00556DE9"/>
    <w:rsid w:val="005571CB"/>
    <w:rsid w:val="00571E7E"/>
    <w:rsid w:val="00574FEC"/>
    <w:rsid w:val="005848D0"/>
    <w:rsid w:val="00584EDE"/>
    <w:rsid w:val="00586105"/>
    <w:rsid w:val="005B6088"/>
    <w:rsid w:val="005C1C0E"/>
    <w:rsid w:val="005C70CB"/>
    <w:rsid w:val="005D1416"/>
    <w:rsid w:val="005D21F6"/>
    <w:rsid w:val="005E496A"/>
    <w:rsid w:val="006312D9"/>
    <w:rsid w:val="00635ABE"/>
    <w:rsid w:val="00641A36"/>
    <w:rsid w:val="006435C6"/>
    <w:rsid w:val="00643D43"/>
    <w:rsid w:val="00683BA8"/>
    <w:rsid w:val="006951D4"/>
    <w:rsid w:val="006B0D2B"/>
    <w:rsid w:val="006B5552"/>
    <w:rsid w:val="006C0A00"/>
    <w:rsid w:val="006C1FA3"/>
    <w:rsid w:val="006E34C8"/>
    <w:rsid w:val="006E4CEE"/>
    <w:rsid w:val="006F4D16"/>
    <w:rsid w:val="00702765"/>
    <w:rsid w:val="0072128A"/>
    <w:rsid w:val="0072653F"/>
    <w:rsid w:val="00740DA6"/>
    <w:rsid w:val="00743231"/>
    <w:rsid w:val="007543EF"/>
    <w:rsid w:val="00756473"/>
    <w:rsid w:val="0076092E"/>
    <w:rsid w:val="007622E9"/>
    <w:rsid w:val="007D3B53"/>
    <w:rsid w:val="007E06C3"/>
    <w:rsid w:val="008115F1"/>
    <w:rsid w:val="00822A56"/>
    <w:rsid w:val="0082306E"/>
    <w:rsid w:val="00842945"/>
    <w:rsid w:val="00843C90"/>
    <w:rsid w:val="00864689"/>
    <w:rsid w:val="00875EAE"/>
    <w:rsid w:val="00881514"/>
    <w:rsid w:val="00883E89"/>
    <w:rsid w:val="00886705"/>
    <w:rsid w:val="008A0481"/>
    <w:rsid w:val="008A7165"/>
    <w:rsid w:val="008B430F"/>
    <w:rsid w:val="008D557A"/>
    <w:rsid w:val="008E2458"/>
    <w:rsid w:val="008E5175"/>
    <w:rsid w:val="008E6526"/>
    <w:rsid w:val="008E6740"/>
    <w:rsid w:val="0090480C"/>
    <w:rsid w:val="009258F3"/>
    <w:rsid w:val="00926E73"/>
    <w:rsid w:val="0094627D"/>
    <w:rsid w:val="00952348"/>
    <w:rsid w:val="009525D4"/>
    <w:rsid w:val="00966E96"/>
    <w:rsid w:val="009815E6"/>
    <w:rsid w:val="00983DC8"/>
    <w:rsid w:val="00996174"/>
    <w:rsid w:val="009B276E"/>
    <w:rsid w:val="009B3870"/>
    <w:rsid w:val="009B59C8"/>
    <w:rsid w:val="009C1FC9"/>
    <w:rsid w:val="009D3F34"/>
    <w:rsid w:val="009D5373"/>
    <w:rsid w:val="009F79B2"/>
    <w:rsid w:val="00A028AD"/>
    <w:rsid w:val="00A07DFA"/>
    <w:rsid w:val="00A2205B"/>
    <w:rsid w:val="00A24298"/>
    <w:rsid w:val="00A27C3A"/>
    <w:rsid w:val="00A3506B"/>
    <w:rsid w:val="00A350EE"/>
    <w:rsid w:val="00A37D4D"/>
    <w:rsid w:val="00A420DF"/>
    <w:rsid w:val="00A641B4"/>
    <w:rsid w:val="00A66C4D"/>
    <w:rsid w:val="00A73D19"/>
    <w:rsid w:val="00A75170"/>
    <w:rsid w:val="00A8031A"/>
    <w:rsid w:val="00AA1579"/>
    <w:rsid w:val="00AB21DC"/>
    <w:rsid w:val="00AC0022"/>
    <w:rsid w:val="00AE1717"/>
    <w:rsid w:val="00AF4604"/>
    <w:rsid w:val="00B01A23"/>
    <w:rsid w:val="00B43B87"/>
    <w:rsid w:val="00B567FA"/>
    <w:rsid w:val="00B62552"/>
    <w:rsid w:val="00B76177"/>
    <w:rsid w:val="00BA6E9B"/>
    <w:rsid w:val="00BC74EA"/>
    <w:rsid w:val="00BF3F07"/>
    <w:rsid w:val="00BF75BC"/>
    <w:rsid w:val="00C00321"/>
    <w:rsid w:val="00C03926"/>
    <w:rsid w:val="00C1349C"/>
    <w:rsid w:val="00C138DB"/>
    <w:rsid w:val="00C4112C"/>
    <w:rsid w:val="00C42F1D"/>
    <w:rsid w:val="00C43F69"/>
    <w:rsid w:val="00C451BB"/>
    <w:rsid w:val="00C509D4"/>
    <w:rsid w:val="00C535D3"/>
    <w:rsid w:val="00C60F7B"/>
    <w:rsid w:val="00C827B2"/>
    <w:rsid w:val="00C94DB8"/>
    <w:rsid w:val="00CB1A86"/>
    <w:rsid w:val="00CB46DB"/>
    <w:rsid w:val="00CD659F"/>
    <w:rsid w:val="00CE6BA1"/>
    <w:rsid w:val="00D0143F"/>
    <w:rsid w:val="00D0205F"/>
    <w:rsid w:val="00D06A57"/>
    <w:rsid w:val="00D1234C"/>
    <w:rsid w:val="00D12761"/>
    <w:rsid w:val="00D33FCE"/>
    <w:rsid w:val="00D41F3B"/>
    <w:rsid w:val="00D51AC5"/>
    <w:rsid w:val="00D6362E"/>
    <w:rsid w:val="00D76DCA"/>
    <w:rsid w:val="00D90A2E"/>
    <w:rsid w:val="00D96366"/>
    <w:rsid w:val="00DA0F15"/>
    <w:rsid w:val="00DB68F0"/>
    <w:rsid w:val="00E026A7"/>
    <w:rsid w:val="00E02AA8"/>
    <w:rsid w:val="00E11ED0"/>
    <w:rsid w:val="00E13931"/>
    <w:rsid w:val="00E31F6B"/>
    <w:rsid w:val="00E407DF"/>
    <w:rsid w:val="00E60ABE"/>
    <w:rsid w:val="00E6277E"/>
    <w:rsid w:val="00E9094D"/>
    <w:rsid w:val="00E91C16"/>
    <w:rsid w:val="00EA0946"/>
    <w:rsid w:val="00EA1C8C"/>
    <w:rsid w:val="00ED340F"/>
    <w:rsid w:val="00EE3CC3"/>
    <w:rsid w:val="00F05E8C"/>
    <w:rsid w:val="00F23D2A"/>
    <w:rsid w:val="00F276E1"/>
    <w:rsid w:val="00F33DCF"/>
    <w:rsid w:val="00F4105F"/>
    <w:rsid w:val="00F43028"/>
    <w:rsid w:val="00F45F06"/>
    <w:rsid w:val="00F53B4E"/>
    <w:rsid w:val="00F6049D"/>
    <w:rsid w:val="00F606BA"/>
    <w:rsid w:val="00F64558"/>
    <w:rsid w:val="00F64945"/>
    <w:rsid w:val="00F658E4"/>
    <w:rsid w:val="00F6732B"/>
    <w:rsid w:val="00F75F56"/>
    <w:rsid w:val="00F847AE"/>
    <w:rsid w:val="00FA21B3"/>
    <w:rsid w:val="00FC2468"/>
    <w:rsid w:val="00FD5C26"/>
    <w:rsid w:val="00FE3C4F"/>
    <w:rsid w:val="00FE43D1"/>
    <w:rsid w:val="00FE4515"/>
    <w:rsid w:val="00FE64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8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1A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A86"/>
    <w:rPr>
      <w:rFonts w:ascii="Tahoma" w:eastAsia="Calibri" w:hAnsi="Tahoma" w:cs="Tahoma"/>
      <w:sz w:val="16"/>
      <w:szCs w:val="16"/>
    </w:rPr>
  </w:style>
  <w:style w:type="paragraph" w:styleId="Paragraphedeliste">
    <w:name w:val="List Paragraph"/>
    <w:basedOn w:val="Normal"/>
    <w:uiPriority w:val="34"/>
    <w:qFormat/>
    <w:rsid w:val="00F45F06"/>
    <w:pPr>
      <w:ind w:left="720"/>
      <w:contextualSpacing/>
    </w:pPr>
  </w:style>
  <w:style w:type="character" w:styleId="Textedelespacerserv">
    <w:name w:val="Placeholder Text"/>
    <w:basedOn w:val="Policepardfaut"/>
    <w:uiPriority w:val="99"/>
    <w:semiHidden/>
    <w:rsid w:val="00926E73"/>
    <w:rPr>
      <w:color w:val="808080"/>
    </w:rPr>
  </w:style>
  <w:style w:type="paragraph" w:styleId="Bibliographie">
    <w:name w:val="Bibliography"/>
    <w:basedOn w:val="Normal"/>
    <w:next w:val="Normal"/>
    <w:uiPriority w:val="37"/>
    <w:unhideWhenUsed/>
    <w:rsid w:val="003274D2"/>
    <w:pPr>
      <w:tabs>
        <w:tab w:val="left" w:pos="504"/>
      </w:tabs>
      <w:spacing w:after="240" w:line="240" w:lineRule="auto"/>
      <w:ind w:left="504" w:hanging="504"/>
    </w:pPr>
  </w:style>
  <w:style w:type="paragraph" w:styleId="En-tte">
    <w:name w:val="header"/>
    <w:basedOn w:val="Normal"/>
    <w:link w:val="En-tteCar"/>
    <w:uiPriority w:val="99"/>
    <w:semiHidden/>
    <w:unhideWhenUsed/>
    <w:rsid w:val="00AC00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0022"/>
    <w:rPr>
      <w:rFonts w:ascii="Calibri" w:eastAsia="Calibri" w:hAnsi="Calibri" w:cs="Times New Roman"/>
    </w:rPr>
  </w:style>
  <w:style w:type="paragraph" w:styleId="Pieddepage">
    <w:name w:val="footer"/>
    <w:basedOn w:val="Normal"/>
    <w:link w:val="PieddepageCar"/>
    <w:uiPriority w:val="99"/>
    <w:semiHidden/>
    <w:unhideWhenUsed/>
    <w:rsid w:val="00AC002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C0022"/>
    <w:rPr>
      <w:rFonts w:ascii="Calibri" w:eastAsia="Calibri" w:hAnsi="Calibri" w:cs="Times New Roman"/>
    </w:rPr>
  </w:style>
  <w:style w:type="character" w:styleId="Numrodeligne">
    <w:name w:val="line number"/>
    <w:basedOn w:val="Policepardfaut"/>
    <w:uiPriority w:val="99"/>
    <w:semiHidden/>
    <w:unhideWhenUsed/>
    <w:rsid w:val="0016763D"/>
  </w:style>
  <w:style w:type="table" w:styleId="Grilledutableau">
    <w:name w:val="Table Grid"/>
    <w:basedOn w:val="TableauNormal"/>
    <w:uiPriority w:val="59"/>
    <w:rsid w:val="00635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0836">
      <w:bodyDiv w:val="1"/>
      <w:marLeft w:val="0"/>
      <w:marRight w:val="0"/>
      <w:marTop w:val="0"/>
      <w:marBottom w:val="0"/>
      <w:divBdr>
        <w:top w:val="none" w:sz="0" w:space="0" w:color="auto"/>
        <w:left w:val="none" w:sz="0" w:space="0" w:color="auto"/>
        <w:bottom w:val="none" w:sz="0" w:space="0" w:color="auto"/>
        <w:right w:val="none" w:sz="0" w:space="0" w:color="auto"/>
      </w:divBdr>
    </w:div>
    <w:div w:id="77868093">
      <w:bodyDiv w:val="1"/>
      <w:marLeft w:val="0"/>
      <w:marRight w:val="0"/>
      <w:marTop w:val="0"/>
      <w:marBottom w:val="0"/>
      <w:divBdr>
        <w:top w:val="none" w:sz="0" w:space="0" w:color="auto"/>
        <w:left w:val="none" w:sz="0" w:space="0" w:color="auto"/>
        <w:bottom w:val="none" w:sz="0" w:space="0" w:color="auto"/>
        <w:right w:val="none" w:sz="0" w:space="0" w:color="auto"/>
      </w:divBdr>
    </w:div>
    <w:div w:id="16457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6.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image" Target="media/image25.wmf"/><Relationship Id="rId58"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8.tiff"/><Relationship Id="rId61" Type="http://schemas.openxmlformats.org/officeDocument/2006/relationships/oleObject" Target="embeddings/oleObject24.bin"/><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tiff"/><Relationship Id="rId60"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tiff"/><Relationship Id="rId56" Type="http://schemas.openxmlformats.org/officeDocument/2006/relationships/image" Target="media/image27.tiff"/><Relationship Id="rId64" Type="http://schemas.openxmlformats.org/officeDocument/2006/relationships/theme" Target="theme/theme1.xml"/><Relationship Id="rId8" Type="http://schemas.openxmlformats.org/officeDocument/2006/relationships/image" Target="media/image1.tiff"/><Relationship Id="rId51" Type="http://schemas.openxmlformats.org/officeDocument/2006/relationships/image" Target="media/image23.tif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E305-016F-4A36-85C8-E3A452CD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9693</Words>
  <Characters>53313</Characters>
  <Application>Microsoft Office Word</Application>
  <DocSecurity>0</DocSecurity>
  <Lines>444</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jdaunizeau</dc:creator>
  <cp:lastModifiedBy>jdaunizeau</cp:lastModifiedBy>
  <cp:revision>4</cp:revision>
  <cp:lastPrinted>2018-06-27T14:01:00Z</cp:lastPrinted>
  <dcterms:created xsi:type="dcterms:W3CDTF">2020-01-08T12:20:00Z</dcterms:created>
  <dcterms:modified xsi:type="dcterms:W3CDTF">2020-01-08T12:27:00Z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id="xCGvwLSo"/&gt;&lt;style id="http://www.zotero.org/styles/plos"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y fmtid="{D5CDD505-2E9C-101B-9397-08002B2CF9AE}" pid="4" name="MTWinEqns">
    <vt:bool>true</vt:bool>
  </property>
</Properties>
</file>