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51D3" w14:textId="4509816A" w:rsidR="00464324" w:rsidRDefault="00464324" w:rsidP="001D57E2">
      <w:pPr>
        <w:jc w:val="both"/>
        <w:rPr>
          <w:rFonts w:ascii="Times New Roman" w:hAnsi="Times New Roman" w:cs="Times New Roman"/>
          <w:b/>
        </w:rPr>
      </w:pPr>
      <w:bookmarkStart w:id="0" w:name="_GoBack"/>
      <w:bookmarkEnd w:id="0"/>
      <w:r w:rsidRPr="00373C18">
        <w:rPr>
          <w:rFonts w:ascii="Times New Roman" w:hAnsi="Times New Roman" w:cs="Times New Roman"/>
          <w:b/>
        </w:rPr>
        <w:t>S</w:t>
      </w:r>
      <w:r w:rsidR="004102F1" w:rsidRPr="00373C18">
        <w:rPr>
          <w:rFonts w:ascii="Times New Roman" w:hAnsi="Times New Roman" w:cs="Times New Roman"/>
          <w:b/>
        </w:rPr>
        <w:t>2</w:t>
      </w:r>
      <w:r w:rsidR="004E6DFE">
        <w:rPr>
          <w:rFonts w:ascii="Times New Roman" w:hAnsi="Times New Roman" w:cs="Times New Roman"/>
          <w:b/>
        </w:rPr>
        <w:t xml:space="preserve"> File</w:t>
      </w:r>
      <w:r w:rsidRPr="00373C18">
        <w:rPr>
          <w:rFonts w:ascii="Times New Roman" w:hAnsi="Times New Roman" w:cs="Times New Roman"/>
          <w:b/>
        </w:rPr>
        <w:t xml:space="preserve">: </w:t>
      </w:r>
      <w:r w:rsidR="00373C18">
        <w:rPr>
          <w:rFonts w:ascii="Times New Roman" w:hAnsi="Times New Roman" w:cs="Times New Roman"/>
          <w:b/>
        </w:rPr>
        <w:t xml:space="preserve">Supplementary Results, </w:t>
      </w:r>
      <w:r w:rsidR="00D972B4" w:rsidRPr="001D57E2">
        <w:rPr>
          <w:rFonts w:ascii="Times New Roman" w:hAnsi="Times New Roman" w:cs="Times New Roman"/>
          <w:b/>
          <w:vertAlign w:val="superscript"/>
        </w:rPr>
        <w:t>13</w:t>
      </w:r>
      <w:r w:rsidR="00D972B4">
        <w:rPr>
          <w:rFonts w:ascii="Times New Roman" w:hAnsi="Times New Roman" w:cs="Times New Roman"/>
          <w:b/>
        </w:rPr>
        <w:t xml:space="preserve">C-MFA, </w:t>
      </w:r>
      <w:r w:rsidR="00373C18">
        <w:rPr>
          <w:rFonts w:ascii="Times New Roman" w:hAnsi="Times New Roman" w:cs="Times New Roman"/>
          <w:b/>
        </w:rPr>
        <w:t>s</w:t>
      </w:r>
      <w:r w:rsidR="001D4224" w:rsidRPr="00373C18">
        <w:rPr>
          <w:rFonts w:ascii="Times New Roman" w:hAnsi="Times New Roman" w:cs="Times New Roman"/>
          <w:b/>
        </w:rPr>
        <w:t xml:space="preserve">ensitivity </w:t>
      </w:r>
      <w:r w:rsidR="00837056" w:rsidRPr="00373C18">
        <w:rPr>
          <w:rFonts w:ascii="Times New Roman" w:hAnsi="Times New Roman" w:cs="Times New Roman"/>
          <w:b/>
        </w:rPr>
        <w:t>a</w:t>
      </w:r>
      <w:r w:rsidR="001D4224" w:rsidRPr="00373C18">
        <w:rPr>
          <w:rFonts w:ascii="Times New Roman" w:hAnsi="Times New Roman" w:cs="Times New Roman"/>
          <w:b/>
        </w:rPr>
        <w:t xml:space="preserve">nalysis and </w:t>
      </w:r>
      <w:r w:rsidR="00837056" w:rsidRPr="00373C18">
        <w:rPr>
          <w:rFonts w:ascii="Times New Roman" w:hAnsi="Times New Roman" w:cs="Times New Roman"/>
          <w:b/>
        </w:rPr>
        <w:t>r</w:t>
      </w:r>
      <w:r w:rsidR="001D4224" w:rsidRPr="00373C18">
        <w:rPr>
          <w:rFonts w:ascii="Times New Roman" w:hAnsi="Times New Roman" w:cs="Times New Roman"/>
          <w:b/>
        </w:rPr>
        <w:t>ange comparison of elementary kinetic par</w:t>
      </w:r>
      <w:r w:rsidR="00837056" w:rsidRPr="00373C18">
        <w:rPr>
          <w:rFonts w:ascii="Times New Roman" w:hAnsi="Times New Roman" w:cs="Times New Roman"/>
          <w:b/>
        </w:rPr>
        <w:t>a</w:t>
      </w:r>
      <w:r w:rsidR="001D4224" w:rsidRPr="00373C18">
        <w:rPr>
          <w:rFonts w:ascii="Times New Roman" w:hAnsi="Times New Roman" w:cs="Times New Roman"/>
          <w:b/>
        </w:rPr>
        <w:t xml:space="preserve">meters and </w:t>
      </w:r>
      <w:proofErr w:type="spellStart"/>
      <w:r w:rsidR="001D4224" w:rsidRPr="00373C18">
        <w:rPr>
          <w:rFonts w:ascii="Times New Roman" w:hAnsi="Times New Roman" w:cs="Times New Roman"/>
          <w:b/>
        </w:rPr>
        <w:t>Michaelis</w:t>
      </w:r>
      <w:proofErr w:type="spellEnd"/>
      <w:r w:rsidR="001D4224" w:rsidRPr="00373C18">
        <w:rPr>
          <w:rFonts w:ascii="Times New Roman" w:hAnsi="Times New Roman" w:cs="Times New Roman"/>
          <w:b/>
        </w:rPr>
        <w:t>-Menten kinetic par</w:t>
      </w:r>
      <w:r w:rsidR="00837056" w:rsidRPr="00373C18">
        <w:rPr>
          <w:rFonts w:ascii="Times New Roman" w:hAnsi="Times New Roman" w:cs="Times New Roman"/>
          <w:b/>
        </w:rPr>
        <w:t>a</w:t>
      </w:r>
      <w:r w:rsidR="001D4224" w:rsidRPr="00373C18">
        <w:rPr>
          <w:rFonts w:ascii="Times New Roman" w:hAnsi="Times New Roman" w:cs="Times New Roman"/>
          <w:b/>
        </w:rPr>
        <w:t>meters</w:t>
      </w:r>
    </w:p>
    <w:p w14:paraId="72ED8DE0" w14:textId="18B69AEC" w:rsidR="006D419D" w:rsidRPr="006D419D" w:rsidRDefault="006D419D" w:rsidP="001D57E2">
      <w:pPr>
        <w:jc w:val="both"/>
        <w:rPr>
          <w:rFonts w:ascii="Times New Roman" w:hAnsi="Times New Roman" w:cs="Times New Roman"/>
        </w:rPr>
      </w:pPr>
      <w:r>
        <w:rPr>
          <w:rFonts w:ascii="Times New Roman" w:hAnsi="Times New Roman" w:cs="Times New Roman"/>
        </w:rPr>
        <w:t xml:space="preserve">All reaction and metabolite abbreviations are defined in </w:t>
      </w:r>
      <w:r w:rsidR="00C8474B">
        <w:rPr>
          <w:rFonts w:ascii="Times New Roman" w:hAnsi="Times New Roman" w:cs="Times New Roman"/>
        </w:rPr>
        <w:t>S4 File</w:t>
      </w:r>
    </w:p>
    <w:p w14:paraId="5398F67E" w14:textId="77777777" w:rsidR="00D972B4" w:rsidRDefault="00D972B4" w:rsidP="00464324">
      <w:pPr>
        <w:spacing w:line="480" w:lineRule="auto"/>
        <w:jc w:val="both"/>
        <w:rPr>
          <w:rFonts w:ascii="Times New Roman" w:hAnsi="Times New Roman" w:cs="Times New Roman"/>
          <w:i/>
        </w:rPr>
      </w:pPr>
    </w:p>
    <w:p w14:paraId="5F916BB9" w14:textId="5805C612" w:rsidR="00D972B4" w:rsidRPr="0076600C" w:rsidRDefault="00D972B4" w:rsidP="00D972B4">
      <w:pPr>
        <w:spacing w:line="480" w:lineRule="auto"/>
        <w:jc w:val="both"/>
        <w:rPr>
          <w:rFonts w:ascii="Times New Roman" w:hAnsi="Times New Roman" w:cs="Times New Roman"/>
          <w:b/>
          <w:sz w:val="28"/>
        </w:rPr>
      </w:pPr>
      <w:r w:rsidRPr="0076600C">
        <w:rPr>
          <w:rFonts w:ascii="Times New Roman" w:hAnsi="Times New Roman" w:cs="Times New Roman"/>
          <w:b/>
          <w:sz w:val="28"/>
          <w:vertAlign w:val="superscript"/>
        </w:rPr>
        <w:t>13</w:t>
      </w:r>
      <w:r w:rsidRPr="0076600C">
        <w:rPr>
          <w:rFonts w:ascii="Times New Roman" w:hAnsi="Times New Roman" w:cs="Times New Roman"/>
          <w:b/>
          <w:sz w:val="28"/>
        </w:rPr>
        <w:t>C-MFA</w:t>
      </w:r>
    </w:p>
    <w:p w14:paraId="68DE932A" w14:textId="3E975875" w:rsidR="00D972B4" w:rsidRDefault="00D972B4" w:rsidP="00D972B4">
      <w:pPr>
        <w:spacing w:line="480" w:lineRule="auto"/>
        <w:ind w:firstLine="720"/>
        <w:jc w:val="both"/>
        <w:rPr>
          <w:rFonts w:ascii="Times New Roman" w:hAnsi="Times New Roman" w:cs="Times New Roman"/>
        </w:rPr>
      </w:pPr>
      <w:r w:rsidRPr="008970FF">
        <w:rPr>
          <w:rFonts w:ascii="Times New Roman" w:hAnsi="Times New Roman" w:cs="Times New Roman"/>
        </w:rPr>
        <w:t xml:space="preserve">Fluxes were elucidated for wild-type and seven single gene deletion mutant strains of </w:t>
      </w:r>
      <w:r w:rsidRPr="008970FF">
        <w:rPr>
          <w:rFonts w:ascii="Times New Roman" w:hAnsi="Times New Roman" w:cs="Times New Roman"/>
          <w:i/>
        </w:rPr>
        <w:t>E. coli</w:t>
      </w:r>
      <w:r w:rsidRPr="008970FF">
        <w:rPr>
          <w:rFonts w:ascii="Times New Roman" w:hAnsi="Times New Roman" w:cs="Times New Roman"/>
        </w:rPr>
        <w:t xml:space="preserve">. The </w:t>
      </w:r>
      <w:r w:rsidR="00DB0EC4" w:rsidRPr="00296D0D">
        <w:rPr>
          <w:rFonts w:ascii="Times New Roman" w:hAnsi="Times New Roman" w:cs="Times New Roman"/>
        </w:rPr>
        <w:t xml:space="preserve">weighted sum of squared residuals </w:t>
      </w:r>
      <w:r w:rsidR="00DB0EC4">
        <w:rPr>
          <w:rFonts w:ascii="Times New Roman" w:hAnsi="Times New Roman" w:cs="Times New Roman"/>
        </w:rPr>
        <w:t>(</w:t>
      </w:r>
      <w:r w:rsidRPr="008970FF">
        <w:rPr>
          <w:rFonts w:ascii="Times New Roman" w:hAnsi="Times New Roman" w:cs="Times New Roman"/>
        </w:rPr>
        <w:t>SSR</w:t>
      </w:r>
      <w:r w:rsidR="00DB0EC4">
        <w:rPr>
          <w:rFonts w:ascii="Times New Roman" w:hAnsi="Times New Roman" w:cs="Times New Roman"/>
        </w:rPr>
        <w:t>)</w:t>
      </w:r>
      <w:r w:rsidRPr="008970FF">
        <w:rPr>
          <w:rFonts w:ascii="Times New Roman" w:hAnsi="Times New Roman" w:cs="Times New Roman"/>
        </w:rPr>
        <w:t xml:space="preserve"> </w:t>
      </w:r>
      <w:r w:rsidRPr="007776F5">
        <w:rPr>
          <w:rFonts w:ascii="Times New Roman" w:hAnsi="Times New Roman" w:cs="Times New Roman"/>
        </w:rPr>
        <w:t>values and degrees of freedom</w:t>
      </w:r>
      <w:r w:rsidR="00FA14BC">
        <w:rPr>
          <w:rFonts w:ascii="Times New Roman" w:hAnsi="Times New Roman" w:cs="Times New Roman"/>
        </w:rPr>
        <w:t xml:space="preserve"> (DOF)</w:t>
      </w:r>
      <w:r w:rsidRPr="007776F5">
        <w:rPr>
          <w:rFonts w:ascii="Times New Roman" w:hAnsi="Times New Roman" w:cs="Times New Roman"/>
        </w:rPr>
        <w:t xml:space="preserve"> for each parameterization are reported in Table </w:t>
      </w:r>
      <w:r w:rsidR="00B7162E">
        <w:rPr>
          <w:rFonts w:ascii="Times New Roman" w:hAnsi="Times New Roman" w:cs="Times New Roman"/>
        </w:rPr>
        <w:t>S</w:t>
      </w:r>
      <w:r w:rsidRPr="007776F5">
        <w:rPr>
          <w:rFonts w:ascii="Times New Roman" w:hAnsi="Times New Roman" w:cs="Times New Roman"/>
        </w:rPr>
        <w:t>1.</w:t>
      </w:r>
      <w:r w:rsidRPr="00A85D9A">
        <w:rPr>
          <w:rFonts w:ascii="Times New Roman" w:hAnsi="Times New Roman" w:cs="Times New Roman"/>
          <w:noProof/>
        </w:rPr>
        <w:t xml:space="preserve"> </w:t>
      </w:r>
      <w:r w:rsidR="00FA14BC">
        <w:rPr>
          <w:rFonts w:ascii="Times New Roman" w:hAnsi="Times New Roman" w:cs="Times New Roman"/>
          <w:noProof/>
        </w:rPr>
        <w:t>DOF</w:t>
      </w:r>
      <w:r w:rsidRPr="00A85D9A">
        <w:rPr>
          <w:rFonts w:ascii="Times New Roman" w:hAnsi="Times New Roman" w:cs="Times New Roman"/>
          <w:noProof/>
        </w:rPr>
        <w:t xml:space="preserve"> </w:t>
      </w:r>
      <w:r>
        <w:rPr>
          <w:rFonts w:ascii="Times New Roman" w:hAnsi="Times New Roman" w:cs="Times New Roman"/>
          <w:noProof/>
        </w:rPr>
        <w:t xml:space="preserve">were determiend according to the statistical definition as the difference between the number of datapoints and the number of parameters fitted </w:t>
      </w:r>
      <w:r>
        <w:rPr>
          <w:rFonts w:ascii="Times New Roman" w:hAnsi="Times New Roman" w:cs="Times New Roman"/>
          <w:noProof/>
        </w:rPr>
        <w:fldChar w:fldCharType="begin"/>
      </w:r>
      <w:r w:rsidR="00625F98">
        <w:rPr>
          <w:rFonts w:ascii="Times New Roman" w:hAnsi="Times New Roman" w:cs="Times New Roman"/>
          <w:noProof/>
        </w:rPr>
        <w:instrText xml:space="preserve"> ADDIN EN.CITE &lt;EndNote&gt;&lt;Cite&gt;&lt;Author&gt;Ott&lt;/Author&gt;&lt;Year&gt;2010&lt;/Year&gt;&lt;RecNum&gt;307&lt;/RecNum&gt;&lt;DisplayText&gt;[1]&lt;/DisplayText&gt;&lt;record&gt;&lt;rec-number&gt;307&lt;/rec-number&gt;&lt;foreign-keys&gt;&lt;key app="EN" db-id="05t9re550xszdle2tp8p5pa8td2sadtx5p90" timestamp="1541349473"&gt;307&lt;/key&gt;&lt;key app="ENWeb" db-id=""&gt;0&lt;/key&gt;&lt;/foreign-keys&gt;&lt;ref-type name="Book"&gt;6&lt;/ref-type&gt;&lt;contributors&gt;&lt;authors&gt;&lt;author&gt;Ott, L. R.&lt;/author&gt;&lt;author&gt;Longnecker, M.&lt;/author&gt;&lt;/authors&gt;&lt;/contributors&gt;&lt;titles&gt;&lt;title&gt;An Introduction to Statistical Methods and Data Analysis&lt;/title&gt;&lt;/titles&gt;&lt;edition&gt;6&lt;/edition&gt;&lt;dates&gt;&lt;year&gt;2010&lt;/year&gt;&lt;/dates&gt;&lt;publisher&gt;Cengage Learning&lt;/publisher&gt;&lt;urls&gt;&lt;/urls&gt;&lt;/record&gt;&lt;/Cite&gt;&lt;/EndNote&gt;</w:instrText>
      </w:r>
      <w:r>
        <w:rPr>
          <w:rFonts w:ascii="Times New Roman" w:hAnsi="Times New Roman" w:cs="Times New Roman"/>
          <w:noProof/>
        </w:rPr>
        <w:fldChar w:fldCharType="separate"/>
      </w:r>
      <w:r w:rsidR="00625F98">
        <w:rPr>
          <w:rFonts w:ascii="Times New Roman" w:hAnsi="Times New Roman" w:cs="Times New Roman"/>
          <w:noProof/>
        </w:rPr>
        <w:t>[1]</w:t>
      </w:r>
      <w:r>
        <w:rPr>
          <w:rFonts w:ascii="Times New Roman" w:hAnsi="Times New Roman" w:cs="Times New Roman"/>
          <w:noProof/>
        </w:rPr>
        <w:fldChar w:fldCharType="end"/>
      </w:r>
      <w:r>
        <w:rPr>
          <w:rFonts w:ascii="Times New Roman" w:hAnsi="Times New Roman" w:cs="Times New Roman"/>
          <w:noProof/>
        </w:rPr>
        <w:t xml:space="preserve">. Variation in </w:t>
      </w:r>
      <w:r w:rsidR="00FA14BC">
        <w:rPr>
          <w:rFonts w:ascii="Times New Roman" w:hAnsi="Times New Roman" w:cs="Times New Roman"/>
          <w:noProof/>
        </w:rPr>
        <w:t>DOF</w:t>
      </w:r>
      <w:r>
        <w:rPr>
          <w:rFonts w:ascii="Times New Roman" w:hAnsi="Times New Roman" w:cs="Times New Roman"/>
          <w:noProof/>
        </w:rPr>
        <w:t xml:space="preserve"> was due to differences in data availability between s</w:t>
      </w:r>
      <w:r w:rsidR="00625F98">
        <w:rPr>
          <w:rFonts w:ascii="Times New Roman" w:hAnsi="Times New Roman" w:cs="Times New Roman"/>
          <w:noProof/>
        </w:rPr>
        <w:t>t</w:t>
      </w:r>
      <w:r>
        <w:rPr>
          <w:rFonts w:ascii="Times New Roman" w:hAnsi="Times New Roman" w:cs="Times New Roman"/>
          <w:noProof/>
        </w:rPr>
        <w:t xml:space="preserve">rains </w:t>
      </w:r>
      <w:r w:rsidR="00625F98">
        <w:rPr>
          <w:rFonts w:ascii="Times New Roman" w:hAnsi="Times New Roman" w:cs="Times New Roman"/>
          <w:noProof/>
        </w:rPr>
        <w:fldChar w:fldCharType="begin"/>
      </w:r>
      <w:r w:rsidR="00625F98">
        <w:rPr>
          <w:rFonts w:ascii="Times New Roman" w:hAnsi="Times New Roman" w:cs="Times New Roman"/>
          <w:noProof/>
        </w:rPr>
        <w:instrText xml:space="preserve"> ADDIN EN.CITE &lt;EndNote&gt;&lt;Cite&gt;&lt;Author&gt;Long&lt;/Author&gt;&lt;RecNum&gt;24&lt;/RecNum&gt;&lt;DisplayText&gt;[2]&lt;/DisplayText&gt;&lt;record&gt;&lt;rec-number&gt;24&lt;/rec-number&gt;&lt;foreign-keys&gt;&lt;key app="EN" db-id="05t9re550xszdle2tp8p5pa8td2sadtx5p90" timestamp="1496159833"&gt;24&lt;/key&gt;&lt;key app="ENWeb" db-id=""&gt;0&lt;/key&gt;&lt;/foreign-keys&gt;&lt;ref-type name="Journal Article"&gt;17&lt;/ref-type&gt;&lt;contributors&gt;&lt;authors&gt;&lt;author&gt;Long, C. P.&lt;/author&gt;&lt;author&gt;Antoniewicz, M. R.&lt;/author&gt;&lt;/authors&gt;&lt;/contributors&gt;&lt;titles&gt;&lt;title&gt;Systems-level analysis of metabolic flux responses to deletion of 20 core enzymes reveals flexibility and limits of E. coli metabolism&lt;/title&gt;&lt;secondary-title&gt;submitted&lt;/secondary-title&gt;&lt;/titles&gt;&lt;periodical&gt;&lt;full-title&gt;submitted&lt;/full-title&gt;&lt;/periodical&gt;&lt;dates&gt;&lt;/dates&gt;&lt;urls&gt;&lt;/urls&gt;&lt;/record&gt;&lt;/Cite&gt;&lt;/EndNote&gt;</w:instrText>
      </w:r>
      <w:r w:rsidR="00625F98">
        <w:rPr>
          <w:rFonts w:ascii="Times New Roman" w:hAnsi="Times New Roman" w:cs="Times New Roman"/>
          <w:noProof/>
        </w:rPr>
        <w:fldChar w:fldCharType="separate"/>
      </w:r>
      <w:r w:rsidR="00625F98">
        <w:rPr>
          <w:rFonts w:ascii="Times New Roman" w:hAnsi="Times New Roman" w:cs="Times New Roman"/>
          <w:noProof/>
        </w:rPr>
        <w:t>[2]</w:t>
      </w:r>
      <w:r w:rsidR="00625F98">
        <w:rPr>
          <w:rFonts w:ascii="Times New Roman" w:hAnsi="Times New Roman" w:cs="Times New Roman"/>
          <w:noProof/>
        </w:rPr>
        <w:fldChar w:fldCharType="end"/>
      </w:r>
      <w:r>
        <w:rPr>
          <w:rFonts w:ascii="Times New Roman" w:hAnsi="Times New Roman" w:cs="Times New Roman"/>
          <w:noProof/>
        </w:rPr>
        <w:t>.</w:t>
      </w:r>
      <w:r w:rsidRPr="007776F5">
        <w:rPr>
          <w:rFonts w:ascii="Times New Roman" w:hAnsi="Times New Roman" w:cs="Times New Roman"/>
        </w:rPr>
        <w:t xml:space="preserve"> Each reported SSR fell</w:t>
      </w:r>
      <w:r w:rsidRPr="008970FF">
        <w:rPr>
          <w:rFonts w:ascii="Times New Roman" w:hAnsi="Times New Roman" w:cs="Times New Roman"/>
        </w:rPr>
        <w:t xml:space="preserve"> within the statistical </w:t>
      </w:r>
      <w:r>
        <w:rPr>
          <w:rFonts w:ascii="Times New Roman" w:hAnsi="Times New Roman" w:cs="Times New Roman"/>
        </w:rPr>
        <w:t xml:space="preserve">acceptable </w:t>
      </w:r>
      <w:r w:rsidRPr="008970FF">
        <w:rPr>
          <w:rFonts w:ascii="Times New Roman" w:hAnsi="Times New Roman" w:cs="Times New Roman"/>
        </w:rPr>
        <w:t xml:space="preserve">threshold for the specified </w:t>
      </w:r>
      <w:r w:rsidR="00FA14BC">
        <w:rPr>
          <w:rFonts w:ascii="Times New Roman" w:hAnsi="Times New Roman" w:cs="Times New Roman"/>
        </w:rPr>
        <w:t>DOF</w:t>
      </w:r>
      <w:r w:rsidRPr="008970FF">
        <w:rPr>
          <w:rFonts w:ascii="Times New Roman" w:hAnsi="Times New Roman" w:cs="Times New Roman"/>
        </w:rPr>
        <w:t xml:space="preserve"> according to a chi-squared </w:t>
      </w:r>
      <w:r>
        <w:rPr>
          <w:rFonts w:ascii="Times New Roman" w:hAnsi="Times New Roman" w:cs="Times New Roman"/>
        </w:rPr>
        <w:t>distribution test</w:t>
      </w:r>
      <w:r w:rsidRPr="008970FF">
        <w:rPr>
          <w:rFonts w:ascii="Times New Roman" w:hAnsi="Times New Roman" w:cs="Times New Roman"/>
        </w:rPr>
        <w:t xml:space="preserve">. Experimental metabolite fragment mass </w:t>
      </w:r>
      <w:proofErr w:type="spellStart"/>
      <w:r w:rsidRPr="008970FF">
        <w:rPr>
          <w:rFonts w:ascii="Times New Roman" w:hAnsi="Times New Roman" w:cs="Times New Roman"/>
        </w:rPr>
        <w:t>isotopomer</w:t>
      </w:r>
      <w:proofErr w:type="spellEnd"/>
      <w:r w:rsidRPr="008970FF">
        <w:rPr>
          <w:rFonts w:ascii="Times New Roman" w:hAnsi="Times New Roman" w:cs="Times New Roman"/>
        </w:rPr>
        <w:t xml:space="preserve"> distributions and uptake/excretion fluxes used for each flux elucidation are listed in the </w:t>
      </w:r>
      <w:r>
        <w:rPr>
          <w:rFonts w:ascii="Times New Roman" w:hAnsi="Times New Roman" w:cs="Times New Roman"/>
        </w:rPr>
        <w:t>S8</w:t>
      </w:r>
      <w:r w:rsidR="00DB0EC4">
        <w:rPr>
          <w:rFonts w:ascii="Times New Roman" w:hAnsi="Times New Roman" w:cs="Times New Roman"/>
        </w:rPr>
        <w:t xml:space="preserve"> File</w:t>
      </w:r>
      <w:r w:rsidRPr="008970FF">
        <w:rPr>
          <w:rFonts w:ascii="Times New Roman" w:hAnsi="Times New Roman" w:cs="Times New Roman"/>
        </w:rPr>
        <w:t>.</w:t>
      </w:r>
    </w:p>
    <w:p w14:paraId="3DC08EDF" w14:textId="77777777" w:rsidR="00D972B4" w:rsidRDefault="00D972B4" w:rsidP="00D972B4">
      <w:pPr>
        <w:spacing w:line="480" w:lineRule="auto"/>
        <w:ind w:firstLine="720"/>
        <w:jc w:val="both"/>
        <w:rPr>
          <w:rFonts w:ascii="Times New Roman" w:hAnsi="Times New Roman" w:cs="Times New Roman"/>
        </w:rPr>
      </w:pPr>
    </w:p>
    <w:p w14:paraId="1F35C7F9" w14:textId="6ECB20C3" w:rsidR="00D972B4" w:rsidRPr="004C076E" w:rsidRDefault="00D972B4" w:rsidP="00D972B4">
      <w:pPr>
        <w:spacing w:line="480" w:lineRule="auto"/>
        <w:rPr>
          <w:rFonts w:ascii="Times New Roman" w:hAnsi="Times New Roman" w:cs="Times New Roman"/>
          <w:b/>
        </w:rPr>
      </w:pPr>
      <w:r w:rsidRPr="004C076E">
        <w:rPr>
          <w:rFonts w:ascii="Times New Roman" w:hAnsi="Times New Roman" w:cs="Times New Roman"/>
          <w:b/>
        </w:rPr>
        <w:t xml:space="preserve">Table </w:t>
      </w:r>
      <w:r w:rsidR="005D79B5">
        <w:rPr>
          <w:rFonts w:ascii="Times New Roman" w:hAnsi="Times New Roman" w:cs="Times New Roman"/>
          <w:b/>
        </w:rPr>
        <w:t>S</w:t>
      </w:r>
      <w:r w:rsidRPr="004C076E">
        <w:rPr>
          <w:rFonts w:ascii="Times New Roman" w:hAnsi="Times New Roman" w:cs="Times New Roman"/>
          <w:b/>
        </w:rPr>
        <w:t xml:space="preserve">1. SSR value and degrees of freedom from </w:t>
      </w:r>
      <w:r w:rsidRPr="00A85D9A">
        <w:rPr>
          <w:rFonts w:ascii="Times New Roman" w:hAnsi="Times New Roman" w:cs="Times New Roman"/>
          <w:b/>
          <w:vertAlign w:val="superscript"/>
        </w:rPr>
        <w:t>13</w:t>
      </w:r>
      <w:r w:rsidRPr="004C076E">
        <w:rPr>
          <w:rFonts w:ascii="Times New Roman" w:hAnsi="Times New Roman" w:cs="Times New Roman"/>
          <w:b/>
        </w:rPr>
        <w:t>C-MFA flux elucidation for wild-type and 7 single gene deletion mutant strains.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2"/>
        <w:gridCol w:w="3114"/>
        <w:gridCol w:w="3114"/>
      </w:tblGrid>
      <w:tr w:rsidR="00D972B4" w14:paraId="78488F8E" w14:textId="77777777" w:rsidTr="00625F98">
        <w:tc>
          <w:tcPr>
            <w:tcW w:w="3116" w:type="dxa"/>
          </w:tcPr>
          <w:p w14:paraId="6D454F74" w14:textId="77777777" w:rsidR="00D972B4" w:rsidRPr="006D2100" w:rsidRDefault="00D972B4" w:rsidP="00625F98">
            <w:pPr>
              <w:jc w:val="center"/>
              <w:rPr>
                <w:rFonts w:ascii="Times New Roman" w:hAnsi="Times New Roman" w:cs="Times New Roman"/>
                <w:b/>
              </w:rPr>
            </w:pPr>
            <w:r w:rsidRPr="006D2100">
              <w:rPr>
                <w:rFonts w:ascii="Times New Roman" w:hAnsi="Times New Roman" w:cs="Times New Roman"/>
                <w:b/>
              </w:rPr>
              <w:t>Strain</w:t>
            </w:r>
          </w:p>
        </w:tc>
        <w:tc>
          <w:tcPr>
            <w:tcW w:w="3117" w:type="dxa"/>
          </w:tcPr>
          <w:p w14:paraId="17061798" w14:textId="77777777" w:rsidR="00D972B4" w:rsidRPr="006D2100" w:rsidRDefault="00D972B4" w:rsidP="00625F98">
            <w:pPr>
              <w:jc w:val="center"/>
              <w:rPr>
                <w:rFonts w:ascii="Times New Roman" w:hAnsi="Times New Roman" w:cs="Times New Roman"/>
                <w:b/>
              </w:rPr>
            </w:pPr>
            <w:r w:rsidRPr="006D2100">
              <w:rPr>
                <w:rFonts w:ascii="Times New Roman" w:hAnsi="Times New Roman" w:cs="Times New Roman"/>
                <w:b/>
              </w:rPr>
              <w:t>DOF</w:t>
            </w:r>
          </w:p>
        </w:tc>
        <w:tc>
          <w:tcPr>
            <w:tcW w:w="3117" w:type="dxa"/>
          </w:tcPr>
          <w:p w14:paraId="5FC3DED6" w14:textId="77777777" w:rsidR="00D972B4" w:rsidRPr="006D2100" w:rsidRDefault="00D972B4" w:rsidP="00625F98">
            <w:pPr>
              <w:jc w:val="center"/>
              <w:rPr>
                <w:rFonts w:ascii="Times New Roman" w:hAnsi="Times New Roman" w:cs="Times New Roman"/>
                <w:b/>
              </w:rPr>
            </w:pPr>
            <w:r w:rsidRPr="006D2100">
              <w:rPr>
                <w:rFonts w:ascii="Times New Roman" w:hAnsi="Times New Roman" w:cs="Times New Roman"/>
                <w:b/>
              </w:rPr>
              <w:t>SSR</w:t>
            </w:r>
          </w:p>
        </w:tc>
      </w:tr>
      <w:tr w:rsidR="00D972B4" w14:paraId="3695CF45" w14:textId="77777777" w:rsidTr="00625F98">
        <w:tc>
          <w:tcPr>
            <w:tcW w:w="3116" w:type="dxa"/>
          </w:tcPr>
          <w:p w14:paraId="12B8364C" w14:textId="77777777" w:rsidR="00D972B4" w:rsidRDefault="00D972B4" w:rsidP="00625F98">
            <w:pPr>
              <w:jc w:val="center"/>
              <w:rPr>
                <w:rFonts w:ascii="Times New Roman" w:hAnsi="Times New Roman" w:cs="Times New Roman"/>
              </w:rPr>
            </w:pPr>
            <w:r>
              <w:rPr>
                <w:rFonts w:ascii="Times New Roman" w:hAnsi="Times New Roman" w:cs="Times New Roman"/>
              </w:rPr>
              <w:t>Wild-type</w:t>
            </w:r>
          </w:p>
        </w:tc>
        <w:tc>
          <w:tcPr>
            <w:tcW w:w="3117" w:type="dxa"/>
          </w:tcPr>
          <w:p w14:paraId="4007B0E4" w14:textId="77777777" w:rsidR="00D972B4" w:rsidRDefault="00D972B4" w:rsidP="00625F98">
            <w:pPr>
              <w:jc w:val="center"/>
              <w:rPr>
                <w:rFonts w:ascii="Times New Roman" w:hAnsi="Times New Roman" w:cs="Times New Roman"/>
              </w:rPr>
            </w:pPr>
            <w:r>
              <w:rPr>
                <w:rFonts w:ascii="Times New Roman" w:hAnsi="Times New Roman" w:cs="Times New Roman"/>
              </w:rPr>
              <w:t>34</w:t>
            </w:r>
          </w:p>
        </w:tc>
        <w:tc>
          <w:tcPr>
            <w:tcW w:w="3117" w:type="dxa"/>
          </w:tcPr>
          <w:p w14:paraId="0219E5E9" w14:textId="77777777" w:rsidR="00D972B4" w:rsidRDefault="00D972B4" w:rsidP="00625F98">
            <w:pPr>
              <w:jc w:val="center"/>
              <w:rPr>
                <w:rFonts w:ascii="Times New Roman" w:hAnsi="Times New Roman" w:cs="Times New Roman"/>
              </w:rPr>
            </w:pPr>
            <w:r>
              <w:rPr>
                <w:rFonts w:ascii="Times New Roman" w:hAnsi="Times New Roman" w:cs="Times New Roman"/>
              </w:rPr>
              <w:t>13.4</w:t>
            </w:r>
          </w:p>
        </w:tc>
      </w:tr>
      <w:tr w:rsidR="00D972B4" w14:paraId="1E0A8B2E" w14:textId="77777777" w:rsidTr="00625F98">
        <w:tc>
          <w:tcPr>
            <w:tcW w:w="3116" w:type="dxa"/>
          </w:tcPr>
          <w:p w14:paraId="2C3D69AE"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pgi</w:t>
            </w:r>
            <w:proofErr w:type="spellEnd"/>
          </w:p>
        </w:tc>
        <w:tc>
          <w:tcPr>
            <w:tcW w:w="3117" w:type="dxa"/>
          </w:tcPr>
          <w:p w14:paraId="4B0BF9FF" w14:textId="77777777" w:rsidR="00D972B4" w:rsidRDefault="00D972B4" w:rsidP="00625F98">
            <w:pPr>
              <w:jc w:val="center"/>
              <w:rPr>
                <w:rFonts w:ascii="Times New Roman" w:hAnsi="Times New Roman" w:cs="Times New Roman"/>
              </w:rPr>
            </w:pPr>
            <w:r>
              <w:rPr>
                <w:rFonts w:ascii="Times New Roman" w:hAnsi="Times New Roman" w:cs="Times New Roman"/>
              </w:rPr>
              <w:t>36</w:t>
            </w:r>
          </w:p>
        </w:tc>
        <w:tc>
          <w:tcPr>
            <w:tcW w:w="3117" w:type="dxa"/>
          </w:tcPr>
          <w:p w14:paraId="258297E9" w14:textId="77777777" w:rsidR="00D972B4" w:rsidRDefault="00D972B4" w:rsidP="00625F98">
            <w:pPr>
              <w:jc w:val="center"/>
              <w:rPr>
                <w:rFonts w:ascii="Times New Roman" w:hAnsi="Times New Roman" w:cs="Times New Roman"/>
              </w:rPr>
            </w:pPr>
            <w:r>
              <w:rPr>
                <w:rFonts w:ascii="Times New Roman" w:hAnsi="Times New Roman" w:cs="Times New Roman"/>
              </w:rPr>
              <w:t>12.5</w:t>
            </w:r>
          </w:p>
        </w:tc>
      </w:tr>
      <w:tr w:rsidR="00D972B4" w14:paraId="36676A03" w14:textId="77777777" w:rsidTr="00625F98">
        <w:tc>
          <w:tcPr>
            <w:tcW w:w="3116" w:type="dxa"/>
          </w:tcPr>
          <w:p w14:paraId="158A2CC5"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rpe</w:t>
            </w:r>
            <w:proofErr w:type="spellEnd"/>
          </w:p>
        </w:tc>
        <w:tc>
          <w:tcPr>
            <w:tcW w:w="3117" w:type="dxa"/>
          </w:tcPr>
          <w:p w14:paraId="70E438DC" w14:textId="77777777" w:rsidR="00D972B4" w:rsidRDefault="00D972B4" w:rsidP="00625F98">
            <w:pPr>
              <w:jc w:val="center"/>
              <w:rPr>
                <w:rFonts w:ascii="Times New Roman" w:hAnsi="Times New Roman" w:cs="Times New Roman"/>
              </w:rPr>
            </w:pPr>
            <w:r>
              <w:rPr>
                <w:rFonts w:ascii="Times New Roman" w:hAnsi="Times New Roman" w:cs="Times New Roman"/>
              </w:rPr>
              <w:t>21</w:t>
            </w:r>
          </w:p>
        </w:tc>
        <w:tc>
          <w:tcPr>
            <w:tcW w:w="3117" w:type="dxa"/>
          </w:tcPr>
          <w:p w14:paraId="7E665212" w14:textId="77777777" w:rsidR="00D972B4" w:rsidRDefault="00D972B4" w:rsidP="00625F98">
            <w:pPr>
              <w:jc w:val="center"/>
              <w:rPr>
                <w:rFonts w:ascii="Times New Roman" w:hAnsi="Times New Roman" w:cs="Times New Roman"/>
              </w:rPr>
            </w:pPr>
            <w:r>
              <w:rPr>
                <w:rFonts w:ascii="Times New Roman" w:hAnsi="Times New Roman" w:cs="Times New Roman"/>
              </w:rPr>
              <w:t>20.7</w:t>
            </w:r>
          </w:p>
        </w:tc>
      </w:tr>
      <w:tr w:rsidR="00D972B4" w14:paraId="7EFB95C4" w14:textId="77777777" w:rsidTr="00625F98">
        <w:tc>
          <w:tcPr>
            <w:tcW w:w="3116" w:type="dxa"/>
          </w:tcPr>
          <w:p w14:paraId="385AB71A"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eda</w:t>
            </w:r>
            <w:proofErr w:type="spellEnd"/>
          </w:p>
        </w:tc>
        <w:tc>
          <w:tcPr>
            <w:tcW w:w="3117" w:type="dxa"/>
          </w:tcPr>
          <w:p w14:paraId="0B2F3B43" w14:textId="77777777" w:rsidR="00D972B4" w:rsidRDefault="00D972B4" w:rsidP="00625F98">
            <w:pPr>
              <w:jc w:val="center"/>
              <w:rPr>
                <w:rFonts w:ascii="Times New Roman" w:hAnsi="Times New Roman" w:cs="Times New Roman"/>
              </w:rPr>
            </w:pPr>
            <w:r>
              <w:rPr>
                <w:rFonts w:ascii="Times New Roman" w:hAnsi="Times New Roman" w:cs="Times New Roman"/>
              </w:rPr>
              <w:t>22</w:t>
            </w:r>
          </w:p>
        </w:tc>
        <w:tc>
          <w:tcPr>
            <w:tcW w:w="3117" w:type="dxa"/>
          </w:tcPr>
          <w:p w14:paraId="2E013283" w14:textId="77777777" w:rsidR="00D972B4" w:rsidRDefault="00D972B4" w:rsidP="00625F98">
            <w:pPr>
              <w:jc w:val="center"/>
              <w:rPr>
                <w:rFonts w:ascii="Times New Roman" w:hAnsi="Times New Roman" w:cs="Times New Roman"/>
              </w:rPr>
            </w:pPr>
            <w:r>
              <w:rPr>
                <w:rFonts w:ascii="Times New Roman" w:hAnsi="Times New Roman" w:cs="Times New Roman"/>
              </w:rPr>
              <w:t>28.8</w:t>
            </w:r>
          </w:p>
        </w:tc>
      </w:tr>
      <w:tr w:rsidR="00D972B4" w14:paraId="450C3546" w14:textId="77777777" w:rsidTr="00625F98">
        <w:tc>
          <w:tcPr>
            <w:tcW w:w="3116" w:type="dxa"/>
          </w:tcPr>
          <w:p w14:paraId="14AD79AA"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edd</w:t>
            </w:r>
            <w:proofErr w:type="spellEnd"/>
          </w:p>
        </w:tc>
        <w:tc>
          <w:tcPr>
            <w:tcW w:w="3117" w:type="dxa"/>
          </w:tcPr>
          <w:p w14:paraId="5E21332A" w14:textId="77777777" w:rsidR="00D972B4" w:rsidRDefault="00D972B4" w:rsidP="00625F98">
            <w:pPr>
              <w:jc w:val="center"/>
              <w:rPr>
                <w:rFonts w:ascii="Times New Roman" w:hAnsi="Times New Roman" w:cs="Times New Roman"/>
              </w:rPr>
            </w:pPr>
            <w:r>
              <w:rPr>
                <w:rFonts w:ascii="Times New Roman" w:hAnsi="Times New Roman" w:cs="Times New Roman"/>
              </w:rPr>
              <w:t>35</w:t>
            </w:r>
          </w:p>
        </w:tc>
        <w:tc>
          <w:tcPr>
            <w:tcW w:w="3117" w:type="dxa"/>
          </w:tcPr>
          <w:p w14:paraId="3AB4CC3E" w14:textId="77777777" w:rsidR="00D972B4" w:rsidRDefault="00D972B4" w:rsidP="00625F98">
            <w:pPr>
              <w:jc w:val="center"/>
              <w:rPr>
                <w:rFonts w:ascii="Times New Roman" w:hAnsi="Times New Roman" w:cs="Times New Roman"/>
              </w:rPr>
            </w:pPr>
            <w:r>
              <w:rPr>
                <w:rFonts w:ascii="Times New Roman" w:hAnsi="Times New Roman" w:cs="Times New Roman"/>
              </w:rPr>
              <w:t>17.1</w:t>
            </w:r>
          </w:p>
        </w:tc>
      </w:tr>
      <w:tr w:rsidR="00D972B4" w14:paraId="0A5DD167" w14:textId="77777777" w:rsidTr="00625F98">
        <w:tc>
          <w:tcPr>
            <w:tcW w:w="3116" w:type="dxa"/>
          </w:tcPr>
          <w:p w14:paraId="0064949A"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zwf</w:t>
            </w:r>
            <w:proofErr w:type="spellEnd"/>
          </w:p>
        </w:tc>
        <w:tc>
          <w:tcPr>
            <w:tcW w:w="3117" w:type="dxa"/>
          </w:tcPr>
          <w:p w14:paraId="2DA58714" w14:textId="77777777" w:rsidR="00D972B4" w:rsidRDefault="00D972B4" w:rsidP="00625F98">
            <w:pPr>
              <w:jc w:val="center"/>
              <w:rPr>
                <w:rFonts w:ascii="Times New Roman" w:hAnsi="Times New Roman" w:cs="Times New Roman"/>
              </w:rPr>
            </w:pPr>
            <w:r>
              <w:rPr>
                <w:rFonts w:ascii="Times New Roman" w:hAnsi="Times New Roman" w:cs="Times New Roman"/>
              </w:rPr>
              <w:t>23</w:t>
            </w:r>
          </w:p>
        </w:tc>
        <w:tc>
          <w:tcPr>
            <w:tcW w:w="3117" w:type="dxa"/>
          </w:tcPr>
          <w:p w14:paraId="423BC769" w14:textId="77777777" w:rsidR="00D972B4" w:rsidRDefault="00D972B4" w:rsidP="00625F98">
            <w:pPr>
              <w:jc w:val="center"/>
              <w:rPr>
                <w:rFonts w:ascii="Times New Roman" w:hAnsi="Times New Roman" w:cs="Times New Roman"/>
              </w:rPr>
            </w:pPr>
            <w:r>
              <w:rPr>
                <w:rFonts w:ascii="Times New Roman" w:hAnsi="Times New Roman" w:cs="Times New Roman"/>
              </w:rPr>
              <w:t>23.9</w:t>
            </w:r>
          </w:p>
        </w:tc>
      </w:tr>
      <w:tr w:rsidR="00D972B4" w14:paraId="374F63AF" w14:textId="77777777" w:rsidTr="00625F98">
        <w:tc>
          <w:tcPr>
            <w:tcW w:w="3116" w:type="dxa"/>
          </w:tcPr>
          <w:p w14:paraId="4C37101E"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fbp</w:t>
            </w:r>
            <w:proofErr w:type="spellEnd"/>
          </w:p>
        </w:tc>
        <w:tc>
          <w:tcPr>
            <w:tcW w:w="3117" w:type="dxa"/>
          </w:tcPr>
          <w:p w14:paraId="77723579" w14:textId="77777777" w:rsidR="00D972B4" w:rsidRDefault="00D972B4" w:rsidP="00625F98">
            <w:pPr>
              <w:jc w:val="center"/>
              <w:rPr>
                <w:rFonts w:ascii="Times New Roman" w:hAnsi="Times New Roman" w:cs="Times New Roman"/>
              </w:rPr>
            </w:pPr>
            <w:r>
              <w:rPr>
                <w:rFonts w:ascii="Times New Roman" w:hAnsi="Times New Roman" w:cs="Times New Roman"/>
              </w:rPr>
              <w:t>35</w:t>
            </w:r>
          </w:p>
        </w:tc>
        <w:tc>
          <w:tcPr>
            <w:tcW w:w="3117" w:type="dxa"/>
          </w:tcPr>
          <w:p w14:paraId="737A5658" w14:textId="77777777" w:rsidR="00D972B4" w:rsidRDefault="00D972B4" w:rsidP="00625F98">
            <w:pPr>
              <w:jc w:val="center"/>
              <w:rPr>
                <w:rFonts w:ascii="Times New Roman" w:hAnsi="Times New Roman" w:cs="Times New Roman"/>
              </w:rPr>
            </w:pPr>
            <w:r>
              <w:rPr>
                <w:rFonts w:ascii="Times New Roman" w:hAnsi="Times New Roman" w:cs="Times New Roman"/>
              </w:rPr>
              <w:t>20.7</w:t>
            </w:r>
          </w:p>
        </w:tc>
      </w:tr>
      <w:tr w:rsidR="00D972B4" w14:paraId="1C5D3CE8" w14:textId="77777777" w:rsidTr="00625F98">
        <w:tc>
          <w:tcPr>
            <w:tcW w:w="3116" w:type="dxa"/>
          </w:tcPr>
          <w:p w14:paraId="7BAFF1D5" w14:textId="77777777" w:rsidR="00D972B4" w:rsidRPr="007529DB" w:rsidRDefault="00D972B4" w:rsidP="00625F98">
            <w:pPr>
              <w:jc w:val="center"/>
              <w:rPr>
                <w:rFonts w:ascii="Times New Roman" w:hAnsi="Times New Roman" w:cs="Times New Roman"/>
                <w:i/>
              </w:rPr>
            </w:pPr>
            <w:r w:rsidRPr="007529DB">
              <w:rPr>
                <w:rFonts w:ascii="Times New Roman" w:hAnsi="Times New Roman" w:cs="Times New Roman"/>
                <w:i/>
              </w:rPr>
              <w:sym w:font="Symbol" w:char="F044"/>
            </w:r>
            <w:proofErr w:type="spellStart"/>
            <w:r w:rsidRPr="007529DB">
              <w:rPr>
                <w:rFonts w:ascii="Times New Roman" w:hAnsi="Times New Roman" w:cs="Times New Roman"/>
                <w:i/>
              </w:rPr>
              <w:t>gnd</w:t>
            </w:r>
            <w:proofErr w:type="spellEnd"/>
          </w:p>
        </w:tc>
        <w:tc>
          <w:tcPr>
            <w:tcW w:w="3117" w:type="dxa"/>
          </w:tcPr>
          <w:p w14:paraId="27DD809A" w14:textId="77777777" w:rsidR="00D972B4" w:rsidRDefault="00D972B4" w:rsidP="00625F98">
            <w:pPr>
              <w:jc w:val="center"/>
              <w:rPr>
                <w:rFonts w:ascii="Times New Roman" w:hAnsi="Times New Roman" w:cs="Times New Roman"/>
              </w:rPr>
            </w:pPr>
            <w:r>
              <w:rPr>
                <w:rFonts w:ascii="Times New Roman" w:hAnsi="Times New Roman" w:cs="Times New Roman"/>
              </w:rPr>
              <w:t>35</w:t>
            </w:r>
          </w:p>
        </w:tc>
        <w:tc>
          <w:tcPr>
            <w:tcW w:w="3117" w:type="dxa"/>
          </w:tcPr>
          <w:p w14:paraId="779B501C" w14:textId="77777777" w:rsidR="00D972B4" w:rsidRDefault="00D972B4" w:rsidP="00625F98">
            <w:pPr>
              <w:jc w:val="center"/>
              <w:rPr>
                <w:rFonts w:ascii="Times New Roman" w:hAnsi="Times New Roman" w:cs="Times New Roman"/>
              </w:rPr>
            </w:pPr>
            <w:r>
              <w:rPr>
                <w:rFonts w:ascii="Times New Roman" w:hAnsi="Times New Roman" w:cs="Times New Roman"/>
              </w:rPr>
              <w:t>27.5</w:t>
            </w:r>
          </w:p>
        </w:tc>
      </w:tr>
    </w:tbl>
    <w:p w14:paraId="3FF65823" w14:textId="77777777" w:rsidR="00D972B4" w:rsidRDefault="00D972B4" w:rsidP="00D972B4">
      <w:pPr>
        <w:rPr>
          <w:rFonts w:ascii="Times New Roman" w:hAnsi="Times New Roman" w:cs="Times New Roman"/>
        </w:rPr>
      </w:pPr>
    </w:p>
    <w:p w14:paraId="68A017F8" w14:textId="77777777" w:rsidR="00D972B4" w:rsidRPr="008970FF" w:rsidRDefault="00D972B4" w:rsidP="00D972B4">
      <w:pPr>
        <w:spacing w:line="480" w:lineRule="auto"/>
        <w:jc w:val="both"/>
        <w:rPr>
          <w:rFonts w:ascii="Times New Roman" w:hAnsi="Times New Roman" w:cs="Times New Roman"/>
        </w:rPr>
      </w:pPr>
    </w:p>
    <w:p w14:paraId="13C65014" w14:textId="52DA1BBA" w:rsidR="00D972B4" w:rsidRPr="00E43349" w:rsidRDefault="00D972B4" w:rsidP="001D57E2">
      <w:pPr>
        <w:spacing w:line="480" w:lineRule="auto"/>
        <w:ind w:firstLine="720"/>
        <w:jc w:val="both"/>
        <w:rPr>
          <w:rFonts w:ascii="Times New Roman" w:hAnsi="Times New Roman" w:cs="Times New Roman"/>
        </w:rPr>
      </w:pPr>
      <w:r w:rsidRPr="008970FF">
        <w:rPr>
          <w:rFonts w:ascii="Times New Roman" w:hAnsi="Times New Roman" w:cs="Times New Roman"/>
        </w:rPr>
        <w:t xml:space="preserve">Due to the dispensability of the FBP, EDA, and EDD reactions in the wild-type strain, flux ranges relative to glucose uptake were similar to the wild-type strain in </w:t>
      </w:r>
      <w:r w:rsidRPr="008970FF">
        <w:rPr>
          <w:rFonts w:ascii="Times New Roman" w:hAnsi="Times New Roman" w:cs="Times New Roman"/>
          <w:i/>
        </w:rPr>
        <w:sym w:font="Symbol" w:char="F044"/>
      </w:r>
      <w:proofErr w:type="spellStart"/>
      <w:r w:rsidRPr="008970FF">
        <w:rPr>
          <w:rFonts w:ascii="Times New Roman" w:hAnsi="Times New Roman" w:cs="Times New Roman"/>
          <w:i/>
        </w:rPr>
        <w:t>fbp</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eda</w:t>
      </w:r>
      <w:proofErr w:type="spellEnd"/>
      <w:r w:rsidRPr="008970FF">
        <w:rPr>
          <w:rFonts w:ascii="Times New Roman" w:hAnsi="Times New Roman" w:cs="Times New Roman"/>
        </w:rPr>
        <w:t xml:space="preserve">, and </w:t>
      </w:r>
      <w:r w:rsidRPr="008970FF">
        <w:rPr>
          <w:rFonts w:ascii="Times New Roman" w:hAnsi="Times New Roman" w:cs="Times New Roman"/>
          <w:i/>
        </w:rPr>
        <w:sym w:font="Symbol" w:char="F044"/>
      </w:r>
      <w:proofErr w:type="spellStart"/>
      <w:r w:rsidRPr="008970FF">
        <w:rPr>
          <w:rFonts w:ascii="Times New Roman" w:hAnsi="Times New Roman" w:cs="Times New Roman"/>
          <w:i/>
        </w:rPr>
        <w:t>edd</w:t>
      </w:r>
      <w:proofErr w:type="spellEnd"/>
      <w:r>
        <w:rPr>
          <w:rFonts w:ascii="Times New Roman" w:hAnsi="Times New Roman" w:cs="Times New Roman"/>
        </w:rPr>
        <w:t>.</w:t>
      </w:r>
      <w:r w:rsidRPr="008970FF">
        <w:rPr>
          <w:rFonts w:ascii="Times New Roman" w:hAnsi="Times New Roman" w:cs="Times New Roman"/>
        </w:rPr>
        <w:t xml:space="preserve"> </w:t>
      </w:r>
      <w:r>
        <w:rPr>
          <w:rFonts w:ascii="Times New Roman" w:hAnsi="Times New Roman" w:cs="Times New Roman"/>
        </w:rPr>
        <w:lastRenderedPageBreak/>
        <w:t>C</w:t>
      </w:r>
      <w:r w:rsidRPr="008970FF">
        <w:rPr>
          <w:rFonts w:ascii="Times New Roman" w:hAnsi="Times New Roman" w:cs="Times New Roman"/>
        </w:rPr>
        <w:t>onfidence ranges</w:t>
      </w:r>
      <w:r>
        <w:rPr>
          <w:rFonts w:ascii="Times New Roman" w:hAnsi="Times New Roman" w:cs="Times New Roman"/>
        </w:rPr>
        <w:t xml:space="preserve"> (</w:t>
      </w:r>
      <w:r w:rsidRPr="008970FF">
        <w:rPr>
          <w:rFonts w:ascii="Times New Roman" w:hAnsi="Times New Roman" w:cs="Times New Roman"/>
        </w:rPr>
        <w:t>95%</w:t>
      </w:r>
      <w:r>
        <w:rPr>
          <w:rFonts w:ascii="Times New Roman" w:hAnsi="Times New Roman" w:cs="Times New Roman"/>
        </w:rPr>
        <w:t xml:space="preserve"> in</w:t>
      </w:r>
      <w:r w:rsidR="006F4215">
        <w:rPr>
          <w:rFonts w:ascii="Times New Roman" w:hAnsi="Times New Roman" w:cs="Times New Roman"/>
        </w:rPr>
        <w:t>t</w:t>
      </w:r>
      <w:r>
        <w:rPr>
          <w:rFonts w:ascii="Times New Roman" w:hAnsi="Times New Roman" w:cs="Times New Roman"/>
        </w:rPr>
        <w:t>ervals)</w:t>
      </w:r>
      <w:r w:rsidRPr="008970FF">
        <w:rPr>
          <w:rFonts w:ascii="Times New Roman" w:hAnsi="Times New Roman" w:cs="Times New Roman"/>
        </w:rPr>
        <w:t xml:space="preserve"> </w:t>
      </w:r>
      <w:r>
        <w:rPr>
          <w:rFonts w:ascii="Times New Roman" w:hAnsi="Times New Roman" w:cs="Times New Roman"/>
        </w:rPr>
        <w:t xml:space="preserve">for these strains were </w:t>
      </w:r>
      <w:r w:rsidRPr="008970FF">
        <w:rPr>
          <w:rFonts w:ascii="Times New Roman" w:hAnsi="Times New Roman" w:cs="Times New Roman"/>
        </w:rPr>
        <w:t>either completely subsumed within or show</w:t>
      </w:r>
      <w:r>
        <w:rPr>
          <w:rFonts w:ascii="Times New Roman" w:hAnsi="Times New Roman" w:cs="Times New Roman"/>
        </w:rPr>
        <w:t>ed</w:t>
      </w:r>
      <w:r w:rsidRPr="008970FF">
        <w:rPr>
          <w:rFonts w:ascii="Times New Roman" w:hAnsi="Times New Roman" w:cs="Times New Roman"/>
        </w:rPr>
        <w:t xml:space="preserve"> significant overlap with the wild-type flux distribution. </w:t>
      </w:r>
      <w:r w:rsidRPr="008970FF">
        <w:rPr>
          <w:rFonts w:ascii="Times New Roman" w:hAnsi="Times New Roman" w:cs="Times New Roman"/>
          <w:i/>
        </w:rPr>
        <w:sym w:font="Symbol" w:char="F044"/>
      </w:r>
      <w:proofErr w:type="spellStart"/>
      <w:r w:rsidRPr="008970FF">
        <w:rPr>
          <w:rFonts w:ascii="Times New Roman" w:hAnsi="Times New Roman" w:cs="Times New Roman"/>
          <w:i/>
        </w:rPr>
        <w:t>eda</w:t>
      </w:r>
      <w:proofErr w:type="spellEnd"/>
      <w:r w:rsidRPr="008970FF">
        <w:rPr>
          <w:rFonts w:ascii="Times New Roman" w:hAnsi="Times New Roman" w:cs="Times New Roman"/>
        </w:rPr>
        <w:t xml:space="preserve"> glucose uptake rate</w:t>
      </w:r>
      <w:r>
        <w:rPr>
          <w:rFonts w:ascii="Times New Roman" w:hAnsi="Times New Roman" w:cs="Times New Roman"/>
        </w:rPr>
        <w:t xml:space="preserve"> was similar to wild-type glucose uptake rate, with its mean value </w:t>
      </w:r>
      <w:r w:rsidR="00ED00B1">
        <w:rPr>
          <w:rFonts w:ascii="Times New Roman" w:hAnsi="Times New Roman" w:cs="Times New Roman"/>
        </w:rPr>
        <w:t>increased</w:t>
      </w:r>
      <w:r>
        <w:rPr>
          <w:rFonts w:ascii="Times New Roman" w:hAnsi="Times New Roman" w:cs="Times New Roman"/>
        </w:rPr>
        <w:t xml:space="preserve"> by only 2%</w:t>
      </w:r>
      <w:r w:rsidR="00ED00B1">
        <w:rPr>
          <w:rFonts w:ascii="Times New Roman" w:hAnsi="Times New Roman" w:cs="Times New Roman"/>
        </w:rPr>
        <w:t xml:space="preserve"> relative to the </w:t>
      </w:r>
      <w:r w:rsidR="00AA7BBA">
        <w:rPr>
          <w:rFonts w:ascii="Times New Roman" w:hAnsi="Times New Roman" w:cs="Times New Roman"/>
        </w:rPr>
        <w:t xml:space="preserve">mean </w:t>
      </w:r>
      <w:r w:rsidR="00ED00B1">
        <w:rPr>
          <w:rFonts w:ascii="Times New Roman" w:hAnsi="Times New Roman" w:cs="Times New Roman"/>
        </w:rPr>
        <w:t>wild-type glucose uptake rate.</w:t>
      </w:r>
      <w:r w:rsidRPr="008970FF">
        <w:rPr>
          <w:rFonts w:ascii="Times New Roman" w:hAnsi="Times New Roman" w:cs="Times New Roman"/>
        </w:rPr>
        <w:t xml:space="preserve"> </w:t>
      </w:r>
      <w:r w:rsidR="00AA7BBA">
        <w:rPr>
          <w:rFonts w:ascii="Times New Roman" w:hAnsi="Times New Roman" w:cs="Times New Roman"/>
        </w:rPr>
        <w:t>A</w:t>
      </w:r>
      <w:r w:rsidRPr="008970FF">
        <w:rPr>
          <w:rFonts w:ascii="Times New Roman" w:hAnsi="Times New Roman" w:cs="Times New Roman"/>
        </w:rPr>
        <w:t xml:space="preserve"> 9% decrease in </w:t>
      </w:r>
      <w:r w:rsidRPr="008970FF">
        <w:rPr>
          <w:rFonts w:ascii="Times New Roman" w:hAnsi="Times New Roman" w:cs="Times New Roman"/>
          <w:i/>
        </w:rPr>
        <w:sym w:font="Symbol" w:char="F044"/>
      </w:r>
      <w:proofErr w:type="spellStart"/>
      <w:r w:rsidRPr="008970FF">
        <w:rPr>
          <w:rFonts w:ascii="Times New Roman" w:hAnsi="Times New Roman" w:cs="Times New Roman"/>
          <w:i/>
        </w:rPr>
        <w:t>edd</w:t>
      </w:r>
      <w:proofErr w:type="spellEnd"/>
      <w:r w:rsidRPr="008970FF">
        <w:rPr>
          <w:rFonts w:ascii="Times New Roman" w:hAnsi="Times New Roman" w:cs="Times New Roman"/>
        </w:rPr>
        <w:t xml:space="preserve"> </w:t>
      </w:r>
      <w:r>
        <w:rPr>
          <w:rFonts w:ascii="Times New Roman" w:hAnsi="Times New Roman" w:cs="Times New Roman"/>
        </w:rPr>
        <w:t xml:space="preserve">mean </w:t>
      </w:r>
      <w:r w:rsidRPr="008970FF">
        <w:rPr>
          <w:rFonts w:ascii="Times New Roman" w:hAnsi="Times New Roman" w:cs="Times New Roman"/>
        </w:rPr>
        <w:t xml:space="preserve">glucose uptake rate and a 10% decrease in </w:t>
      </w:r>
      <w:r w:rsidRPr="008970FF">
        <w:rPr>
          <w:rFonts w:ascii="Times New Roman" w:hAnsi="Times New Roman" w:cs="Times New Roman"/>
          <w:i/>
        </w:rPr>
        <w:sym w:font="Symbol" w:char="F044"/>
      </w:r>
      <w:proofErr w:type="spellStart"/>
      <w:r w:rsidRPr="008970FF">
        <w:rPr>
          <w:rFonts w:ascii="Times New Roman" w:hAnsi="Times New Roman" w:cs="Times New Roman"/>
          <w:i/>
        </w:rPr>
        <w:t>fbp</w:t>
      </w:r>
      <w:proofErr w:type="spellEnd"/>
      <w:r w:rsidRPr="008970FF">
        <w:rPr>
          <w:rFonts w:ascii="Times New Roman" w:hAnsi="Times New Roman" w:cs="Times New Roman"/>
        </w:rPr>
        <w:t xml:space="preserve"> </w:t>
      </w:r>
      <w:r>
        <w:rPr>
          <w:rFonts w:ascii="Times New Roman" w:hAnsi="Times New Roman" w:cs="Times New Roman"/>
        </w:rPr>
        <w:t xml:space="preserve">mean </w:t>
      </w:r>
      <w:r w:rsidRPr="008970FF">
        <w:rPr>
          <w:rFonts w:ascii="Times New Roman" w:hAnsi="Times New Roman" w:cs="Times New Roman"/>
        </w:rPr>
        <w:t xml:space="preserve">glucose uptake rate </w:t>
      </w:r>
      <w:r w:rsidR="00AA7BBA">
        <w:rPr>
          <w:rFonts w:ascii="Times New Roman" w:hAnsi="Times New Roman" w:cs="Times New Roman"/>
        </w:rPr>
        <w:t xml:space="preserve">relative to the mean wild-type glucose uptake rate </w:t>
      </w:r>
      <w:r w:rsidRPr="008970FF">
        <w:rPr>
          <w:rFonts w:ascii="Times New Roman" w:hAnsi="Times New Roman" w:cs="Times New Roman"/>
        </w:rPr>
        <w:t xml:space="preserve">were deduced. Flux ranges across central carbon metabolism decreased or increased in proportion to glucose uptake rate when compared to the wild-type flux distribution. </w:t>
      </w:r>
      <w:r>
        <w:rPr>
          <w:rFonts w:ascii="Times New Roman" w:hAnsi="Times New Roman" w:cs="Times New Roman"/>
        </w:rPr>
        <w:t>Experimental glucose uptake rates, standard deviations, and the statistical significance of differences between mutant glucose uptake rate and wild-type glucose uptake rate are provided in S8</w:t>
      </w:r>
      <w:r w:rsidR="00DB0EC4">
        <w:rPr>
          <w:rFonts w:ascii="Times New Roman" w:hAnsi="Times New Roman" w:cs="Times New Roman"/>
        </w:rPr>
        <w:t xml:space="preserve"> File</w:t>
      </w:r>
      <w:r>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gnd</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zwf</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rpe</w:t>
      </w:r>
      <w:proofErr w:type="spellEnd"/>
      <w:r w:rsidRPr="008970FF">
        <w:rPr>
          <w:rFonts w:ascii="Times New Roman" w:hAnsi="Times New Roman" w:cs="Times New Roman"/>
        </w:rPr>
        <w:t xml:space="preserve">, and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 xml:space="preserve"> strains </w:t>
      </w:r>
      <w:r>
        <w:rPr>
          <w:rFonts w:ascii="Times New Roman" w:hAnsi="Times New Roman" w:cs="Times New Roman"/>
        </w:rPr>
        <w:t xml:space="preserve">each </w:t>
      </w:r>
      <w:r w:rsidRPr="008970FF">
        <w:rPr>
          <w:rFonts w:ascii="Times New Roman" w:hAnsi="Times New Roman" w:cs="Times New Roman"/>
        </w:rPr>
        <w:t xml:space="preserve">underwent carbon flux redirection from the wild-type strain. </w:t>
      </w:r>
      <w:r w:rsidR="00DB0EC4">
        <w:rPr>
          <w:rFonts w:ascii="Times New Roman" w:hAnsi="Times New Roman" w:cs="Times New Roman"/>
        </w:rPr>
        <w:t>Fig A in S3 File</w:t>
      </w:r>
      <w:r w:rsidRPr="008970FF">
        <w:rPr>
          <w:rFonts w:ascii="Times New Roman" w:hAnsi="Times New Roman" w:cs="Times New Roman"/>
        </w:rPr>
        <w:t xml:space="preserve"> compares the central carbon metabolism flux distributions for </w:t>
      </w:r>
      <w:r w:rsidRPr="008970FF">
        <w:rPr>
          <w:rFonts w:ascii="Times New Roman" w:hAnsi="Times New Roman" w:cs="Times New Roman"/>
          <w:i/>
        </w:rPr>
        <w:sym w:font="Symbol" w:char="F044"/>
      </w:r>
      <w:proofErr w:type="spellStart"/>
      <w:r w:rsidRPr="008970FF">
        <w:rPr>
          <w:rFonts w:ascii="Times New Roman" w:hAnsi="Times New Roman" w:cs="Times New Roman"/>
          <w:i/>
        </w:rPr>
        <w:t>gnd</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zwf</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rpe</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eda</w:t>
      </w:r>
      <w:proofErr w:type="spellEnd"/>
      <w:r w:rsidRPr="008970FF">
        <w:rPr>
          <w:rFonts w:ascii="Times New Roman" w:hAnsi="Times New Roman" w:cs="Times New Roman"/>
        </w:rPr>
        <w:t xml:space="preserve">, </w:t>
      </w:r>
      <w:r w:rsidRPr="008970FF">
        <w:rPr>
          <w:rFonts w:ascii="Times New Roman" w:hAnsi="Times New Roman" w:cs="Times New Roman"/>
          <w:i/>
        </w:rPr>
        <w:sym w:font="Symbol" w:char="F044"/>
      </w:r>
      <w:proofErr w:type="spellStart"/>
      <w:r w:rsidRPr="008970FF">
        <w:rPr>
          <w:rFonts w:ascii="Times New Roman" w:hAnsi="Times New Roman" w:cs="Times New Roman"/>
          <w:i/>
        </w:rPr>
        <w:t>edd</w:t>
      </w:r>
      <w:proofErr w:type="spellEnd"/>
      <w:r w:rsidRPr="008970FF">
        <w:rPr>
          <w:rFonts w:ascii="Times New Roman" w:hAnsi="Times New Roman" w:cs="Times New Roman"/>
        </w:rPr>
        <w:t xml:space="preserve">, and </w:t>
      </w:r>
      <w:r w:rsidRPr="008970FF">
        <w:rPr>
          <w:rFonts w:ascii="Times New Roman" w:hAnsi="Times New Roman" w:cs="Times New Roman"/>
          <w:i/>
        </w:rPr>
        <w:sym w:font="Symbol" w:char="F044"/>
      </w:r>
      <w:proofErr w:type="spellStart"/>
      <w:r w:rsidRPr="008970FF">
        <w:rPr>
          <w:rFonts w:ascii="Times New Roman" w:hAnsi="Times New Roman" w:cs="Times New Roman"/>
          <w:i/>
        </w:rPr>
        <w:t>fbp</w:t>
      </w:r>
      <w:proofErr w:type="spellEnd"/>
      <w:r w:rsidRPr="008970FF">
        <w:rPr>
          <w:rFonts w:ascii="Times New Roman" w:hAnsi="Times New Roman" w:cs="Times New Roman"/>
        </w:rPr>
        <w:t xml:space="preserve"> with the wild-type strain. </w:t>
      </w:r>
    </w:p>
    <w:p w14:paraId="39FAD64C" w14:textId="77660BCB" w:rsidR="00D972B4" w:rsidRPr="008970FF" w:rsidRDefault="00D972B4" w:rsidP="00D972B4">
      <w:pPr>
        <w:spacing w:line="480" w:lineRule="auto"/>
        <w:jc w:val="both"/>
        <w:rPr>
          <w:rFonts w:ascii="Times New Roman" w:hAnsi="Times New Roman" w:cs="Times New Roman"/>
        </w:rPr>
      </w:pPr>
      <w:r>
        <w:rPr>
          <w:rFonts w:ascii="Times New Roman" w:hAnsi="Times New Roman" w:cs="Times New Roman"/>
        </w:rPr>
        <w:tab/>
      </w:r>
      <w:r w:rsidRPr="008970FF">
        <w:rPr>
          <w:rFonts w:ascii="Times New Roman" w:hAnsi="Times New Roman" w:cs="Times New Roman"/>
        </w:rPr>
        <w:t xml:space="preserve">The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 xml:space="preserve"> strain flux distribution (</w:t>
      </w:r>
      <w:r w:rsidR="00DB0EC4">
        <w:rPr>
          <w:rFonts w:ascii="Times New Roman" w:hAnsi="Times New Roman" w:cs="Times New Roman"/>
        </w:rPr>
        <w:t>Fig A (A) in S3 File</w:t>
      </w:r>
      <w:r w:rsidRPr="008970FF">
        <w:rPr>
          <w:rFonts w:ascii="Times New Roman" w:hAnsi="Times New Roman" w:cs="Times New Roman"/>
        </w:rPr>
        <w:t xml:space="preserve">) deviated significantly from wild-type flux across all major pathways except the </w:t>
      </w:r>
      <w:r w:rsidR="008B7CA3">
        <w:rPr>
          <w:rFonts w:ascii="Times New Roman" w:hAnsi="Times New Roman" w:cs="Times New Roman"/>
        </w:rPr>
        <w:t>pentose phosphate (</w:t>
      </w:r>
      <w:r w:rsidRPr="008970FF">
        <w:rPr>
          <w:rFonts w:ascii="Times New Roman" w:hAnsi="Times New Roman" w:cs="Times New Roman"/>
        </w:rPr>
        <w:t>PP</w:t>
      </w:r>
      <w:r w:rsidR="008B7CA3">
        <w:rPr>
          <w:rFonts w:ascii="Times New Roman" w:hAnsi="Times New Roman" w:cs="Times New Roman"/>
        </w:rPr>
        <w:t>)</w:t>
      </w:r>
      <w:r w:rsidRPr="008970FF">
        <w:rPr>
          <w:rFonts w:ascii="Times New Roman" w:hAnsi="Times New Roman" w:cs="Times New Roman"/>
        </w:rPr>
        <w:t xml:space="preserve"> and </w:t>
      </w:r>
      <w:proofErr w:type="spellStart"/>
      <w:r w:rsidR="008B7CA3">
        <w:rPr>
          <w:rFonts w:ascii="Times New Roman" w:hAnsi="Times New Roman" w:cs="Times New Roman"/>
        </w:rPr>
        <w:t>Entner-Doudoroff</w:t>
      </w:r>
      <w:proofErr w:type="spellEnd"/>
      <w:r w:rsidR="008B7CA3">
        <w:rPr>
          <w:rFonts w:ascii="Times New Roman" w:hAnsi="Times New Roman" w:cs="Times New Roman"/>
        </w:rPr>
        <w:t xml:space="preserve"> (</w:t>
      </w:r>
      <w:r w:rsidRPr="008970FF">
        <w:rPr>
          <w:rFonts w:ascii="Times New Roman" w:hAnsi="Times New Roman" w:cs="Times New Roman"/>
        </w:rPr>
        <w:t>ED</w:t>
      </w:r>
      <w:r w:rsidR="008B7CA3">
        <w:rPr>
          <w:rFonts w:ascii="Times New Roman" w:hAnsi="Times New Roman" w:cs="Times New Roman"/>
        </w:rPr>
        <w:t>)</w:t>
      </w:r>
      <w:r w:rsidRPr="008970FF">
        <w:rPr>
          <w:rFonts w:ascii="Times New Roman" w:hAnsi="Times New Roman" w:cs="Times New Roman"/>
        </w:rPr>
        <w:t xml:space="preserve"> pathways. Because the PGI enzyme was </w:t>
      </w:r>
      <w:r>
        <w:rPr>
          <w:rFonts w:ascii="Times New Roman" w:hAnsi="Times New Roman" w:cs="Times New Roman"/>
        </w:rPr>
        <w:t>knocked out</w:t>
      </w:r>
      <w:r w:rsidRPr="008970FF">
        <w:rPr>
          <w:rFonts w:ascii="Times New Roman" w:hAnsi="Times New Roman" w:cs="Times New Roman"/>
        </w:rPr>
        <w:t xml:space="preserve"> in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 xml:space="preserve">, all carbon entering the cell </w:t>
      </w:r>
      <w:r>
        <w:rPr>
          <w:rFonts w:ascii="Times New Roman" w:hAnsi="Times New Roman" w:cs="Times New Roman"/>
        </w:rPr>
        <w:t>i</w:t>
      </w:r>
      <w:r w:rsidRPr="008970FF">
        <w:rPr>
          <w:rFonts w:ascii="Times New Roman" w:hAnsi="Times New Roman" w:cs="Times New Roman"/>
        </w:rPr>
        <w:t xml:space="preserve">s redirected through the </w:t>
      </w:r>
      <w:r>
        <w:rPr>
          <w:rFonts w:ascii="Times New Roman" w:hAnsi="Times New Roman" w:cs="Times New Roman"/>
        </w:rPr>
        <w:t>oxidative pentose phosphate (OPP)</w:t>
      </w:r>
      <w:r w:rsidRPr="008970FF">
        <w:rPr>
          <w:rFonts w:ascii="Times New Roman" w:hAnsi="Times New Roman" w:cs="Times New Roman"/>
        </w:rPr>
        <w:t xml:space="preserve"> pathway. The HEX1 flux was </w:t>
      </w:r>
      <w:r>
        <w:rPr>
          <w:rFonts w:ascii="Times New Roman" w:hAnsi="Times New Roman" w:cs="Times New Roman"/>
        </w:rPr>
        <w:t>r</w:t>
      </w:r>
      <w:r w:rsidRPr="008970FF">
        <w:rPr>
          <w:rFonts w:ascii="Times New Roman" w:hAnsi="Times New Roman" w:cs="Times New Roman"/>
        </w:rPr>
        <w:t xml:space="preserve">educed to </w:t>
      </w:r>
      <w:r>
        <w:rPr>
          <w:rFonts w:ascii="Times New Roman" w:hAnsi="Times New Roman" w:cs="Times New Roman"/>
        </w:rPr>
        <w:t>25%</w:t>
      </w:r>
      <w:r w:rsidRPr="008970FF">
        <w:rPr>
          <w:rFonts w:ascii="Times New Roman" w:hAnsi="Times New Roman" w:cs="Times New Roman"/>
        </w:rPr>
        <w:t xml:space="preserve"> of the wild-type value</w:t>
      </w:r>
      <w:r>
        <w:rPr>
          <w:rFonts w:ascii="Times New Roman" w:hAnsi="Times New Roman" w:cs="Times New Roman"/>
        </w:rPr>
        <w:t>, and as a result</w:t>
      </w:r>
      <w:r w:rsidRPr="008970FF">
        <w:rPr>
          <w:rFonts w:ascii="Times New Roman" w:hAnsi="Times New Roman" w:cs="Times New Roman"/>
        </w:rPr>
        <w:t xml:space="preserve"> OPP pathway flux decreased </w:t>
      </w:r>
      <w:r w:rsidR="007474FE">
        <w:rPr>
          <w:rFonts w:ascii="Times New Roman" w:hAnsi="Times New Roman" w:cs="Times New Roman"/>
        </w:rPr>
        <w:t>to 92</w:t>
      </w:r>
      <w:r w:rsidRPr="008970FF">
        <w:rPr>
          <w:rFonts w:ascii="Times New Roman" w:hAnsi="Times New Roman" w:cs="Times New Roman"/>
        </w:rPr>
        <w:t xml:space="preserve">% </w:t>
      </w:r>
      <w:r w:rsidR="007474FE">
        <w:rPr>
          <w:rFonts w:ascii="Times New Roman" w:hAnsi="Times New Roman" w:cs="Times New Roman"/>
        </w:rPr>
        <w:t>of</w:t>
      </w:r>
      <w:r w:rsidRPr="008970FF">
        <w:rPr>
          <w:rFonts w:ascii="Times New Roman" w:hAnsi="Times New Roman" w:cs="Times New Roman"/>
        </w:rPr>
        <w:t xml:space="preserve"> the wild-type. Lower glycolytic flux was reduced </w:t>
      </w:r>
      <w:r>
        <w:rPr>
          <w:rFonts w:ascii="Times New Roman" w:hAnsi="Times New Roman" w:cs="Times New Roman"/>
        </w:rPr>
        <w:t>to</w:t>
      </w:r>
      <w:r w:rsidRPr="008970FF">
        <w:rPr>
          <w:rFonts w:ascii="Times New Roman" w:hAnsi="Times New Roman" w:cs="Times New Roman"/>
        </w:rPr>
        <w:t xml:space="preserve"> </w:t>
      </w:r>
      <w:r>
        <w:rPr>
          <w:rFonts w:ascii="Times New Roman" w:hAnsi="Times New Roman" w:cs="Times New Roman"/>
        </w:rPr>
        <w:t>1</w:t>
      </w:r>
      <w:r w:rsidRPr="008970FF">
        <w:rPr>
          <w:rFonts w:ascii="Times New Roman" w:hAnsi="Times New Roman" w:cs="Times New Roman"/>
        </w:rPr>
        <w:t xml:space="preserve">5% </w:t>
      </w:r>
      <w:r>
        <w:rPr>
          <w:rFonts w:ascii="Times New Roman" w:hAnsi="Times New Roman" w:cs="Times New Roman"/>
        </w:rPr>
        <w:t>of</w:t>
      </w:r>
      <w:r w:rsidRPr="008970FF">
        <w:rPr>
          <w:rFonts w:ascii="Times New Roman" w:hAnsi="Times New Roman" w:cs="Times New Roman"/>
        </w:rPr>
        <w:t xml:space="preserve"> the wild-type strain</w:t>
      </w:r>
      <w:r>
        <w:rPr>
          <w:rFonts w:ascii="Times New Roman" w:hAnsi="Times New Roman" w:cs="Times New Roman"/>
        </w:rPr>
        <w:t xml:space="preserve"> flux</w:t>
      </w:r>
      <w:r w:rsidRPr="008970FF">
        <w:rPr>
          <w:rFonts w:ascii="Times New Roman" w:hAnsi="Times New Roman" w:cs="Times New Roman"/>
        </w:rPr>
        <w:t xml:space="preserve">. Acetate </w:t>
      </w:r>
      <w:r>
        <w:rPr>
          <w:rFonts w:ascii="Times New Roman" w:hAnsi="Times New Roman" w:cs="Times New Roman"/>
        </w:rPr>
        <w:t>production</w:t>
      </w:r>
      <w:r w:rsidRPr="008970FF">
        <w:rPr>
          <w:rFonts w:ascii="Times New Roman" w:hAnsi="Times New Roman" w:cs="Times New Roman"/>
        </w:rPr>
        <w:t xml:space="preserve"> was the lowest out of a</w:t>
      </w:r>
      <w:r>
        <w:rPr>
          <w:rFonts w:ascii="Times New Roman" w:hAnsi="Times New Roman" w:cs="Times New Roman"/>
        </w:rPr>
        <w:t>ll</w:t>
      </w:r>
      <w:r w:rsidRPr="008970FF">
        <w:rPr>
          <w:rFonts w:ascii="Times New Roman" w:hAnsi="Times New Roman" w:cs="Times New Roman"/>
        </w:rPr>
        <w:t xml:space="preserve"> mutant strains</w:t>
      </w:r>
      <w:r>
        <w:rPr>
          <w:rFonts w:ascii="Times New Roman" w:hAnsi="Times New Roman" w:cs="Times New Roman"/>
        </w:rPr>
        <w:t xml:space="preserve"> considered in this study</w:t>
      </w:r>
      <w:r w:rsidRPr="008970FF">
        <w:rPr>
          <w:rFonts w:ascii="Times New Roman" w:hAnsi="Times New Roman" w:cs="Times New Roman"/>
        </w:rPr>
        <w:t xml:space="preserve">, with a 95% confidence interval upper bound of 0.75 </w:t>
      </w:r>
      <w:r>
        <w:rPr>
          <w:rFonts w:ascii="Times New Roman" w:hAnsi="Times New Roman" w:cs="Times New Roman"/>
        </w:rPr>
        <w:t>mmol/100 mmol wild-type glucose uptake</w:t>
      </w:r>
      <w:r w:rsidRPr="008970FF">
        <w:rPr>
          <w:rFonts w:ascii="Times New Roman" w:hAnsi="Times New Roman" w:cs="Times New Roman"/>
        </w:rPr>
        <w:t xml:space="preserve">. The decrease in acetate excretion was accompanied by an increase in carbon entering the </w:t>
      </w:r>
      <w:r w:rsidR="002150C3">
        <w:rPr>
          <w:rFonts w:ascii="Times New Roman" w:hAnsi="Times New Roman" w:cs="Times New Roman"/>
        </w:rPr>
        <w:t>tricarboxylic acid (</w:t>
      </w:r>
      <w:r w:rsidRPr="008970FF">
        <w:rPr>
          <w:rFonts w:ascii="Times New Roman" w:hAnsi="Times New Roman" w:cs="Times New Roman"/>
        </w:rPr>
        <w:t>TCA</w:t>
      </w:r>
      <w:r w:rsidR="002150C3">
        <w:rPr>
          <w:rFonts w:ascii="Times New Roman" w:hAnsi="Times New Roman" w:cs="Times New Roman"/>
        </w:rPr>
        <w:t>)</w:t>
      </w:r>
      <w:r w:rsidRPr="008970FF">
        <w:rPr>
          <w:rFonts w:ascii="Times New Roman" w:hAnsi="Times New Roman" w:cs="Times New Roman"/>
        </w:rPr>
        <w:t xml:space="preserve"> cycle relative to glucose uptake. Compared to the wild-type strain,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 xml:space="preserve"> exhibited </w:t>
      </w:r>
      <w:r>
        <w:rPr>
          <w:rFonts w:ascii="Times New Roman" w:hAnsi="Times New Roman" w:cs="Times New Roman"/>
        </w:rPr>
        <w:t>37</w:t>
      </w:r>
      <w:r w:rsidRPr="008970FF">
        <w:rPr>
          <w:rFonts w:ascii="Times New Roman" w:hAnsi="Times New Roman" w:cs="Times New Roman"/>
        </w:rPr>
        <w:t xml:space="preserve"> </w:t>
      </w:r>
      <w:r>
        <w:rPr>
          <w:rFonts w:ascii="Times New Roman" w:hAnsi="Times New Roman" w:cs="Times New Roman"/>
        </w:rPr>
        <w:t>mmol/100 mmol glucose uptake</w:t>
      </w:r>
      <w:r w:rsidRPr="008970FF">
        <w:rPr>
          <w:rFonts w:ascii="Times New Roman" w:hAnsi="Times New Roman" w:cs="Times New Roman"/>
        </w:rPr>
        <w:t xml:space="preserve"> of CS</w:t>
      </w:r>
      <w:r w:rsidR="00DD7CDE">
        <w:rPr>
          <w:rFonts w:ascii="Times New Roman" w:hAnsi="Times New Roman" w:cs="Times New Roman"/>
        </w:rPr>
        <w:t xml:space="preserve"> flux</w:t>
      </w:r>
      <w:r w:rsidRPr="008970FF">
        <w:rPr>
          <w:rFonts w:ascii="Times New Roman" w:hAnsi="Times New Roman" w:cs="Times New Roman"/>
        </w:rPr>
        <w:t xml:space="preserve">, while wild-type was characterized by only </w:t>
      </w:r>
      <w:r>
        <w:rPr>
          <w:rFonts w:ascii="Times New Roman" w:hAnsi="Times New Roman" w:cs="Times New Roman"/>
        </w:rPr>
        <w:t>17</w:t>
      </w:r>
      <w:r w:rsidRPr="008970FF">
        <w:rPr>
          <w:rFonts w:ascii="Times New Roman" w:hAnsi="Times New Roman" w:cs="Times New Roman"/>
        </w:rPr>
        <w:t xml:space="preserve"> </w:t>
      </w:r>
      <w:r>
        <w:rPr>
          <w:rFonts w:ascii="Times New Roman" w:hAnsi="Times New Roman" w:cs="Times New Roman"/>
        </w:rPr>
        <w:t>mmol/100 mmol glucose uptake</w:t>
      </w:r>
      <w:r w:rsidRPr="008970FF">
        <w:rPr>
          <w:rFonts w:ascii="Times New Roman" w:hAnsi="Times New Roman" w:cs="Times New Roman"/>
        </w:rPr>
        <w:t xml:space="preserve"> </w:t>
      </w:r>
      <w:r w:rsidRPr="008970FF">
        <w:rPr>
          <w:rFonts w:ascii="Times New Roman" w:hAnsi="Times New Roman" w:cs="Times New Roman"/>
        </w:rPr>
        <w:lastRenderedPageBreak/>
        <w:t xml:space="preserve">of CS flux. Relative to glucose uptake, increased flux was also directed through </w:t>
      </w:r>
      <w:proofErr w:type="spellStart"/>
      <w:r w:rsidRPr="008970FF">
        <w:rPr>
          <w:rFonts w:ascii="Times New Roman" w:hAnsi="Times New Roman" w:cs="Times New Roman"/>
        </w:rPr>
        <w:t>GLUDy</w:t>
      </w:r>
      <w:proofErr w:type="spellEnd"/>
      <w:r w:rsidRPr="008970FF">
        <w:rPr>
          <w:rFonts w:ascii="Times New Roman" w:hAnsi="Times New Roman" w:cs="Times New Roman"/>
        </w:rPr>
        <w:t xml:space="preserve"> and ASPTA reactions</w:t>
      </w:r>
      <w:r>
        <w:rPr>
          <w:rFonts w:ascii="Times New Roman" w:hAnsi="Times New Roman" w:cs="Times New Roman"/>
        </w:rPr>
        <w:t>.</w:t>
      </w:r>
      <w:r w:rsidRPr="008970FF">
        <w:rPr>
          <w:rFonts w:ascii="Times New Roman" w:hAnsi="Times New Roman" w:cs="Times New Roman"/>
        </w:rPr>
        <w:t xml:space="preserve"> </w:t>
      </w:r>
      <w:proofErr w:type="spellStart"/>
      <w:r>
        <w:rPr>
          <w:rFonts w:ascii="Times New Roman" w:hAnsi="Times New Roman" w:cs="Times New Roman"/>
        </w:rPr>
        <w:t>GLUDy</w:t>
      </w:r>
      <w:proofErr w:type="spellEnd"/>
      <w:r>
        <w:rPr>
          <w:rFonts w:ascii="Times New Roman" w:hAnsi="Times New Roman" w:cs="Times New Roman"/>
        </w:rPr>
        <w:t xml:space="preserve"> and ASPTA fluxes were</w:t>
      </w:r>
      <w:r w:rsidRPr="008970FF">
        <w:rPr>
          <w:rFonts w:ascii="Times New Roman" w:hAnsi="Times New Roman" w:cs="Times New Roman"/>
        </w:rPr>
        <w:t xml:space="preserve"> </w:t>
      </w:r>
      <w:r>
        <w:rPr>
          <w:rFonts w:ascii="Times New Roman" w:hAnsi="Times New Roman" w:cs="Times New Roman"/>
        </w:rPr>
        <w:t>68</w:t>
      </w:r>
      <w:r w:rsidRPr="008970FF">
        <w:rPr>
          <w:rFonts w:ascii="Times New Roman" w:hAnsi="Times New Roman" w:cs="Times New Roman"/>
        </w:rPr>
        <w:t xml:space="preserve"> and </w:t>
      </w:r>
      <w:r>
        <w:rPr>
          <w:rFonts w:ascii="Times New Roman" w:hAnsi="Times New Roman" w:cs="Times New Roman"/>
        </w:rPr>
        <w:t>19</w:t>
      </w:r>
      <w:r w:rsidRPr="008970FF">
        <w:rPr>
          <w:rFonts w:ascii="Times New Roman" w:hAnsi="Times New Roman" w:cs="Times New Roman"/>
        </w:rPr>
        <w:t xml:space="preserve"> </w:t>
      </w:r>
      <w:r>
        <w:rPr>
          <w:rFonts w:ascii="Times New Roman" w:hAnsi="Times New Roman" w:cs="Times New Roman"/>
        </w:rPr>
        <w:t>mmol/100 mmol glucose uptake</w:t>
      </w:r>
      <w:r w:rsidRPr="008970FF">
        <w:rPr>
          <w:rFonts w:ascii="Times New Roman" w:hAnsi="Times New Roman" w:cs="Times New Roman"/>
        </w:rPr>
        <w:t xml:space="preserve">, respectively, compared to </w:t>
      </w:r>
      <w:r>
        <w:rPr>
          <w:rFonts w:ascii="Times New Roman" w:hAnsi="Times New Roman" w:cs="Times New Roman"/>
        </w:rPr>
        <w:t>50</w:t>
      </w:r>
      <w:r w:rsidRPr="008970FF">
        <w:rPr>
          <w:rFonts w:ascii="Times New Roman" w:hAnsi="Times New Roman" w:cs="Times New Roman"/>
        </w:rPr>
        <w:t xml:space="preserve"> and </w:t>
      </w:r>
      <w:r>
        <w:rPr>
          <w:rFonts w:ascii="Times New Roman" w:hAnsi="Times New Roman" w:cs="Times New Roman"/>
        </w:rPr>
        <w:t>14</w:t>
      </w:r>
      <w:r w:rsidRPr="008970FF">
        <w:rPr>
          <w:rFonts w:ascii="Times New Roman" w:hAnsi="Times New Roman" w:cs="Times New Roman"/>
        </w:rPr>
        <w:t xml:space="preserve"> </w:t>
      </w:r>
      <w:r>
        <w:rPr>
          <w:rFonts w:ascii="Times New Roman" w:hAnsi="Times New Roman" w:cs="Times New Roman"/>
        </w:rPr>
        <w:t xml:space="preserve">mmol/100 mmol glucose uptake </w:t>
      </w:r>
      <w:r w:rsidRPr="008970FF">
        <w:rPr>
          <w:rFonts w:ascii="Times New Roman" w:hAnsi="Times New Roman" w:cs="Times New Roman"/>
        </w:rPr>
        <w:t>in the wild-type strain</w:t>
      </w:r>
      <w:r>
        <w:rPr>
          <w:rFonts w:ascii="Times New Roman" w:hAnsi="Times New Roman" w:cs="Times New Roman"/>
        </w:rPr>
        <w:t>. This</w:t>
      </w:r>
      <w:r w:rsidRPr="008970FF">
        <w:rPr>
          <w:rFonts w:ascii="Times New Roman" w:hAnsi="Times New Roman" w:cs="Times New Roman"/>
        </w:rPr>
        <w:t xml:space="preserve"> indicat</w:t>
      </w:r>
      <w:r>
        <w:rPr>
          <w:rFonts w:ascii="Times New Roman" w:hAnsi="Times New Roman" w:cs="Times New Roman"/>
        </w:rPr>
        <w:t>es</w:t>
      </w:r>
      <w:r w:rsidRPr="008970FF">
        <w:rPr>
          <w:rFonts w:ascii="Times New Roman" w:hAnsi="Times New Roman" w:cs="Times New Roman"/>
        </w:rPr>
        <w:t xml:space="preserve"> the re-direction of flux from acetate excretion to the TCA cycle caused increased biomass synthesis efficiency in </w:t>
      </w:r>
      <w:r w:rsidRPr="008970FF">
        <w:rPr>
          <w:rFonts w:ascii="Times New Roman" w:hAnsi="Times New Roman" w:cs="Times New Roman"/>
          <w:i/>
        </w:rPr>
        <w:sym w:font="Symbol" w:char="F044"/>
      </w:r>
      <w:proofErr w:type="spellStart"/>
      <w:r w:rsidRPr="008970FF">
        <w:rPr>
          <w:rFonts w:ascii="Times New Roman" w:hAnsi="Times New Roman" w:cs="Times New Roman"/>
          <w:i/>
        </w:rPr>
        <w:t>pgi</w:t>
      </w:r>
      <w:proofErr w:type="spellEnd"/>
      <w:r w:rsidRPr="008970FF">
        <w:rPr>
          <w:rFonts w:ascii="Times New Roman" w:hAnsi="Times New Roman" w:cs="Times New Roman"/>
        </w:rPr>
        <w:t>.</w:t>
      </w:r>
      <w:r>
        <w:rPr>
          <w:rFonts w:ascii="Times New Roman" w:hAnsi="Times New Roman" w:cs="Times New Roman"/>
        </w:rPr>
        <w:t xml:space="preserve"> These flux results are consistent with the results reported recently by Long et al. </w:t>
      </w:r>
      <w:r>
        <w:rPr>
          <w:rFonts w:ascii="Times New Roman" w:hAnsi="Times New Roman" w:cs="Times New Roman"/>
        </w:rPr>
        <w:fldChar w:fldCharType="begin">
          <w:fldData xml:space="preserve">PEVuZE5vdGU+PENpdGU+PEF1dGhvcj5Mb25nPC9BdXRob3I+PFllYXI+MjAxODwvWWVhcj48UmVj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</w:fldData>
        </w:fldChar>
      </w:r>
      <w:r w:rsidR="00625F98">
        <w:rPr>
          <w:rFonts w:ascii="Times New Roman" w:hAnsi="Times New Roman" w:cs="Times New Roman"/>
        </w:rPr>
        <w:instrText xml:space="preserve"> ADDIN EN.CITE </w:instrText>
      </w:r>
      <w:r w:rsidR="00625F98">
        <w:rPr>
          <w:rFonts w:ascii="Times New Roman" w:hAnsi="Times New Roman" w:cs="Times New Roman"/>
        </w:rPr>
        <w:fldChar w:fldCharType="begin">
          <w:fldData xml:space="preserve">PEVuZE5vdGU+PENpdGU+PEF1dGhvcj5Mb25nPC9BdXRob3I+PFllYXI+MjAxODwvWWVhcj48UmVj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</w:fldData>
        </w:fldChar>
      </w:r>
      <w:r w:rsidR="00625F98">
        <w:rPr>
          <w:rFonts w:ascii="Times New Roman" w:hAnsi="Times New Roman" w:cs="Times New Roman"/>
        </w:rPr>
        <w:instrText xml:space="preserve"> ADDIN EN.CITE.DATA </w:instrText>
      </w:r>
      <w:r w:rsidR="00625F98">
        <w:rPr>
          <w:rFonts w:ascii="Times New Roman" w:hAnsi="Times New Roman" w:cs="Times New Roman"/>
        </w:rPr>
      </w:r>
      <w:r w:rsidR="00625F98">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625F98">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w:t>
      </w:r>
      <w:r w:rsidRPr="008970FF">
        <w:rPr>
          <w:rFonts w:ascii="Times New Roman" w:hAnsi="Times New Roman" w:cs="Times New Roman"/>
        </w:rPr>
        <w:t xml:space="preserve"> </w:t>
      </w:r>
    </w:p>
    <w:p w14:paraId="66FC02F0" w14:textId="4B49CEC0" w:rsidR="00D972B4" w:rsidRPr="008B61F9" w:rsidRDefault="00D972B4" w:rsidP="00D972B4">
      <w:pPr>
        <w:spacing w:line="480" w:lineRule="auto"/>
        <w:ind w:firstLine="720"/>
        <w:jc w:val="both"/>
        <w:rPr>
          <w:rFonts w:ascii="Times New Roman" w:hAnsi="Times New Roman" w:cs="Times New Roman"/>
        </w:rPr>
      </w:pPr>
      <w:r w:rsidRPr="008B61F9">
        <w:rPr>
          <w:rFonts w:ascii="Times New Roman" w:hAnsi="Times New Roman" w:cs="Times New Roman"/>
        </w:rPr>
        <w:t xml:space="preserve">Glucose uptake in the </w:t>
      </w:r>
      <w:r w:rsidRPr="008B61F9">
        <w:rPr>
          <w:rFonts w:ascii="Times New Roman" w:hAnsi="Times New Roman" w:cs="Times New Roman"/>
          <w:i/>
        </w:rPr>
        <w:sym w:font="Symbol" w:char="F044"/>
      </w:r>
      <w:proofErr w:type="spellStart"/>
      <w:r w:rsidRPr="008B61F9">
        <w:rPr>
          <w:rFonts w:ascii="Times New Roman" w:hAnsi="Times New Roman" w:cs="Times New Roman"/>
          <w:i/>
        </w:rPr>
        <w:t>rpe</w:t>
      </w:r>
      <w:proofErr w:type="spellEnd"/>
      <w:r w:rsidRPr="008B61F9">
        <w:rPr>
          <w:rFonts w:ascii="Times New Roman" w:hAnsi="Times New Roman" w:cs="Times New Roman"/>
        </w:rPr>
        <w:t xml:space="preserve"> strain was approximately half that of the wild-type strain. Upper glycolysis carried the majority of carbon flux entering the central carbon metabolism, and OPP pathway activity made up less than 10% of carbon flux consuming g6p, compared to 26% in the wild-type strain. ED pathway flux was also reduced by 69% compared to the wild-type strain. OPP pathway flux was directed through RPI to generate r5p for nucleotide </w:t>
      </w:r>
      <w:proofErr w:type="spellStart"/>
      <w:r w:rsidRPr="008B61F9">
        <w:rPr>
          <w:rFonts w:ascii="Times New Roman" w:hAnsi="Times New Roman" w:cs="Times New Roman"/>
        </w:rPr>
        <w:t>biosyntheisis</w:t>
      </w:r>
      <w:proofErr w:type="spellEnd"/>
      <w:r w:rsidRPr="008B61F9">
        <w:rPr>
          <w:rFonts w:ascii="Times New Roman" w:hAnsi="Times New Roman" w:cs="Times New Roman"/>
        </w:rPr>
        <w:t>, while nonoxidative PP pathway flux was reversed compared to the wild-type strain to generate e4p for amino acid biosynthesis. While glycolytic and PP</w:t>
      </w:r>
      <w:r w:rsidR="00FA14BC">
        <w:rPr>
          <w:rFonts w:ascii="Times New Roman" w:hAnsi="Times New Roman" w:cs="Times New Roman"/>
        </w:rPr>
        <w:t xml:space="preserve"> pathway</w:t>
      </w:r>
      <w:r w:rsidRPr="008B61F9">
        <w:rPr>
          <w:rFonts w:ascii="Times New Roman" w:hAnsi="Times New Roman" w:cs="Times New Roman"/>
        </w:rPr>
        <w:t xml:space="preserve"> reactions carried less flux than the wild-type strain, flux directed into the TCA cycle via CS was similar to the wild-type flux distribution. Despite similar carbon flow into the TCA cycle, flux towards amino acids produced from cataplerotic pathways was decreased in </w:t>
      </w:r>
      <w:r w:rsidRPr="008B61F9">
        <w:rPr>
          <w:rFonts w:ascii="Times New Roman" w:hAnsi="Times New Roman" w:cs="Times New Roman"/>
          <w:i/>
        </w:rPr>
        <w:sym w:font="Symbol" w:char="F044"/>
      </w:r>
      <w:proofErr w:type="spellStart"/>
      <w:r w:rsidRPr="008B61F9">
        <w:rPr>
          <w:rFonts w:ascii="Times New Roman" w:hAnsi="Times New Roman" w:cs="Times New Roman"/>
          <w:i/>
        </w:rPr>
        <w:t>rpe</w:t>
      </w:r>
      <w:proofErr w:type="spellEnd"/>
      <w:r w:rsidRPr="008B61F9">
        <w:rPr>
          <w:rFonts w:ascii="Times New Roman" w:hAnsi="Times New Roman" w:cs="Times New Roman"/>
        </w:rPr>
        <w:t xml:space="preserve"> compared to the wild type strain. This combined with increased ATP sink flux points to increased demand for energy and cofactors to compensate for the reduction in NADPH production resulting from decreased OPP pathway flux as a reason for increased TCA cycle flux relative to glucose uptake.</w:t>
      </w:r>
    </w:p>
    <w:p w14:paraId="6D09AF84" w14:textId="77777777" w:rsidR="00D972B4" w:rsidRPr="008B61F9" w:rsidRDefault="00D972B4" w:rsidP="00D972B4">
      <w:pPr>
        <w:spacing w:line="480" w:lineRule="auto"/>
        <w:ind w:firstLine="720"/>
        <w:jc w:val="both"/>
        <w:rPr>
          <w:rFonts w:ascii="Times New Roman" w:hAnsi="Times New Roman" w:cs="Times New Roman"/>
        </w:rPr>
      </w:pPr>
      <w:r w:rsidRPr="008B61F9">
        <w:rPr>
          <w:rFonts w:ascii="Times New Roman" w:hAnsi="Times New Roman" w:cs="Times New Roman"/>
          <w:i/>
        </w:rPr>
        <w:sym w:font="Symbol" w:char="F044"/>
      </w:r>
      <w:proofErr w:type="spellStart"/>
      <w:r w:rsidRPr="008B61F9">
        <w:rPr>
          <w:rFonts w:ascii="Times New Roman" w:hAnsi="Times New Roman" w:cs="Times New Roman"/>
          <w:i/>
        </w:rPr>
        <w:t>zwf</w:t>
      </w:r>
      <w:proofErr w:type="spellEnd"/>
      <w:r w:rsidRPr="008B61F9">
        <w:rPr>
          <w:rFonts w:ascii="Times New Roman" w:hAnsi="Times New Roman" w:cs="Times New Roman"/>
        </w:rPr>
        <w:t xml:space="preserve"> glucose uptake flux was increased by 4% compared to the wild-type strain</w:t>
      </w:r>
      <w:r w:rsidRPr="00D276D2">
        <w:rPr>
          <w:rFonts w:ascii="Times New Roman" w:hAnsi="Times New Roman" w:cs="Times New Roman"/>
        </w:rPr>
        <w:t>, while</w:t>
      </w:r>
      <w:r w:rsidRPr="008B61F9">
        <w:rPr>
          <w:rFonts w:ascii="Times New Roman" w:hAnsi="Times New Roman" w:cs="Times New Roman"/>
        </w:rPr>
        <w:t xml:space="preserve"> OPP and ED pathways carried no carbon flux. As a result of the increased glucose uptake, glycolytic and TCA cycle reaction fluxes were also increased compared to the wild-type strain. To compensate for the elimination of the OPP pathway, nonoxidative PP pathway directionality was </w:t>
      </w:r>
      <w:r w:rsidRPr="008B61F9">
        <w:rPr>
          <w:rFonts w:ascii="Times New Roman" w:hAnsi="Times New Roman" w:cs="Times New Roman"/>
        </w:rPr>
        <w:lastRenderedPageBreak/>
        <w:t xml:space="preserve">reversed to generate </w:t>
      </w:r>
      <w:r>
        <w:rPr>
          <w:rFonts w:ascii="Times New Roman" w:hAnsi="Times New Roman" w:cs="Times New Roman"/>
        </w:rPr>
        <w:t>e4p and r5p</w:t>
      </w:r>
      <w:r w:rsidRPr="008B61F9">
        <w:rPr>
          <w:rFonts w:ascii="Times New Roman" w:hAnsi="Times New Roman" w:cs="Times New Roman"/>
        </w:rPr>
        <w:t xml:space="preserve"> for amino acid and nucleotide biosynthesis, respectively. The magnitude of increase in reaction flux was consistent across the metabolic network</w:t>
      </w:r>
      <w:r>
        <w:rPr>
          <w:rFonts w:ascii="Times New Roman" w:hAnsi="Times New Roman" w:cs="Times New Roman"/>
        </w:rPr>
        <w:t>,</w:t>
      </w:r>
      <w:r w:rsidRPr="008B61F9">
        <w:rPr>
          <w:rFonts w:ascii="Times New Roman" w:hAnsi="Times New Roman" w:cs="Times New Roman"/>
        </w:rPr>
        <w:t xml:space="preserve"> </w:t>
      </w:r>
      <w:r>
        <w:rPr>
          <w:rFonts w:ascii="Times New Roman" w:hAnsi="Times New Roman" w:cs="Times New Roman"/>
        </w:rPr>
        <w:t>f</w:t>
      </w:r>
      <w:r w:rsidRPr="008B61F9">
        <w:rPr>
          <w:rFonts w:ascii="Times New Roman" w:hAnsi="Times New Roman" w:cs="Times New Roman"/>
        </w:rPr>
        <w:t>luxes were increased between 5% and 16% across central carbon metabolism compared to the wild-type strain.</w:t>
      </w:r>
    </w:p>
    <w:p w14:paraId="279F3E3C" w14:textId="589AB605" w:rsidR="00D972B4" w:rsidRDefault="00D972B4" w:rsidP="00D972B4">
      <w:pPr>
        <w:spacing w:line="480" w:lineRule="auto"/>
        <w:ind w:firstLine="720"/>
        <w:jc w:val="both"/>
        <w:rPr>
          <w:rFonts w:ascii="Times New Roman" w:hAnsi="Times New Roman" w:cs="Times New Roman"/>
        </w:rPr>
      </w:pPr>
      <w:r w:rsidRPr="008B61F9">
        <w:rPr>
          <w:rFonts w:ascii="Times New Roman" w:hAnsi="Times New Roman" w:cs="Times New Roman"/>
          <w:i/>
        </w:rPr>
        <w:sym w:font="Symbol" w:char="F044"/>
      </w:r>
      <w:proofErr w:type="spellStart"/>
      <w:r w:rsidRPr="008B61F9">
        <w:rPr>
          <w:rFonts w:ascii="Times New Roman" w:hAnsi="Times New Roman" w:cs="Times New Roman"/>
          <w:i/>
        </w:rPr>
        <w:t>gnd</w:t>
      </w:r>
      <w:proofErr w:type="spellEnd"/>
      <w:r w:rsidRPr="008B61F9">
        <w:rPr>
          <w:rFonts w:ascii="Times New Roman" w:hAnsi="Times New Roman" w:cs="Times New Roman"/>
        </w:rPr>
        <w:t xml:space="preserve"> strain glucose uptake rate was 5% lower than in the wild-type strain. Glycolytic flux was also reduced. Flux through G6PDH2r was increased by 9% compared to the wild-type strain. However, as GND was removed from metabolism, all flux directed through G6PDH2r was directed through the ED pathway, and a 22-fold increase in ED pathway flux was observed compared to the wild-type strain. Acetate excretion was increased by 14% compared to the wild-type strain. </w:t>
      </w:r>
      <w:proofErr w:type="spellStart"/>
      <w:r w:rsidRPr="008B61F9">
        <w:rPr>
          <w:rFonts w:ascii="Times New Roman" w:hAnsi="Times New Roman" w:cs="Times New Roman"/>
        </w:rPr>
        <w:t>GLUDy</w:t>
      </w:r>
      <w:proofErr w:type="spellEnd"/>
      <w:r w:rsidRPr="008B61F9">
        <w:rPr>
          <w:rFonts w:ascii="Times New Roman" w:hAnsi="Times New Roman" w:cs="Times New Roman"/>
        </w:rPr>
        <w:t xml:space="preserve"> flux was decreased by 18% compared to wild-type</w:t>
      </w:r>
      <w:r w:rsidRPr="00D276D2">
        <w:rPr>
          <w:rFonts w:ascii="Times New Roman" w:hAnsi="Times New Roman" w:cs="Times New Roman"/>
        </w:rPr>
        <w:t>, and</w:t>
      </w:r>
      <w:r w:rsidRPr="008B61F9">
        <w:rPr>
          <w:rFonts w:ascii="Times New Roman" w:hAnsi="Times New Roman" w:cs="Times New Roman"/>
        </w:rPr>
        <w:t xml:space="preserve"> </w:t>
      </w:r>
      <w:r w:rsidRPr="00D276D2">
        <w:rPr>
          <w:rFonts w:ascii="Times New Roman" w:hAnsi="Times New Roman" w:cs="Times New Roman"/>
        </w:rPr>
        <w:t>t</w:t>
      </w:r>
      <w:r w:rsidRPr="008B61F9">
        <w:rPr>
          <w:rFonts w:ascii="Times New Roman" w:hAnsi="Times New Roman" w:cs="Times New Roman"/>
        </w:rPr>
        <w:t xml:space="preserve">he increased carbon flux through TCA cycle reactions downstream of </w:t>
      </w:r>
      <w:proofErr w:type="spellStart"/>
      <w:r w:rsidRPr="008B61F9">
        <w:rPr>
          <w:rFonts w:ascii="Times New Roman" w:hAnsi="Times New Roman" w:cs="Times New Roman"/>
        </w:rPr>
        <w:t>akg</w:t>
      </w:r>
      <w:proofErr w:type="spellEnd"/>
      <w:r w:rsidRPr="008B61F9">
        <w:rPr>
          <w:rFonts w:ascii="Times New Roman" w:hAnsi="Times New Roman" w:cs="Times New Roman"/>
        </w:rPr>
        <w:t xml:space="preserve"> was alleviated by PPCK, which was active in </w:t>
      </w:r>
      <w:r w:rsidRPr="008B61F9">
        <w:rPr>
          <w:rFonts w:ascii="Times New Roman" w:hAnsi="Times New Roman" w:cs="Times New Roman"/>
          <w:i/>
        </w:rPr>
        <w:sym w:font="Symbol" w:char="F044"/>
      </w:r>
      <w:proofErr w:type="spellStart"/>
      <w:r w:rsidRPr="008B61F9">
        <w:rPr>
          <w:rFonts w:ascii="Times New Roman" w:hAnsi="Times New Roman" w:cs="Times New Roman"/>
          <w:i/>
        </w:rPr>
        <w:t>gnd</w:t>
      </w:r>
      <w:proofErr w:type="spellEnd"/>
      <w:r w:rsidRPr="008B61F9">
        <w:rPr>
          <w:rFonts w:ascii="Times New Roman" w:hAnsi="Times New Roman" w:cs="Times New Roman"/>
        </w:rPr>
        <w:t xml:space="preserve"> but not in the wild-type strain.</w:t>
      </w:r>
    </w:p>
    <w:p w14:paraId="5DC89DCA" w14:textId="77777777" w:rsidR="00FD6EF8" w:rsidRPr="008B61F9" w:rsidRDefault="00FD6EF8" w:rsidP="00D972B4">
      <w:pPr>
        <w:spacing w:line="480" w:lineRule="auto"/>
        <w:ind w:firstLine="720"/>
        <w:jc w:val="both"/>
        <w:rPr>
          <w:rFonts w:ascii="Times New Roman" w:hAnsi="Times New Roman" w:cs="Times New Roman"/>
        </w:rPr>
      </w:pPr>
    </w:p>
    <w:p w14:paraId="6A7D2145" w14:textId="43DCF100" w:rsidR="00D972B4" w:rsidRPr="0076600C" w:rsidRDefault="00FD6EF8" w:rsidP="00464324">
      <w:pPr>
        <w:spacing w:line="480" w:lineRule="auto"/>
        <w:jc w:val="both"/>
        <w:rPr>
          <w:rFonts w:ascii="Times New Roman" w:hAnsi="Times New Roman" w:cs="Times New Roman"/>
          <w:b/>
          <w:sz w:val="28"/>
        </w:rPr>
      </w:pPr>
      <w:r w:rsidRPr="0076600C">
        <w:rPr>
          <w:rFonts w:ascii="Times New Roman" w:hAnsi="Times New Roman" w:cs="Times New Roman"/>
          <w:b/>
          <w:sz w:val="28"/>
        </w:rPr>
        <w:t>Kinetic Parameter Sensitivity Analysis</w:t>
      </w:r>
    </w:p>
    <w:p w14:paraId="3AF54158" w14:textId="768514D5" w:rsidR="00464324" w:rsidRPr="0076600C" w:rsidRDefault="00464324" w:rsidP="00464324">
      <w:pPr>
        <w:spacing w:line="480" w:lineRule="auto"/>
        <w:jc w:val="both"/>
        <w:rPr>
          <w:rFonts w:ascii="Times New Roman" w:hAnsi="Times New Roman" w:cs="Times New Roman"/>
          <w:b/>
        </w:rPr>
      </w:pPr>
      <w:r w:rsidRPr="0076600C">
        <w:rPr>
          <w:rFonts w:ascii="Times New Roman" w:hAnsi="Times New Roman" w:cs="Times New Roman"/>
          <w:b/>
        </w:rPr>
        <w:t xml:space="preserve">Local Sensitivity of Elementary Kinetic Parameters </w:t>
      </w:r>
    </w:p>
    <w:p w14:paraId="6DD8A708" w14:textId="49D91E37" w:rsidR="00464324" w:rsidRDefault="00464324" w:rsidP="00464324">
      <w:pPr>
        <w:spacing w:line="480" w:lineRule="auto"/>
        <w:ind w:firstLine="720"/>
        <w:jc w:val="both"/>
        <w:rPr>
          <w:rFonts w:ascii="Times New Roman" w:hAnsi="Times New Roman" w:cs="Times New Roman"/>
        </w:rPr>
      </w:pPr>
      <w:r>
        <w:rPr>
          <w:rFonts w:ascii="Times New Roman" w:hAnsi="Times New Roman" w:cs="Times New Roman"/>
        </w:rPr>
        <w:t xml:space="preserve">Local sensitivity of elementary kinetic parameters was determined by approximating the standard deviation of each elementary kinetic parameter. A </w:t>
      </w:r>
      <w:r w:rsidR="00FA14BC">
        <w:rPr>
          <w:rFonts w:ascii="Times New Roman" w:hAnsi="Times New Roman" w:cs="Times New Roman"/>
        </w:rPr>
        <w:t>coefficient of variation (</w:t>
      </w:r>
      <w:r>
        <w:rPr>
          <w:rFonts w:ascii="Times New Roman" w:hAnsi="Times New Roman" w:cs="Times New Roman"/>
        </w:rPr>
        <w:t>CV</w:t>
      </w:r>
      <w:r w:rsidR="00FA14BC">
        <w:rPr>
          <w:rFonts w:ascii="Times New Roman" w:hAnsi="Times New Roman" w:cs="Times New Roman"/>
        </w:rPr>
        <w:t>)</w:t>
      </w:r>
      <w:r>
        <w:rPr>
          <w:rFonts w:ascii="Times New Roman" w:hAnsi="Times New Roman" w:cs="Times New Roman"/>
        </w:rPr>
        <w:t xml:space="preserve"> value of p% indicates that a p% change in the parameter is associated with one standard deviation. Therefore, small values of CV indicate very low uncertainty in the corresponding inferred parameter.  The non-biomass reactions with elementary parameter CVs greater than 1% and their corresponding maximum CVs are presented in Table </w:t>
      </w:r>
      <w:r w:rsidR="00ED35D4">
        <w:rPr>
          <w:rFonts w:ascii="Times New Roman" w:hAnsi="Times New Roman" w:cs="Times New Roman"/>
        </w:rPr>
        <w:t>S</w:t>
      </w:r>
      <w:r w:rsidR="00B7162E">
        <w:rPr>
          <w:rFonts w:ascii="Times New Roman" w:hAnsi="Times New Roman" w:cs="Times New Roman"/>
        </w:rPr>
        <w:t>2</w:t>
      </w:r>
      <w:r>
        <w:rPr>
          <w:rFonts w:ascii="Times New Roman" w:hAnsi="Times New Roman" w:cs="Times New Roman"/>
        </w:rPr>
        <w:t xml:space="preserve">. The CV was less than 1% for 742 out of 974 elementary kinetic parameters, indicating that even a slight perturbation in the value of the majority of elementary kinetic parameters relative to their mean values would significantly affect </w:t>
      </w:r>
      <w:r>
        <w:rPr>
          <w:rFonts w:ascii="Times New Roman" w:hAnsi="Times New Roman" w:cs="Times New Roman"/>
        </w:rPr>
        <w:lastRenderedPageBreak/>
        <w:t xml:space="preserve">the SSR. Elementary parameters with CVs greater than 100% belonged primarily to reactions in central carbon metabolism due to the inclusion of substrate-level inhibitions on reactions from those pathways (the majority of elementary kinetic parameters with coefficients of variation greater than 100% were inhibition constants). SSR was the least sensitive to elementary parameters from glycolysis, as 20 of the 58 elementary parameters with CVs greater than 100% belonged to glycolytic reactions (PGI, PFK, FBP, FBA, GAPD/PGK, PYK). The remaining reactions with large CVs were primarily PP pathway (G6PDH2r, GND, RPI, TKT), TCA cycle (ACONT, </w:t>
      </w:r>
      <w:proofErr w:type="spellStart"/>
      <w:r>
        <w:rPr>
          <w:rFonts w:ascii="Times New Roman" w:hAnsi="Times New Roman" w:cs="Times New Roman"/>
        </w:rPr>
        <w:t>ICDHyr</w:t>
      </w:r>
      <w:proofErr w:type="spellEnd"/>
      <w:r>
        <w:rPr>
          <w:rFonts w:ascii="Times New Roman" w:hAnsi="Times New Roman" w:cs="Times New Roman"/>
        </w:rPr>
        <w:t xml:space="preserve">, SUCOAS, </w:t>
      </w:r>
      <w:proofErr w:type="spellStart"/>
      <w:r>
        <w:rPr>
          <w:rFonts w:ascii="Times New Roman" w:hAnsi="Times New Roman" w:cs="Times New Roman"/>
        </w:rPr>
        <w:t>SUCDi</w:t>
      </w:r>
      <w:proofErr w:type="spellEnd"/>
      <w:r>
        <w:rPr>
          <w:rFonts w:ascii="Times New Roman" w:hAnsi="Times New Roman" w:cs="Times New Roman"/>
        </w:rPr>
        <w:t xml:space="preserve">, FUM) and ED (EDD) pathway inhibition constants. The majority of inhibition constants belonging to ME1, PPC, and PPCK also had CVs greater than 100%. All glycolytic reactions with large CV values, G6PDH2r, ACONT, SUCOAS, ME1, PPC, and PPCK had multiple inhibitors, indicating that the function of multiple inhibitors on those reactions was redundant. </w:t>
      </w:r>
      <w:r w:rsidR="00AD17AC">
        <w:rPr>
          <w:rFonts w:ascii="Times New Roman" w:hAnsi="Times New Roman" w:cs="Times New Roman"/>
        </w:rPr>
        <w:t xml:space="preserve">The results indicate that for those reactions, </w:t>
      </w:r>
      <w:r>
        <w:rPr>
          <w:rFonts w:ascii="Times New Roman" w:hAnsi="Times New Roman" w:cs="Times New Roman"/>
        </w:rPr>
        <w:t>a single inhibition mechanism regulated carbon flow, the other inhibition mechanisms had little effect on carbon flow</w:t>
      </w:r>
      <w:r w:rsidR="00AD17AC">
        <w:rPr>
          <w:rFonts w:ascii="Times New Roman" w:hAnsi="Times New Roman" w:cs="Times New Roman"/>
        </w:rPr>
        <w:t>, and many inhibition mechanisms within the same pathway were redundant due to similarities in inhibitor concentrations.</w:t>
      </w:r>
    </w:p>
    <w:p w14:paraId="2B8CC47C" w14:textId="77777777" w:rsidR="00464324" w:rsidRDefault="00464324" w:rsidP="00464324">
      <w:pPr>
        <w:spacing w:line="480" w:lineRule="auto"/>
        <w:ind w:firstLine="720"/>
        <w:jc w:val="both"/>
        <w:rPr>
          <w:rFonts w:ascii="Times New Roman" w:hAnsi="Times New Roman" w:cs="Times New Roman"/>
        </w:rPr>
      </w:pPr>
    </w:p>
    <w:p w14:paraId="69831C51" w14:textId="1114A3D9" w:rsidR="00C8474B" w:rsidRPr="004C076E" w:rsidRDefault="00464324" w:rsidP="00464324">
      <w:pPr>
        <w:spacing w:line="480" w:lineRule="auto"/>
        <w:rPr>
          <w:rFonts w:ascii="Times New Roman" w:hAnsi="Times New Roman" w:cs="Times New Roman"/>
          <w:b/>
        </w:rPr>
      </w:pPr>
      <w:r w:rsidRPr="004C076E">
        <w:rPr>
          <w:rFonts w:ascii="Times New Roman" w:hAnsi="Times New Roman" w:cs="Times New Roman"/>
          <w:b/>
        </w:rPr>
        <w:t xml:space="preserve">Table </w:t>
      </w:r>
      <w:r w:rsidR="00345869">
        <w:rPr>
          <w:rFonts w:ascii="Times New Roman" w:hAnsi="Times New Roman" w:cs="Times New Roman"/>
          <w:b/>
        </w:rPr>
        <w:t>S</w:t>
      </w:r>
      <w:r w:rsidR="00C80CD0">
        <w:rPr>
          <w:rFonts w:ascii="Times New Roman" w:hAnsi="Times New Roman" w:cs="Times New Roman"/>
          <w:b/>
        </w:rPr>
        <w:t>2</w:t>
      </w:r>
      <w:r w:rsidRPr="004C076E">
        <w:rPr>
          <w:rFonts w:ascii="Times New Roman" w:hAnsi="Times New Roman" w:cs="Times New Roman"/>
          <w:b/>
        </w:rPr>
        <w:t>. Non-uptake, non-lumped, non-biomass reactions with elementary parameter CVs greater than 1%</w:t>
      </w:r>
    </w:p>
    <w:tbl>
      <w:tblPr>
        <w:tblStyle w:val="TableGrid"/>
        <w:tblW w:w="0" w:type="auto"/>
        <w:tblLook w:val="04A0" w:firstRow="1" w:lastRow="0" w:firstColumn="1" w:lastColumn="0" w:noHBand="0" w:noVBand="1"/>
      </w:tblPr>
      <w:tblGrid>
        <w:gridCol w:w="3116"/>
        <w:gridCol w:w="3117"/>
        <w:gridCol w:w="3117"/>
      </w:tblGrid>
      <w:tr w:rsidR="00464324" w14:paraId="02F07A2B" w14:textId="77777777" w:rsidTr="00625F98">
        <w:tc>
          <w:tcPr>
            <w:tcW w:w="3116" w:type="dxa"/>
          </w:tcPr>
          <w:p w14:paraId="783F061E" w14:textId="77777777" w:rsidR="00464324" w:rsidRPr="00D276D2" w:rsidRDefault="00464324" w:rsidP="00625F98">
            <w:pPr>
              <w:jc w:val="center"/>
              <w:rPr>
                <w:rFonts w:ascii="Times New Roman" w:hAnsi="Times New Roman" w:cs="Times New Roman"/>
                <w:b/>
              </w:rPr>
            </w:pPr>
            <w:r w:rsidRPr="00D276D2">
              <w:rPr>
                <w:rFonts w:ascii="Times New Roman" w:hAnsi="Times New Roman" w:cs="Times New Roman"/>
                <w:b/>
              </w:rPr>
              <w:t>Reaction</w:t>
            </w:r>
          </w:p>
        </w:tc>
        <w:tc>
          <w:tcPr>
            <w:tcW w:w="3117" w:type="dxa"/>
          </w:tcPr>
          <w:p w14:paraId="24DAB6B2" w14:textId="77777777" w:rsidR="00464324" w:rsidRPr="00D276D2" w:rsidRDefault="00464324" w:rsidP="00625F98">
            <w:pPr>
              <w:jc w:val="center"/>
              <w:rPr>
                <w:rFonts w:ascii="Times New Roman" w:hAnsi="Times New Roman" w:cs="Times New Roman"/>
                <w:b/>
              </w:rPr>
            </w:pPr>
            <w:r w:rsidRPr="00D276D2">
              <w:rPr>
                <w:rFonts w:ascii="Times New Roman" w:hAnsi="Times New Roman" w:cs="Times New Roman"/>
                <w:b/>
              </w:rPr>
              <w:t>Maximum CV (%)</w:t>
            </w:r>
          </w:p>
        </w:tc>
        <w:tc>
          <w:tcPr>
            <w:tcW w:w="3117" w:type="dxa"/>
          </w:tcPr>
          <w:p w14:paraId="759F7FA3" w14:textId="77777777" w:rsidR="00464324" w:rsidRPr="00D276D2" w:rsidRDefault="00464324" w:rsidP="00625F98">
            <w:pPr>
              <w:jc w:val="center"/>
              <w:rPr>
                <w:rFonts w:ascii="Times New Roman" w:hAnsi="Times New Roman" w:cs="Times New Roman"/>
                <w:b/>
              </w:rPr>
            </w:pPr>
            <w:r w:rsidRPr="00D276D2">
              <w:rPr>
                <w:rFonts w:ascii="Times New Roman" w:hAnsi="Times New Roman" w:cs="Times New Roman"/>
                <w:b/>
              </w:rPr>
              <w:t>Parameter Type with CV&gt;1% (</w:t>
            </w:r>
            <w:proofErr w:type="spellStart"/>
            <w:r w:rsidRPr="00D276D2">
              <w:rPr>
                <w:rFonts w:ascii="Times New Roman" w:hAnsi="Times New Roman" w:cs="Times New Roman"/>
                <w:b/>
              </w:rPr>
              <w:t>i</w:t>
            </w:r>
            <w:proofErr w:type="spellEnd"/>
            <w:r w:rsidRPr="00D276D2">
              <w:rPr>
                <w:rFonts w:ascii="Times New Roman" w:hAnsi="Times New Roman" w:cs="Times New Roman"/>
                <w:b/>
              </w:rPr>
              <w:t xml:space="preserve"> = inhibitory, e = elementary step)</w:t>
            </w:r>
          </w:p>
        </w:tc>
      </w:tr>
      <w:tr w:rsidR="00464324" w14:paraId="75267F29" w14:textId="77777777" w:rsidTr="00625F98">
        <w:tc>
          <w:tcPr>
            <w:tcW w:w="3116" w:type="dxa"/>
          </w:tcPr>
          <w:p w14:paraId="5E8B711A" w14:textId="77777777" w:rsidR="00464324" w:rsidRDefault="00464324" w:rsidP="00625F98">
            <w:pPr>
              <w:jc w:val="center"/>
              <w:rPr>
                <w:rFonts w:ascii="Times New Roman" w:hAnsi="Times New Roman" w:cs="Times New Roman"/>
              </w:rPr>
            </w:pPr>
            <w:r>
              <w:rPr>
                <w:rFonts w:ascii="Times New Roman" w:hAnsi="Times New Roman" w:cs="Times New Roman"/>
              </w:rPr>
              <w:t>PGI</w:t>
            </w:r>
          </w:p>
        </w:tc>
        <w:tc>
          <w:tcPr>
            <w:tcW w:w="3117" w:type="dxa"/>
          </w:tcPr>
          <w:p w14:paraId="267ED61B" w14:textId="77777777" w:rsidR="00464324" w:rsidRDefault="00464324" w:rsidP="00625F98">
            <w:pPr>
              <w:jc w:val="center"/>
              <w:rPr>
                <w:rFonts w:ascii="Times New Roman" w:hAnsi="Times New Roman" w:cs="Times New Roman"/>
              </w:rPr>
            </w:pPr>
            <w:r>
              <w:rPr>
                <w:rFonts w:ascii="Times New Roman" w:hAnsi="Times New Roman" w:cs="Times New Roman"/>
              </w:rPr>
              <w:t>44.2</w:t>
            </w:r>
          </w:p>
        </w:tc>
        <w:tc>
          <w:tcPr>
            <w:tcW w:w="3117" w:type="dxa"/>
          </w:tcPr>
          <w:p w14:paraId="6AE88440"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01F09622" w14:textId="77777777" w:rsidTr="00625F98">
        <w:tc>
          <w:tcPr>
            <w:tcW w:w="3116" w:type="dxa"/>
          </w:tcPr>
          <w:p w14:paraId="60E94818" w14:textId="77777777" w:rsidR="00464324" w:rsidRDefault="00464324" w:rsidP="00625F98">
            <w:pPr>
              <w:jc w:val="center"/>
              <w:rPr>
                <w:rFonts w:ascii="Times New Roman" w:hAnsi="Times New Roman" w:cs="Times New Roman"/>
              </w:rPr>
            </w:pPr>
            <w:r>
              <w:rPr>
                <w:rFonts w:ascii="Times New Roman" w:hAnsi="Times New Roman" w:cs="Times New Roman"/>
              </w:rPr>
              <w:t>PFK</w:t>
            </w:r>
          </w:p>
        </w:tc>
        <w:tc>
          <w:tcPr>
            <w:tcW w:w="3117" w:type="dxa"/>
          </w:tcPr>
          <w:p w14:paraId="707FB8D3" w14:textId="77777777" w:rsidR="00464324" w:rsidRDefault="00464324" w:rsidP="00625F98">
            <w:pPr>
              <w:jc w:val="center"/>
              <w:rPr>
                <w:rFonts w:ascii="Times New Roman" w:hAnsi="Times New Roman" w:cs="Times New Roman"/>
              </w:rPr>
            </w:pPr>
            <w:r>
              <w:rPr>
                <w:rFonts w:ascii="Times New Roman" w:hAnsi="Times New Roman" w:cs="Times New Roman"/>
              </w:rPr>
              <w:t>283</w:t>
            </w:r>
          </w:p>
        </w:tc>
        <w:tc>
          <w:tcPr>
            <w:tcW w:w="3117" w:type="dxa"/>
          </w:tcPr>
          <w:p w14:paraId="6EE27D5F"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66E7A9DF" w14:textId="77777777" w:rsidTr="00625F98">
        <w:tc>
          <w:tcPr>
            <w:tcW w:w="3116" w:type="dxa"/>
          </w:tcPr>
          <w:p w14:paraId="05BC4A22" w14:textId="77777777" w:rsidR="00464324" w:rsidRDefault="00464324" w:rsidP="00625F98">
            <w:pPr>
              <w:jc w:val="center"/>
              <w:rPr>
                <w:rFonts w:ascii="Times New Roman" w:hAnsi="Times New Roman" w:cs="Times New Roman"/>
              </w:rPr>
            </w:pPr>
            <w:r>
              <w:rPr>
                <w:rFonts w:ascii="Times New Roman" w:hAnsi="Times New Roman" w:cs="Times New Roman"/>
              </w:rPr>
              <w:t>FBP</w:t>
            </w:r>
          </w:p>
        </w:tc>
        <w:tc>
          <w:tcPr>
            <w:tcW w:w="3117" w:type="dxa"/>
          </w:tcPr>
          <w:p w14:paraId="23749B2D" w14:textId="77777777" w:rsidR="00464324" w:rsidRDefault="00464324" w:rsidP="00625F98">
            <w:pPr>
              <w:jc w:val="center"/>
              <w:rPr>
                <w:rFonts w:ascii="Times New Roman" w:hAnsi="Times New Roman" w:cs="Times New Roman"/>
              </w:rPr>
            </w:pPr>
            <w:r>
              <w:rPr>
                <w:rFonts w:ascii="Times New Roman" w:hAnsi="Times New Roman" w:cs="Times New Roman"/>
              </w:rPr>
              <w:t>5.07x10</w:t>
            </w:r>
            <w:r w:rsidRPr="00E247CA">
              <w:rPr>
                <w:rFonts w:ascii="Times New Roman" w:hAnsi="Times New Roman" w:cs="Times New Roman"/>
                <w:vertAlign w:val="superscript"/>
              </w:rPr>
              <w:t>7</w:t>
            </w:r>
          </w:p>
        </w:tc>
        <w:tc>
          <w:tcPr>
            <w:tcW w:w="3117" w:type="dxa"/>
          </w:tcPr>
          <w:p w14:paraId="4B71C6E2"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402CC239" w14:textId="77777777" w:rsidTr="00625F98">
        <w:tc>
          <w:tcPr>
            <w:tcW w:w="3116" w:type="dxa"/>
          </w:tcPr>
          <w:p w14:paraId="606CC965" w14:textId="77777777" w:rsidR="00464324" w:rsidRDefault="00464324" w:rsidP="00625F98">
            <w:pPr>
              <w:jc w:val="center"/>
              <w:rPr>
                <w:rFonts w:ascii="Times New Roman" w:hAnsi="Times New Roman" w:cs="Times New Roman"/>
              </w:rPr>
            </w:pPr>
            <w:r>
              <w:rPr>
                <w:rFonts w:ascii="Times New Roman" w:hAnsi="Times New Roman" w:cs="Times New Roman"/>
              </w:rPr>
              <w:t>FBA</w:t>
            </w:r>
          </w:p>
        </w:tc>
        <w:tc>
          <w:tcPr>
            <w:tcW w:w="3117" w:type="dxa"/>
          </w:tcPr>
          <w:p w14:paraId="48770B6C" w14:textId="77777777" w:rsidR="00464324" w:rsidRDefault="00464324" w:rsidP="00625F98">
            <w:pPr>
              <w:jc w:val="center"/>
              <w:rPr>
                <w:rFonts w:ascii="Times New Roman" w:hAnsi="Times New Roman" w:cs="Times New Roman"/>
              </w:rPr>
            </w:pPr>
            <w:r>
              <w:rPr>
                <w:rFonts w:ascii="Times New Roman" w:hAnsi="Times New Roman" w:cs="Times New Roman"/>
              </w:rPr>
              <w:t>1.73x10</w:t>
            </w:r>
            <w:r w:rsidRPr="00E247CA">
              <w:rPr>
                <w:rFonts w:ascii="Times New Roman" w:hAnsi="Times New Roman" w:cs="Times New Roman"/>
                <w:vertAlign w:val="superscript"/>
              </w:rPr>
              <w:t>6</w:t>
            </w:r>
          </w:p>
        </w:tc>
        <w:tc>
          <w:tcPr>
            <w:tcW w:w="3117" w:type="dxa"/>
          </w:tcPr>
          <w:p w14:paraId="19FDFF02"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130BC2EB" w14:textId="77777777" w:rsidTr="00625F98">
        <w:tc>
          <w:tcPr>
            <w:tcW w:w="3116" w:type="dxa"/>
          </w:tcPr>
          <w:p w14:paraId="1023DE06" w14:textId="77777777" w:rsidR="00464324" w:rsidRDefault="00464324" w:rsidP="00625F98">
            <w:pPr>
              <w:jc w:val="center"/>
              <w:rPr>
                <w:rFonts w:ascii="Times New Roman" w:hAnsi="Times New Roman" w:cs="Times New Roman"/>
              </w:rPr>
            </w:pPr>
            <w:r>
              <w:rPr>
                <w:rFonts w:ascii="Times New Roman" w:hAnsi="Times New Roman" w:cs="Times New Roman"/>
              </w:rPr>
              <w:t>TPI</w:t>
            </w:r>
          </w:p>
        </w:tc>
        <w:tc>
          <w:tcPr>
            <w:tcW w:w="3117" w:type="dxa"/>
          </w:tcPr>
          <w:p w14:paraId="4B095370" w14:textId="77777777" w:rsidR="00464324" w:rsidRDefault="00464324" w:rsidP="00625F98">
            <w:pPr>
              <w:jc w:val="center"/>
              <w:rPr>
                <w:rFonts w:ascii="Times New Roman" w:hAnsi="Times New Roman" w:cs="Times New Roman"/>
              </w:rPr>
            </w:pPr>
            <w:r>
              <w:rPr>
                <w:rFonts w:ascii="Times New Roman" w:hAnsi="Times New Roman" w:cs="Times New Roman"/>
              </w:rPr>
              <w:t>1.0</w:t>
            </w:r>
          </w:p>
        </w:tc>
        <w:tc>
          <w:tcPr>
            <w:tcW w:w="3117" w:type="dxa"/>
          </w:tcPr>
          <w:p w14:paraId="3FD2BF90"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6320E894" w14:textId="77777777" w:rsidTr="00625F98">
        <w:tc>
          <w:tcPr>
            <w:tcW w:w="3116" w:type="dxa"/>
          </w:tcPr>
          <w:p w14:paraId="45416F69" w14:textId="77777777" w:rsidR="00464324" w:rsidRDefault="00464324" w:rsidP="00625F98">
            <w:pPr>
              <w:jc w:val="center"/>
              <w:rPr>
                <w:rFonts w:ascii="Times New Roman" w:hAnsi="Times New Roman" w:cs="Times New Roman"/>
              </w:rPr>
            </w:pPr>
            <w:r>
              <w:rPr>
                <w:rFonts w:ascii="Times New Roman" w:hAnsi="Times New Roman" w:cs="Times New Roman"/>
              </w:rPr>
              <w:t>PYK</w:t>
            </w:r>
          </w:p>
        </w:tc>
        <w:tc>
          <w:tcPr>
            <w:tcW w:w="3117" w:type="dxa"/>
          </w:tcPr>
          <w:p w14:paraId="7A5BF844" w14:textId="77777777" w:rsidR="00464324" w:rsidRDefault="00464324" w:rsidP="00625F98">
            <w:pPr>
              <w:jc w:val="center"/>
              <w:rPr>
                <w:rFonts w:ascii="Times New Roman" w:hAnsi="Times New Roman" w:cs="Times New Roman"/>
              </w:rPr>
            </w:pPr>
            <w:r>
              <w:rPr>
                <w:rFonts w:ascii="Times New Roman" w:hAnsi="Times New Roman" w:cs="Times New Roman"/>
              </w:rPr>
              <w:t>1.95x10</w:t>
            </w:r>
            <w:r w:rsidRPr="00E247CA">
              <w:rPr>
                <w:rFonts w:ascii="Times New Roman" w:hAnsi="Times New Roman" w:cs="Times New Roman"/>
                <w:vertAlign w:val="superscript"/>
              </w:rPr>
              <w:t>5</w:t>
            </w:r>
          </w:p>
        </w:tc>
        <w:tc>
          <w:tcPr>
            <w:tcW w:w="3117" w:type="dxa"/>
          </w:tcPr>
          <w:p w14:paraId="355042D6"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48D06291" w14:textId="77777777" w:rsidTr="00625F98">
        <w:tc>
          <w:tcPr>
            <w:tcW w:w="3116" w:type="dxa"/>
          </w:tcPr>
          <w:p w14:paraId="008751A2" w14:textId="77777777" w:rsidR="00464324" w:rsidRDefault="00464324" w:rsidP="00625F98">
            <w:pPr>
              <w:jc w:val="center"/>
              <w:rPr>
                <w:rFonts w:ascii="Times New Roman" w:hAnsi="Times New Roman" w:cs="Times New Roman"/>
              </w:rPr>
            </w:pPr>
            <w:r>
              <w:rPr>
                <w:rFonts w:ascii="Times New Roman" w:hAnsi="Times New Roman" w:cs="Times New Roman"/>
              </w:rPr>
              <w:t>G6PDH2r</w:t>
            </w:r>
          </w:p>
        </w:tc>
        <w:tc>
          <w:tcPr>
            <w:tcW w:w="3117" w:type="dxa"/>
          </w:tcPr>
          <w:p w14:paraId="62535B7D" w14:textId="77777777" w:rsidR="00464324" w:rsidRDefault="00464324" w:rsidP="00625F98">
            <w:pPr>
              <w:jc w:val="center"/>
              <w:rPr>
                <w:rFonts w:ascii="Times New Roman" w:hAnsi="Times New Roman" w:cs="Times New Roman"/>
              </w:rPr>
            </w:pPr>
            <w:r>
              <w:rPr>
                <w:rFonts w:ascii="Times New Roman" w:hAnsi="Times New Roman" w:cs="Times New Roman"/>
              </w:rPr>
              <w:t>9.43x10</w:t>
            </w:r>
            <w:r w:rsidRPr="00E247CA">
              <w:rPr>
                <w:rFonts w:ascii="Times New Roman" w:hAnsi="Times New Roman" w:cs="Times New Roman"/>
                <w:vertAlign w:val="superscript"/>
              </w:rPr>
              <w:t>4</w:t>
            </w:r>
          </w:p>
        </w:tc>
        <w:tc>
          <w:tcPr>
            <w:tcW w:w="3117" w:type="dxa"/>
          </w:tcPr>
          <w:p w14:paraId="32E9A7A0"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27E83E3E" w14:textId="77777777" w:rsidTr="00625F98">
        <w:tc>
          <w:tcPr>
            <w:tcW w:w="3116" w:type="dxa"/>
          </w:tcPr>
          <w:p w14:paraId="7D622C6A" w14:textId="77777777" w:rsidR="00464324" w:rsidRDefault="00464324" w:rsidP="00625F98">
            <w:pPr>
              <w:jc w:val="center"/>
              <w:rPr>
                <w:rFonts w:ascii="Times New Roman" w:hAnsi="Times New Roman" w:cs="Times New Roman"/>
              </w:rPr>
            </w:pPr>
            <w:r>
              <w:rPr>
                <w:rFonts w:ascii="Times New Roman" w:hAnsi="Times New Roman" w:cs="Times New Roman"/>
              </w:rPr>
              <w:lastRenderedPageBreak/>
              <w:t>GND</w:t>
            </w:r>
          </w:p>
        </w:tc>
        <w:tc>
          <w:tcPr>
            <w:tcW w:w="3117" w:type="dxa"/>
          </w:tcPr>
          <w:p w14:paraId="3A4ED33F" w14:textId="77777777" w:rsidR="00464324" w:rsidRDefault="00464324" w:rsidP="00625F98">
            <w:pPr>
              <w:jc w:val="center"/>
              <w:rPr>
                <w:rFonts w:ascii="Times New Roman" w:hAnsi="Times New Roman" w:cs="Times New Roman"/>
              </w:rPr>
            </w:pPr>
            <w:r>
              <w:rPr>
                <w:rFonts w:ascii="Times New Roman" w:hAnsi="Times New Roman" w:cs="Times New Roman"/>
              </w:rPr>
              <w:t>253</w:t>
            </w:r>
          </w:p>
        </w:tc>
        <w:tc>
          <w:tcPr>
            <w:tcW w:w="3117" w:type="dxa"/>
          </w:tcPr>
          <w:p w14:paraId="7D0AF1B9"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3706F69B" w14:textId="77777777" w:rsidTr="00625F98">
        <w:tc>
          <w:tcPr>
            <w:tcW w:w="3116" w:type="dxa"/>
          </w:tcPr>
          <w:p w14:paraId="13A8AA11" w14:textId="77777777" w:rsidR="00464324" w:rsidRDefault="00464324" w:rsidP="00625F98">
            <w:pPr>
              <w:jc w:val="center"/>
              <w:rPr>
                <w:rFonts w:ascii="Times New Roman" w:hAnsi="Times New Roman" w:cs="Times New Roman"/>
              </w:rPr>
            </w:pPr>
            <w:r>
              <w:rPr>
                <w:rFonts w:ascii="Times New Roman" w:hAnsi="Times New Roman" w:cs="Times New Roman"/>
              </w:rPr>
              <w:t>RPE</w:t>
            </w:r>
          </w:p>
        </w:tc>
        <w:tc>
          <w:tcPr>
            <w:tcW w:w="3117" w:type="dxa"/>
          </w:tcPr>
          <w:p w14:paraId="489103F9" w14:textId="77777777" w:rsidR="00464324" w:rsidRDefault="00464324" w:rsidP="00625F98">
            <w:pPr>
              <w:jc w:val="center"/>
              <w:rPr>
                <w:rFonts w:ascii="Times New Roman" w:hAnsi="Times New Roman" w:cs="Times New Roman"/>
              </w:rPr>
            </w:pPr>
            <w:r>
              <w:rPr>
                <w:rFonts w:ascii="Times New Roman" w:hAnsi="Times New Roman" w:cs="Times New Roman"/>
              </w:rPr>
              <w:t>10.3</w:t>
            </w:r>
          </w:p>
        </w:tc>
        <w:tc>
          <w:tcPr>
            <w:tcW w:w="3117" w:type="dxa"/>
          </w:tcPr>
          <w:p w14:paraId="7E525154"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6A9A2657" w14:textId="77777777" w:rsidTr="00625F98">
        <w:tc>
          <w:tcPr>
            <w:tcW w:w="3116" w:type="dxa"/>
          </w:tcPr>
          <w:p w14:paraId="212F7226" w14:textId="77777777" w:rsidR="00464324" w:rsidRDefault="00464324" w:rsidP="00625F98">
            <w:pPr>
              <w:jc w:val="center"/>
              <w:rPr>
                <w:rFonts w:ascii="Times New Roman" w:hAnsi="Times New Roman" w:cs="Times New Roman"/>
              </w:rPr>
            </w:pPr>
            <w:r>
              <w:rPr>
                <w:rFonts w:ascii="Times New Roman" w:hAnsi="Times New Roman" w:cs="Times New Roman"/>
              </w:rPr>
              <w:t>RPI</w:t>
            </w:r>
          </w:p>
        </w:tc>
        <w:tc>
          <w:tcPr>
            <w:tcW w:w="3117" w:type="dxa"/>
          </w:tcPr>
          <w:p w14:paraId="343AED7A" w14:textId="77777777" w:rsidR="00464324" w:rsidRDefault="00464324" w:rsidP="00625F98">
            <w:pPr>
              <w:jc w:val="center"/>
              <w:rPr>
                <w:rFonts w:ascii="Times New Roman" w:hAnsi="Times New Roman" w:cs="Times New Roman"/>
              </w:rPr>
            </w:pPr>
            <w:r>
              <w:rPr>
                <w:rFonts w:ascii="Times New Roman" w:hAnsi="Times New Roman" w:cs="Times New Roman"/>
              </w:rPr>
              <w:t>1.27x10</w:t>
            </w:r>
            <w:r w:rsidRPr="00176B99">
              <w:rPr>
                <w:rFonts w:ascii="Times New Roman" w:hAnsi="Times New Roman" w:cs="Times New Roman"/>
                <w:vertAlign w:val="superscript"/>
              </w:rPr>
              <w:t>7</w:t>
            </w:r>
          </w:p>
        </w:tc>
        <w:tc>
          <w:tcPr>
            <w:tcW w:w="3117" w:type="dxa"/>
          </w:tcPr>
          <w:p w14:paraId="53B53AB5"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600E4485" w14:textId="77777777" w:rsidTr="00625F98">
        <w:tc>
          <w:tcPr>
            <w:tcW w:w="3116" w:type="dxa"/>
          </w:tcPr>
          <w:p w14:paraId="36BDC9B9" w14:textId="77777777" w:rsidR="00464324" w:rsidRDefault="00464324" w:rsidP="00625F98">
            <w:pPr>
              <w:jc w:val="center"/>
              <w:rPr>
                <w:rFonts w:ascii="Times New Roman" w:hAnsi="Times New Roman" w:cs="Times New Roman"/>
              </w:rPr>
            </w:pPr>
            <w:r>
              <w:rPr>
                <w:rFonts w:ascii="Times New Roman" w:hAnsi="Times New Roman" w:cs="Times New Roman"/>
              </w:rPr>
              <w:t>TKT</w:t>
            </w:r>
          </w:p>
        </w:tc>
        <w:tc>
          <w:tcPr>
            <w:tcW w:w="3117" w:type="dxa"/>
          </w:tcPr>
          <w:p w14:paraId="29F08A30" w14:textId="77777777" w:rsidR="00464324" w:rsidRDefault="00464324" w:rsidP="00625F98">
            <w:pPr>
              <w:jc w:val="center"/>
              <w:rPr>
                <w:rFonts w:ascii="Times New Roman" w:hAnsi="Times New Roman" w:cs="Times New Roman"/>
              </w:rPr>
            </w:pPr>
            <w:r>
              <w:rPr>
                <w:rFonts w:ascii="Times New Roman" w:hAnsi="Times New Roman" w:cs="Times New Roman"/>
              </w:rPr>
              <w:t>158</w:t>
            </w:r>
          </w:p>
        </w:tc>
        <w:tc>
          <w:tcPr>
            <w:tcW w:w="3117" w:type="dxa"/>
          </w:tcPr>
          <w:p w14:paraId="0BF20DF6"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5C18C4D7" w14:textId="77777777" w:rsidTr="00625F98">
        <w:tc>
          <w:tcPr>
            <w:tcW w:w="3116" w:type="dxa"/>
          </w:tcPr>
          <w:p w14:paraId="1E679E53" w14:textId="77777777" w:rsidR="00464324" w:rsidRDefault="00464324" w:rsidP="00625F98">
            <w:pPr>
              <w:jc w:val="center"/>
              <w:rPr>
                <w:rFonts w:ascii="Times New Roman" w:hAnsi="Times New Roman" w:cs="Times New Roman"/>
              </w:rPr>
            </w:pPr>
            <w:r>
              <w:rPr>
                <w:rFonts w:ascii="Times New Roman" w:hAnsi="Times New Roman" w:cs="Times New Roman"/>
              </w:rPr>
              <w:t>TALA</w:t>
            </w:r>
          </w:p>
        </w:tc>
        <w:tc>
          <w:tcPr>
            <w:tcW w:w="3117" w:type="dxa"/>
          </w:tcPr>
          <w:p w14:paraId="0831A13C" w14:textId="77777777" w:rsidR="00464324" w:rsidRDefault="00464324" w:rsidP="00625F98">
            <w:pPr>
              <w:jc w:val="center"/>
              <w:rPr>
                <w:rFonts w:ascii="Times New Roman" w:hAnsi="Times New Roman" w:cs="Times New Roman"/>
              </w:rPr>
            </w:pPr>
            <w:r>
              <w:rPr>
                <w:rFonts w:ascii="Times New Roman" w:hAnsi="Times New Roman" w:cs="Times New Roman"/>
              </w:rPr>
              <w:t>9.35</w:t>
            </w:r>
          </w:p>
        </w:tc>
        <w:tc>
          <w:tcPr>
            <w:tcW w:w="3117" w:type="dxa"/>
          </w:tcPr>
          <w:p w14:paraId="73032E6B"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77A9B99E" w14:textId="77777777" w:rsidTr="00625F98">
        <w:tc>
          <w:tcPr>
            <w:tcW w:w="3116" w:type="dxa"/>
          </w:tcPr>
          <w:p w14:paraId="3D44639E" w14:textId="77777777" w:rsidR="00464324" w:rsidRDefault="00464324" w:rsidP="00625F98">
            <w:pPr>
              <w:jc w:val="center"/>
              <w:rPr>
                <w:rFonts w:ascii="Times New Roman" w:hAnsi="Times New Roman" w:cs="Times New Roman"/>
              </w:rPr>
            </w:pPr>
            <w:r>
              <w:rPr>
                <w:rFonts w:ascii="Times New Roman" w:hAnsi="Times New Roman" w:cs="Times New Roman"/>
              </w:rPr>
              <w:t>EDD</w:t>
            </w:r>
          </w:p>
        </w:tc>
        <w:tc>
          <w:tcPr>
            <w:tcW w:w="3117" w:type="dxa"/>
          </w:tcPr>
          <w:p w14:paraId="03AE7360" w14:textId="77777777" w:rsidR="00464324" w:rsidRDefault="00464324" w:rsidP="00625F98">
            <w:pPr>
              <w:jc w:val="center"/>
              <w:rPr>
                <w:rFonts w:ascii="Times New Roman" w:hAnsi="Times New Roman" w:cs="Times New Roman"/>
              </w:rPr>
            </w:pPr>
            <w:r>
              <w:rPr>
                <w:rFonts w:ascii="Times New Roman" w:hAnsi="Times New Roman" w:cs="Times New Roman"/>
              </w:rPr>
              <w:t>1.87x10</w:t>
            </w:r>
            <w:r w:rsidRPr="00E247CA">
              <w:rPr>
                <w:rFonts w:ascii="Times New Roman" w:hAnsi="Times New Roman" w:cs="Times New Roman"/>
                <w:vertAlign w:val="superscript"/>
              </w:rPr>
              <w:t>5</w:t>
            </w:r>
          </w:p>
        </w:tc>
        <w:tc>
          <w:tcPr>
            <w:tcW w:w="3117" w:type="dxa"/>
          </w:tcPr>
          <w:p w14:paraId="568CEE95"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e</w:t>
            </w:r>
          </w:p>
        </w:tc>
      </w:tr>
      <w:tr w:rsidR="00464324" w14:paraId="37A57FB3" w14:textId="77777777" w:rsidTr="00625F98">
        <w:tc>
          <w:tcPr>
            <w:tcW w:w="3116" w:type="dxa"/>
          </w:tcPr>
          <w:p w14:paraId="4542ED64" w14:textId="77777777" w:rsidR="00464324" w:rsidRDefault="00464324" w:rsidP="00625F98">
            <w:pPr>
              <w:jc w:val="center"/>
              <w:rPr>
                <w:rFonts w:ascii="Times New Roman" w:hAnsi="Times New Roman" w:cs="Times New Roman"/>
              </w:rPr>
            </w:pPr>
            <w:r>
              <w:rPr>
                <w:rFonts w:ascii="Times New Roman" w:hAnsi="Times New Roman" w:cs="Times New Roman"/>
              </w:rPr>
              <w:t>EDA</w:t>
            </w:r>
          </w:p>
        </w:tc>
        <w:tc>
          <w:tcPr>
            <w:tcW w:w="3117" w:type="dxa"/>
          </w:tcPr>
          <w:p w14:paraId="3399ED12" w14:textId="77777777" w:rsidR="00464324" w:rsidRDefault="00464324" w:rsidP="00625F98">
            <w:pPr>
              <w:jc w:val="center"/>
              <w:rPr>
                <w:rFonts w:ascii="Times New Roman" w:hAnsi="Times New Roman" w:cs="Times New Roman"/>
              </w:rPr>
            </w:pPr>
            <w:r>
              <w:rPr>
                <w:rFonts w:ascii="Times New Roman" w:hAnsi="Times New Roman" w:cs="Times New Roman"/>
              </w:rPr>
              <w:t>2.7</w:t>
            </w:r>
          </w:p>
        </w:tc>
        <w:tc>
          <w:tcPr>
            <w:tcW w:w="3117" w:type="dxa"/>
          </w:tcPr>
          <w:p w14:paraId="332899EA"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57404F45" w14:textId="77777777" w:rsidTr="00625F98">
        <w:tc>
          <w:tcPr>
            <w:tcW w:w="3116" w:type="dxa"/>
          </w:tcPr>
          <w:p w14:paraId="6320B9C3" w14:textId="77777777" w:rsidR="00464324" w:rsidRDefault="00464324" w:rsidP="00625F98">
            <w:pPr>
              <w:jc w:val="center"/>
              <w:rPr>
                <w:rFonts w:ascii="Times New Roman" w:hAnsi="Times New Roman" w:cs="Times New Roman"/>
              </w:rPr>
            </w:pPr>
            <w:r>
              <w:rPr>
                <w:rFonts w:ascii="Times New Roman" w:hAnsi="Times New Roman" w:cs="Times New Roman"/>
              </w:rPr>
              <w:t>PDH</w:t>
            </w:r>
          </w:p>
        </w:tc>
        <w:tc>
          <w:tcPr>
            <w:tcW w:w="3117" w:type="dxa"/>
          </w:tcPr>
          <w:p w14:paraId="79834F78" w14:textId="77777777" w:rsidR="00464324" w:rsidRDefault="00464324" w:rsidP="00625F98">
            <w:pPr>
              <w:jc w:val="center"/>
              <w:rPr>
                <w:rFonts w:ascii="Times New Roman" w:hAnsi="Times New Roman" w:cs="Times New Roman"/>
              </w:rPr>
            </w:pPr>
            <w:r>
              <w:rPr>
                <w:rFonts w:ascii="Times New Roman" w:hAnsi="Times New Roman" w:cs="Times New Roman"/>
              </w:rPr>
              <w:t>4.14</w:t>
            </w:r>
          </w:p>
        </w:tc>
        <w:tc>
          <w:tcPr>
            <w:tcW w:w="3117" w:type="dxa"/>
          </w:tcPr>
          <w:p w14:paraId="3D8CA26F"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26F8270B" w14:textId="77777777" w:rsidTr="00625F98">
        <w:tc>
          <w:tcPr>
            <w:tcW w:w="3116" w:type="dxa"/>
          </w:tcPr>
          <w:p w14:paraId="592DE6D4" w14:textId="77777777" w:rsidR="00464324" w:rsidRDefault="00464324" w:rsidP="00625F98">
            <w:pPr>
              <w:jc w:val="center"/>
              <w:rPr>
                <w:rFonts w:ascii="Times New Roman" w:hAnsi="Times New Roman" w:cs="Times New Roman"/>
              </w:rPr>
            </w:pPr>
            <w:r>
              <w:rPr>
                <w:rFonts w:ascii="Times New Roman" w:hAnsi="Times New Roman" w:cs="Times New Roman"/>
              </w:rPr>
              <w:t>CS</w:t>
            </w:r>
          </w:p>
        </w:tc>
        <w:tc>
          <w:tcPr>
            <w:tcW w:w="3117" w:type="dxa"/>
          </w:tcPr>
          <w:p w14:paraId="50FD27E9" w14:textId="77777777" w:rsidR="00464324" w:rsidRDefault="00464324" w:rsidP="00625F98">
            <w:pPr>
              <w:jc w:val="center"/>
              <w:rPr>
                <w:rFonts w:ascii="Times New Roman" w:hAnsi="Times New Roman" w:cs="Times New Roman"/>
              </w:rPr>
            </w:pPr>
            <w:r>
              <w:rPr>
                <w:rFonts w:ascii="Times New Roman" w:hAnsi="Times New Roman" w:cs="Times New Roman"/>
              </w:rPr>
              <w:t>5.25</w:t>
            </w:r>
          </w:p>
        </w:tc>
        <w:tc>
          <w:tcPr>
            <w:tcW w:w="3117" w:type="dxa"/>
          </w:tcPr>
          <w:p w14:paraId="1AF0E7C5"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5F6BCF70" w14:textId="77777777" w:rsidTr="00625F98">
        <w:tc>
          <w:tcPr>
            <w:tcW w:w="3116" w:type="dxa"/>
          </w:tcPr>
          <w:p w14:paraId="18FE867F" w14:textId="77777777" w:rsidR="00464324" w:rsidRDefault="00464324" w:rsidP="00625F98">
            <w:pPr>
              <w:jc w:val="center"/>
              <w:rPr>
                <w:rFonts w:ascii="Times New Roman" w:hAnsi="Times New Roman" w:cs="Times New Roman"/>
              </w:rPr>
            </w:pPr>
            <w:r>
              <w:rPr>
                <w:rFonts w:ascii="Times New Roman" w:hAnsi="Times New Roman" w:cs="Times New Roman"/>
              </w:rPr>
              <w:t>ACONT</w:t>
            </w:r>
          </w:p>
        </w:tc>
        <w:tc>
          <w:tcPr>
            <w:tcW w:w="3117" w:type="dxa"/>
          </w:tcPr>
          <w:p w14:paraId="777A8422" w14:textId="77777777" w:rsidR="00464324" w:rsidRDefault="00464324" w:rsidP="00625F98">
            <w:pPr>
              <w:jc w:val="center"/>
              <w:rPr>
                <w:rFonts w:ascii="Times New Roman" w:hAnsi="Times New Roman" w:cs="Times New Roman"/>
              </w:rPr>
            </w:pPr>
            <w:r>
              <w:rPr>
                <w:rFonts w:ascii="Times New Roman" w:hAnsi="Times New Roman" w:cs="Times New Roman"/>
              </w:rPr>
              <w:t>474</w:t>
            </w:r>
          </w:p>
        </w:tc>
        <w:tc>
          <w:tcPr>
            <w:tcW w:w="3117" w:type="dxa"/>
          </w:tcPr>
          <w:p w14:paraId="322C0FED"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79D99F41" w14:textId="77777777" w:rsidTr="00625F98">
        <w:tc>
          <w:tcPr>
            <w:tcW w:w="3116" w:type="dxa"/>
          </w:tcPr>
          <w:p w14:paraId="4601DB72"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ICDHyr</w:t>
            </w:r>
            <w:proofErr w:type="spellEnd"/>
          </w:p>
        </w:tc>
        <w:tc>
          <w:tcPr>
            <w:tcW w:w="3117" w:type="dxa"/>
          </w:tcPr>
          <w:p w14:paraId="504C837F" w14:textId="77777777" w:rsidR="00464324" w:rsidRDefault="00464324" w:rsidP="00625F98">
            <w:pPr>
              <w:jc w:val="center"/>
              <w:rPr>
                <w:rFonts w:ascii="Times New Roman" w:hAnsi="Times New Roman" w:cs="Times New Roman"/>
              </w:rPr>
            </w:pPr>
            <w:r>
              <w:rPr>
                <w:rFonts w:ascii="Times New Roman" w:hAnsi="Times New Roman" w:cs="Times New Roman"/>
              </w:rPr>
              <w:t>3250</w:t>
            </w:r>
          </w:p>
        </w:tc>
        <w:tc>
          <w:tcPr>
            <w:tcW w:w="3117" w:type="dxa"/>
          </w:tcPr>
          <w:p w14:paraId="225D8C3C"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11DE8B31" w14:textId="77777777" w:rsidTr="00625F98">
        <w:tc>
          <w:tcPr>
            <w:tcW w:w="3116" w:type="dxa"/>
          </w:tcPr>
          <w:p w14:paraId="2CBF6911" w14:textId="77777777" w:rsidR="00464324" w:rsidRDefault="00464324" w:rsidP="00625F98">
            <w:pPr>
              <w:jc w:val="center"/>
              <w:rPr>
                <w:rFonts w:ascii="Times New Roman" w:hAnsi="Times New Roman" w:cs="Times New Roman"/>
              </w:rPr>
            </w:pPr>
            <w:r>
              <w:rPr>
                <w:rFonts w:ascii="Times New Roman" w:hAnsi="Times New Roman" w:cs="Times New Roman"/>
              </w:rPr>
              <w:t>AKGDH</w:t>
            </w:r>
          </w:p>
        </w:tc>
        <w:tc>
          <w:tcPr>
            <w:tcW w:w="3117" w:type="dxa"/>
          </w:tcPr>
          <w:p w14:paraId="462E6CBE" w14:textId="77777777" w:rsidR="00464324" w:rsidRDefault="00464324" w:rsidP="00625F98">
            <w:pPr>
              <w:jc w:val="center"/>
              <w:rPr>
                <w:rFonts w:ascii="Times New Roman" w:hAnsi="Times New Roman" w:cs="Times New Roman"/>
              </w:rPr>
            </w:pPr>
            <w:r>
              <w:rPr>
                <w:rFonts w:ascii="Times New Roman" w:hAnsi="Times New Roman" w:cs="Times New Roman"/>
              </w:rPr>
              <w:t>61.8</w:t>
            </w:r>
          </w:p>
        </w:tc>
        <w:tc>
          <w:tcPr>
            <w:tcW w:w="3117" w:type="dxa"/>
          </w:tcPr>
          <w:p w14:paraId="7E0E9E5F"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06F2ED84" w14:textId="77777777" w:rsidTr="00625F98">
        <w:tc>
          <w:tcPr>
            <w:tcW w:w="3116" w:type="dxa"/>
          </w:tcPr>
          <w:p w14:paraId="218E80D6" w14:textId="77777777" w:rsidR="00464324" w:rsidRDefault="00464324" w:rsidP="00625F98">
            <w:pPr>
              <w:jc w:val="center"/>
              <w:rPr>
                <w:rFonts w:ascii="Times New Roman" w:hAnsi="Times New Roman" w:cs="Times New Roman"/>
              </w:rPr>
            </w:pPr>
            <w:r>
              <w:rPr>
                <w:rFonts w:ascii="Times New Roman" w:hAnsi="Times New Roman" w:cs="Times New Roman"/>
              </w:rPr>
              <w:t>SUCOAS</w:t>
            </w:r>
          </w:p>
        </w:tc>
        <w:tc>
          <w:tcPr>
            <w:tcW w:w="3117" w:type="dxa"/>
          </w:tcPr>
          <w:p w14:paraId="72F167C2" w14:textId="77777777" w:rsidR="00464324" w:rsidRDefault="00464324" w:rsidP="00625F98">
            <w:pPr>
              <w:jc w:val="center"/>
              <w:rPr>
                <w:rFonts w:ascii="Times New Roman" w:hAnsi="Times New Roman" w:cs="Times New Roman"/>
              </w:rPr>
            </w:pPr>
            <w:r>
              <w:rPr>
                <w:rFonts w:ascii="Times New Roman" w:hAnsi="Times New Roman" w:cs="Times New Roman"/>
              </w:rPr>
              <w:t>7.9x10</w:t>
            </w:r>
            <w:r w:rsidRPr="00E247CA">
              <w:rPr>
                <w:rFonts w:ascii="Times New Roman" w:hAnsi="Times New Roman" w:cs="Times New Roman"/>
                <w:vertAlign w:val="superscript"/>
              </w:rPr>
              <w:t>4</w:t>
            </w:r>
          </w:p>
        </w:tc>
        <w:tc>
          <w:tcPr>
            <w:tcW w:w="3117" w:type="dxa"/>
          </w:tcPr>
          <w:p w14:paraId="32266B66"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2EB7294A" w14:textId="77777777" w:rsidTr="00625F98">
        <w:tc>
          <w:tcPr>
            <w:tcW w:w="3116" w:type="dxa"/>
          </w:tcPr>
          <w:p w14:paraId="308EA30B"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SUCDi</w:t>
            </w:r>
            <w:proofErr w:type="spellEnd"/>
          </w:p>
        </w:tc>
        <w:tc>
          <w:tcPr>
            <w:tcW w:w="3117" w:type="dxa"/>
          </w:tcPr>
          <w:p w14:paraId="6B119869" w14:textId="77777777" w:rsidR="00464324" w:rsidRDefault="00464324" w:rsidP="00625F98">
            <w:pPr>
              <w:jc w:val="center"/>
              <w:rPr>
                <w:rFonts w:ascii="Times New Roman" w:hAnsi="Times New Roman" w:cs="Times New Roman"/>
              </w:rPr>
            </w:pPr>
            <w:r>
              <w:rPr>
                <w:rFonts w:ascii="Times New Roman" w:hAnsi="Times New Roman" w:cs="Times New Roman"/>
              </w:rPr>
              <w:t>715</w:t>
            </w:r>
          </w:p>
        </w:tc>
        <w:tc>
          <w:tcPr>
            <w:tcW w:w="3117" w:type="dxa"/>
          </w:tcPr>
          <w:p w14:paraId="1D10F5EC"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5761046F" w14:textId="77777777" w:rsidTr="00625F98">
        <w:tc>
          <w:tcPr>
            <w:tcW w:w="3116" w:type="dxa"/>
          </w:tcPr>
          <w:p w14:paraId="43B7CB75" w14:textId="77777777" w:rsidR="00464324" w:rsidRDefault="00464324" w:rsidP="00625F98">
            <w:pPr>
              <w:jc w:val="center"/>
              <w:rPr>
                <w:rFonts w:ascii="Times New Roman" w:hAnsi="Times New Roman" w:cs="Times New Roman"/>
              </w:rPr>
            </w:pPr>
            <w:r>
              <w:rPr>
                <w:rFonts w:ascii="Times New Roman" w:hAnsi="Times New Roman" w:cs="Times New Roman"/>
              </w:rPr>
              <w:t>FUM</w:t>
            </w:r>
          </w:p>
        </w:tc>
        <w:tc>
          <w:tcPr>
            <w:tcW w:w="3117" w:type="dxa"/>
          </w:tcPr>
          <w:p w14:paraId="7D051D98" w14:textId="77777777" w:rsidR="00464324" w:rsidRDefault="00464324" w:rsidP="00625F98">
            <w:pPr>
              <w:jc w:val="center"/>
              <w:rPr>
                <w:rFonts w:ascii="Times New Roman" w:hAnsi="Times New Roman" w:cs="Times New Roman"/>
              </w:rPr>
            </w:pPr>
            <w:r>
              <w:rPr>
                <w:rFonts w:ascii="Times New Roman" w:hAnsi="Times New Roman" w:cs="Times New Roman"/>
              </w:rPr>
              <w:t>237</w:t>
            </w:r>
          </w:p>
        </w:tc>
        <w:tc>
          <w:tcPr>
            <w:tcW w:w="3117" w:type="dxa"/>
          </w:tcPr>
          <w:p w14:paraId="484D451B"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7515421D" w14:textId="77777777" w:rsidTr="00625F98">
        <w:tc>
          <w:tcPr>
            <w:tcW w:w="3116" w:type="dxa"/>
          </w:tcPr>
          <w:p w14:paraId="3FF3F82E" w14:textId="77777777" w:rsidR="00464324" w:rsidRDefault="00464324" w:rsidP="00625F98">
            <w:pPr>
              <w:jc w:val="center"/>
              <w:rPr>
                <w:rFonts w:ascii="Times New Roman" w:hAnsi="Times New Roman" w:cs="Times New Roman"/>
              </w:rPr>
            </w:pPr>
            <w:r>
              <w:rPr>
                <w:rFonts w:ascii="Times New Roman" w:hAnsi="Times New Roman" w:cs="Times New Roman"/>
              </w:rPr>
              <w:t>MDH</w:t>
            </w:r>
          </w:p>
        </w:tc>
        <w:tc>
          <w:tcPr>
            <w:tcW w:w="3117" w:type="dxa"/>
          </w:tcPr>
          <w:p w14:paraId="0D84DF18" w14:textId="77777777" w:rsidR="00464324" w:rsidRDefault="00464324" w:rsidP="00625F98">
            <w:pPr>
              <w:jc w:val="center"/>
              <w:rPr>
                <w:rFonts w:ascii="Times New Roman" w:hAnsi="Times New Roman" w:cs="Times New Roman"/>
              </w:rPr>
            </w:pPr>
            <w:r>
              <w:rPr>
                <w:rFonts w:ascii="Times New Roman" w:hAnsi="Times New Roman" w:cs="Times New Roman"/>
              </w:rPr>
              <w:t>7.21</w:t>
            </w:r>
          </w:p>
        </w:tc>
        <w:tc>
          <w:tcPr>
            <w:tcW w:w="3117" w:type="dxa"/>
          </w:tcPr>
          <w:p w14:paraId="3D6F6227"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6B29F167" w14:textId="77777777" w:rsidTr="00625F98">
        <w:tc>
          <w:tcPr>
            <w:tcW w:w="3116" w:type="dxa"/>
          </w:tcPr>
          <w:p w14:paraId="4B964B78" w14:textId="77777777" w:rsidR="00464324" w:rsidRDefault="00464324" w:rsidP="00625F98">
            <w:pPr>
              <w:jc w:val="center"/>
              <w:rPr>
                <w:rFonts w:ascii="Times New Roman" w:hAnsi="Times New Roman" w:cs="Times New Roman"/>
              </w:rPr>
            </w:pPr>
            <w:r>
              <w:rPr>
                <w:rFonts w:ascii="Times New Roman" w:hAnsi="Times New Roman" w:cs="Times New Roman"/>
              </w:rPr>
              <w:t>ICL</w:t>
            </w:r>
          </w:p>
        </w:tc>
        <w:tc>
          <w:tcPr>
            <w:tcW w:w="3117" w:type="dxa"/>
          </w:tcPr>
          <w:p w14:paraId="5FDA1B06" w14:textId="77777777" w:rsidR="00464324" w:rsidRDefault="00464324" w:rsidP="00625F98">
            <w:pPr>
              <w:jc w:val="center"/>
              <w:rPr>
                <w:rFonts w:ascii="Times New Roman" w:hAnsi="Times New Roman" w:cs="Times New Roman"/>
              </w:rPr>
            </w:pPr>
            <w:r>
              <w:rPr>
                <w:rFonts w:ascii="Times New Roman" w:hAnsi="Times New Roman" w:cs="Times New Roman"/>
              </w:rPr>
              <w:t>81.5</w:t>
            </w:r>
          </w:p>
        </w:tc>
        <w:tc>
          <w:tcPr>
            <w:tcW w:w="3117" w:type="dxa"/>
          </w:tcPr>
          <w:p w14:paraId="4D4BAC9D"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198644AE" w14:textId="77777777" w:rsidTr="00625F98">
        <w:tc>
          <w:tcPr>
            <w:tcW w:w="3116" w:type="dxa"/>
          </w:tcPr>
          <w:p w14:paraId="431EEB9D" w14:textId="77777777" w:rsidR="00464324" w:rsidRDefault="00464324" w:rsidP="00625F98">
            <w:pPr>
              <w:jc w:val="center"/>
              <w:rPr>
                <w:rFonts w:ascii="Times New Roman" w:hAnsi="Times New Roman" w:cs="Times New Roman"/>
              </w:rPr>
            </w:pPr>
            <w:r>
              <w:rPr>
                <w:rFonts w:ascii="Times New Roman" w:hAnsi="Times New Roman" w:cs="Times New Roman"/>
              </w:rPr>
              <w:t>MALS</w:t>
            </w:r>
          </w:p>
        </w:tc>
        <w:tc>
          <w:tcPr>
            <w:tcW w:w="3117" w:type="dxa"/>
          </w:tcPr>
          <w:p w14:paraId="1441AECB" w14:textId="77777777" w:rsidR="00464324" w:rsidRDefault="00464324" w:rsidP="00625F98">
            <w:pPr>
              <w:jc w:val="center"/>
              <w:rPr>
                <w:rFonts w:ascii="Times New Roman" w:hAnsi="Times New Roman" w:cs="Times New Roman"/>
              </w:rPr>
            </w:pPr>
            <w:r>
              <w:rPr>
                <w:rFonts w:ascii="Times New Roman" w:hAnsi="Times New Roman" w:cs="Times New Roman"/>
              </w:rPr>
              <w:t>1.27</w:t>
            </w:r>
          </w:p>
        </w:tc>
        <w:tc>
          <w:tcPr>
            <w:tcW w:w="3117" w:type="dxa"/>
          </w:tcPr>
          <w:p w14:paraId="36DB6389"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2309A1E8" w14:textId="77777777" w:rsidTr="00625F98">
        <w:tc>
          <w:tcPr>
            <w:tcW w:w="3116" w:type="dxa"/>
          </w:tcPr>
          <w:p w14:paraId="4F058CBE" w14:textId="77777777" w:rsidR="00464324" w:rsidRDefault="00464324" w:rsidP="00625F98">
            <w:pPr>
              <w:jc w:val="center"/>
              <w:rPr>
                <w:rFonts w:ascii="Times New Roman" w:hAnsi="Times New Roman" w:cs="Times New Roman"/>
              </w:rPr>
            </w:pPr>
            <w:r>
              <w:rPr>
                <w:rFonts w:ascii="Times New Roman" w:hAnsi="Times New Roman" w:cs="Times New Roman"/>
              </w:rPr>
              <w:t>ME1</w:t>
            </w:r>
          </w:p>
        </w:tc>
        <w:tc>
          <w:tcPr>
            <w:tcW w:w="3117" w:type="dxa"/>
          </w:tcPr>
          <w:p w14:paraId="22F54472" w14:textId="77777777" w:rsidR="00464324" w:rsidRDefault="00464324" w:rsidP="00625F98">
            <w:pPr>
              <w:jc w:val="center"/>
              <w:rPr>
                <w:rFonts w:ascii="Times New Roman" w:hAnsi="Times New Roman" w:cs="Times New Roman"/>
              </w:rPr>
            </w:pPr>
            <w:r>
              <w:rPr>
                <w:rFonts w:ascii="Times New Roman" w:hAnsi="Times New Roman" w:cs="Times New Roman"/>
              </w:rPr>
              <w:t>348</w:t>
            </w:r>
          </w:p>
        </w:tc>
        <w:tc>
          <w:tcPr>
            <w:tcW w:w="3117" w:type="dxa"/>
          </w:tcPr>
          <w:p w14:paraId="364F80B6"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38015850" w14:textId="77777777" w:rsidTr="00625F98">
        <w:tc>
          <w:tcPr>
            <w:tcW w:w="3116" w:type="dxa"/>
          </w:tcPr>
          <w:p w14:paraId="43950850" w14:textId="77777777" w:rsidR="00464324" w:rsidRDefault="00464324" w:rsidP="00625F98">
            <w:pPr>
              <w:jc w:val="center"/>
              <w:rPr>
                <w:rFonts w:ascii="Times New Roman" w:hAnsi="Times New Roman" w:cs="Times New Roman"/>
              </w:rPr>
            </w:pPr>
            <w:r>
              <w:rPr>
                <w:rFonts w:ascii="Times New Roman" w:hAnsi="Times New Roman" w:cs="Times New Roman"/>
              </w:rPr>
              <w:t>ME2</w:t>
            </w:r>
          </w:p>
        </w:tc>
        <w:tc>
          <w:tcPr>
            <w:tcW w:w="3117" w:type="dxa"/>
          </w:tcPr>
          <w:p w14:paraId="476CC665" w14:textId="77777777" w:rsidR="00464324" w:rsidRDefault="00464324" w:rsidP="00625F98">
            <w:pPr>
              <w:jc w:val="center"/>
              <w:rPr>
                <w:rFonts w:ascii="Times New Roman" w:hAnsi="Times New Roman" w:cs="Times New Roman"/>
              </w:rPr>
            </w:pPr>
            <w:r>
              <w:rPr>
                <w:rFonts w:ascii="Times New Roman" w:hAnsi="Times New Roman" w:cs="Times New Roman"/>
              </w:rPr>
              <w:t>17.6</w:t>
            </w:r>
          </w:p>
        </w:tc>
        <w:tc>
          <w:tcPr>
            <w:tcW w:w="3117" w:type="dxa"/>
          </w:tcPr>
          <w:p w14:paraId="3303E8A9"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56AB6C40" w14:textId="77777777" w:rsidTr="00625F98">
        <w:tc>
          <w:tcPr>
            <w:tcW w:w="3116" w:type="dxa"/>
          </w:tcPr>
          <w:p w14:paraId="26A5C264" w14:textId="77777777" w:rsidR="00464324" w:rsidRDefault="00464324" w:rsidP="00625F98">
            <w:pPr>
              <w:jc w:val="center"/>
              <w:rPr>
                <w:rFonts w:ascii="Times New Roman" w:hAnsi="Times New Roman" w:cs="Times New Roman"/>
              </w:rPr>
            </w:pPr>
            <w:r>
              <w:rPr>
                <w:rFonts w:ascii="Times New Roman" w:hAnsi="Times New Roman" w:cs="Times New Roman"/>
              </w:rPr>
              <w:t>PPC</w:t>
            </w:r>
          </w:p>
        </w:tc>
        <w:tc>
          <w:tcPr>
            <w:tcW w:w="3117" w:type="dxa"/>
          </w:tcPr>
          <w:p w14:paraId="401F3B30" w14:textId="77777777" w:rsidR="00464324" w:rsidRDefault="00464324" w:rsidP="00625F98">
            <w:pPr>
              <w:jc w:val="center"/>
              <w:rPr>
                <w:rFonts w:ascii="Times New Roman" w:hAnsi="Times New Roman" w:cs="Times New Roman"/>
              </w:rPr>
            </w:pPr>
            <w:r>
              <w:rPr>
                <w:rFonts w:ascii="Times New Roman" w:hAnsi="Times New Roman" w:cs="Times New Roman"/>
              </w:rPr>
              <w:t>5.28x10</w:t>
            </w:r>
            <w:r w:rsidRPr="00E247CA">
              <w:rPr>
                <w:rFonts w:ascii="Times New Roman" w:hAnsi="Times New Roman" w:cs="Times New Roman"/>
                <w:vertAlign w:val="superscript"/>
              </w:rPr>
              <w:t>4</w:t>
            </w:r>
          </w:p>
        </w:tc>
        <w:tc>
          <w:tcPr>
            <w:tcW w:w="3117" w:type="dxa"/>
          </w:tcPr>
          <w:p w14:paraId="092E7782" w14:textId="77777777" w:rsidR="00464324" w:rsidRDefault="00464324" w:rsidP="00625F98">
            <w:pPr>
              <w:jc w:val="center"/>
              <w:rPr>
                <w:rFonts w:ascii="Times New Roman" w:hAnsi="Times New Roman" w:cs="Times New Roman"/>
              </w:rPr>
            </w:pPr>
            <w:proofErr w:type="spellStart"/>
            <w:proofErr w:type="gramStart"/>
            <w:r>
              <w:rPr>
                <w:rFonts w:ascii="Times New Roman" w:hAnsi="Times New Roman" w:cs="Times New Roman"/>
              </w:rPr>
              <w:t>i,e</w:t>
            </w:r>
            <w:proofErr w:type="spellEnd"/>
            <w:proofErr w:type="gramEnd"/>
          </w:p>
        </w:tc>
      </w:tr>
      <w:tr w:rsidR="00464324" w14:paraId="2BA9A159" w14:textId="77777777" w:rsidTr="00625F98">
        <w:tc>
          <w:tcPr>
            <w:tcW w:w="3116" w:type="dxa"/>
          </w:tcPr>
          <w:p w14:paraId="0964ABAB" w14:textId="77777777" w:rsidR="00464324" w:rsidRDefault="00464324" w:rsidP="00625F98">
            <w:pPr>
              <w:jc w:val="center"/>
              <w:rPr>
                <w:rFonts w:ascii="Times New Roman" w:hAnsi="Times New Roman" w:cs="Times New Roman"/>
              </w:rPr>
            </w:pPr>
            <w:r>
              <w:rPr>
                <w:rFonts w:ascii="Times New Roman" w:hAnsi="Times New Roman" w:cs="Times New Roman"/>
              </w:rPr>
              <w:t>PPCK</w:t>
            </w:r>
          </w:p>
        </w:tc>
        <w:tc>
          <w:tcPr>
            <w:tcW w:w="3117" w:type="dxa"/>
          </w:tcPr>
          <w:p w14:paraId="761A7F7B" w14:textId="77777777" w:rsidR="00464324" w:rsidRDefault="00464324" w:rsidP="00625F98">
            <w:pPr>
              <w:jc w:val="center"/>
              <w:rPr>
                <w:rFonts w:ascii="Times New Roman" w:hAnsi="Times New Roman" w:cs="Times New Roman"/>
              </w:rPr>
            </w:pPr>
            <w:r>
              <w:rPr>
                <w:rFonts w:ascii="Times New Roman" w:hAnsi="Times New Roman" w:cs="Times New Roman"/>
              </w:rPr>
              <w:t>1220</w:t>
            </w:r>
          </w:p>
        </w:tc>
        <w:tc>
          <w:tcPr>
            <w:tcW w:w="3117" w:type="dxa"/>
          </w:tcPr>
          <w:p w14:paraId="71999302"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i</w:t>
            </w:r>
            <w:proofErr w:type="spellEnd"/>
          </w:p>
        </w:tc>
      </w:tr>
      <w:tr w:rsidR="00464324" w14:paraId="6980A2C4" w14:textId="77777777" w:rsidTr="00625F98">
        <w:tc>
          <w:tcPr>
            <w:tcW w:w="3116" w:type="dxa"/>
          </w:tcPr>
          <w:p w14:paraId="259FA348" w14:textId="77777777" w:rsidR="00464324" w:rsidRDefault="00464324" w:rsidP="00625F98">
            <w:pPr>
              <w:jc w:val="center"/>
              <w:rPr>
                <w:rFonts w:ascii="Times New Roman" w:hAnsi="Times New Roman" w:cs="Times New Roman"/>
              </w:rPr>
            </w:pPr>
            <w:proofErr w:type="spellStart"/>
            <w:r>
              <w:rPr>
                <w:rFonts w:ascii="Times New Roman" w:hAnsi="Times New Roman" w:cs="Times New Roman"/>
              </w:rPr>
              <w:t>GLUDy</w:t>
            </w:r>
            <w:proofErr w:type="spellEnd"/>
          </w:p>
        </w:tc>
        <w:tc>
          <w:tcPr>
            <w:tcW w:w="3117" w:type="dxa"/>
          </w:tcPr>
          <w:p w14:paraId="7847D3B9" w14:textId="77777777" w:rsidR="00464324" w:rsidRDefault="00464324" w:rsidP="00625F98">
            <w:pPr>
              <w:jc w:val="center"/>
              <w:rPr>
                <w:rFonts w:ascii="Times New Roman" w:hAnsi="Times New Roman" w:cs="Times New Roman"/>
              </w:rPr>
            </w:pPr>
            <w:r>
              <w:rPr>
                <w:rFonts w:ascii="Times New Roman" w:hAnsi="Times New Roman" w:cs="Times New Roman"/>
              </w:rPr>
              <w:t>88.8</w:t>
            </w:r>
          </w:p>
        </w:tc>
        <w:tc>
          <w:tcPr>
            <w:tcW w:w="3117" w:type="dxa"/>
          </w:tcPr>
          <w:p w14:paraId="769266DA"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2E51F3D0" w14:textId="77777777" w:rsidTr="00625F98">
        <w:tc>
          <w:tcPr>
            <w:tcW w:w="3116" w:type="dxa"/>
          </w:tcPr>
          <w:p w14:paraId="06F136DD" w14:textId="77777777" w:rsidR="00464324" w:rsidRDefault="00464324" w:rsidP="00625F98">
            <w:pPr>
              <w:jc w:val="center"/>
              <w:rPr>
                <w:rFonts w:ascii="Times New Roman" w:hAnsi="Times New Roman" w:cs="Times New Roman"/>
              </w:rPr>
            </w:pPr>
            <w:r>
              <w:rPr>
                <w:rFonts w:ascii="Times New Roman" w:hAnsi="Times New Roman" w:cs="Times New Roman"/>
              </w:rPr>
              <w:t>ASPTA</w:t>
            </w:r>
          </w:p>
        </w:tc>
        <w:tc>
          <w:tcPr>
            <w:tcW w:w="3117" w:type="dxa"/>
          </w:tcPr>
          <w:p w14:paraId="6ED260D9" w14:textId="77777777" w:rsidR="00464324" w:rsidRDefault="00464324" w:rsidP="00625F98">
            <w:pPr>
              <w:jc w:val="center"/>
              <w:rPr>
                <w:rFonts w:ascii="Times New Roman" w:hAnsi="Times New Roman" w:cs="Times New Roman"/>
              </w:rPr>
            </w:pPr>
            <w:r>
              <w:rPr>
                <w:rFonts w:ascii="Times New Roman" w:hAnsi="Times New Roman" w:cs="Times New Roman"/>
              </w:rPr>
              <w:t>702</w:t>
            </w:r>
          </w:p>
        </w:tc>
        <w:tc>
          <w:tcPr>
            <w:tcW w:w="3117" w:type="dxa"/>
          </w:tcPr>
          <w:p w14:paraId="17DA5740"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46FCDAEC" w14:textId="77777777" w:rsidTr="00625F98">
        <w:tc>
          <w:tcPr>
            <w:tcW w:w="3116" w:type="dxa"/>
          </w:tcPr>
          <w:p w14:paraId="190349EE" w14:textId="77777777" w:rsidR="00464324" w:rsidRDefault="00464324" w:rsidP="00625F98">
            <w:pPr>
              <w:jc w:val="center"/>
              <w:rPr>
                <w:rFonts w:ascii="Times New Roman" w:hAnsi="Times New Roman" w:cs="Times New Roman"/>
              </w:rPr>
            </w:pPr>
            <w:r>
              <w:rPr>
                <w:rFonts w:ascii="Times New Roman" w:hAnsi="Times New Roman" w:cs="Times New Roman"/>
              </w:rPr>
              <w:t>GLYCL</w:t>
            </w:r>
          </w:p>
        </w:tc>
        <w:tc>
          <w:tcPr>
            <w:tcW w:w="3117" w:type="dxa"/>
          </w:tcPr>
          <w:p w14:paraId="2E38015C" w14:textId="77777777" w:rsidR="00464324" w:rsidRDefault="00464324" w:rsidP="00625F98">
            <w:pPr>
              <w:jc w:val="center"/>
              <w:rPr>
                <w:rFonts w:ascii="Times New Roman" w:hAnsi="Times New Roman" w:cs="Times New Roman"/>
              </w:rPr>
            </w:pPr>
            <w:r>
              <w:rPr>
                <w:rFonts w:ascii="Times New Roman" w:hAnsi="Times New Roman" w:cs="Times New Roman"/>
              </w:rPr>
              <w:t>3370</w:t>
            </w:r>
          </w:p>
        </w:tc>
        <w:tc>
          <w:tcPr>
            <w:tcW w:w="3117" w:type="dxa"/>
          </w:tcPr>
          <w:p w14:paraId="3598EE5B"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r w:rsidR="00464324" w14:paraId="7146D043" w14:textId="77777777" w:rsidTr="00625F98">
        <w:tc>
          <w:tcPr>
            <w:tcW w:w="3116" w:type="dxa"/>
          </w:tcPr>
          <w:p w14:paraId="6D675C9C" w14:textId="77777777" w:rsidR="00464324" w:rsidRDefault="00464324" w:rsidP="00625F98">
            <w:pPr>
              <w:jc w:val="center"/>
              <w:rPr>
                <w:rFonts w:ascii="Times New Roman" w:hAnsi="Times New Roman" w:cs="Times New Roman"/>
              </w:rPr>
            </w:pPr>
            <w:r>
              <w:rPr>
                <w:rFonts w:ascii="Times New Roman" w:hAnsi="Times New Roman" w:cs="Times New Roman"/>
              </w:rPr>
              <w:t>SERD-L</w:t>
            </w:r>
          </w:p>
        </w:tc>
        <w:tc>
          <w:tcPr>
            <w:tcW w:w="3117" w:type="dxa"/>
          </w:tcPr>
          <w:p w14:paraId="3158B473" w14:textId="77777777" w:rsidR="00464324" w:rsidRDefault="00464324" w:rsidP="00625F98">
            <w:pPr>
              <w:jc w:val="center"/>
              <w:rPr>
                <w:rFonts w:ascii="Times New Roman" w:hAnsi="Times New Roman" w:cs="Times New Roman"/>
              </w:rPr>
            </w:pPr>
            <w:r>
              <w:rPr>
                <w:rFonts w:ascii="Times New Roman" w:hAnsi="Times New Roman" w:cs="Times New Roman"/>
              </w:rPr>
              <w:t>3.79</w:t>
            </w:r>
          </w:p>
        </w:tc>
        <w:tc>
          <w:tcPr>
            <w:tcW w:w="3117" w:type="dxa"/>
          </w:tcPr>
          <w:p w14:paraId="330F6948" w14:textId="77777777" w:rsidR="00464324" w:rsidRDefault="00464324" w:rsidP="00625F98">
            <w:pPr>
              <w:jc w:val="center"/>
              <w:rPr>
                <w:rFonts w:ascii="Times New Roman" w:hAnsi="Times New Roman" w:cs="Times New Roman"/>
              </w:rPr>
            </w:pPr>
            <w:r>
              <w:rPr>
                <w:rFonts w:ascii="Times New Roman" w:hAnsi="Times New Roman" w:cs="Times New Roman"/>
              </w:rPr>
              <w:t>e</w:t>
            </w:r>
          </w:p>
        </w:tc>
      </w:tr>
    </w:tbl>
    <w:p w14:paraId="44B083C4" w14:textId="77777777" w:rsidR="00464324" w:rsidRDefault="00464324" w:rsidP="00464324">
      <w:pPr>
        <w:spacing w:line="480" w:lineRule="auto"/>
        <w:jc w:val="both"/>
        <w:rPr>
          <w:rFonts w:ascii="Times New Roman" w:hAnsi="Times New Roman" w:cs="Times New Roman"/>
        </w:rPr>
      </w:pPr>
    </w:p>
    <w:p w14:paraId="42BBBF8F" w14:textId="6AB4CFFD" w:rsidR="00464324" w:rsidRPr="00D041E8" w:rsidRDefault="00112864" w:rsidP="00464324">
      <w:pPr>
        <w:spacing w:line="480" w:lineRule="auto"/>
        <w:jc w:val="both"/>
        <w:rPr>
          <w:rFonts w:ascii="Times New Roman" w:hAnsi="Times New Roman" w:cs="Times New Roman"/>
          <w:b/>
        </w:rPr>
      </w:pPr>
      <m:oMath>
        <m:sSub>
          <m:sSubPr>
            <m:ctrlPr>
              <w:rPr>
                <w:rFonts w:ascii="Cambria Math" w:hAnsi="Cambria Math" w:cs="Times New Roman"/>
                <w:b/>
                <w:i/>
              </w:rPr>
            </m:ctrlPr>
          </m:sSubPr>
          <m:e>
            <m:r>
              <m:rPr>
                <m:sty m:val="bi"/>
              </m:rPr>
              <w:rPr>
                <w:rFonts w:ascii="Cambria Math" w:hAnsi="Cambria Math" w:cs="Times New Roman"/>
              </w:rPr>
              <m:t>K</m:t>
            </m:r>
          </m:e>
          <m:sub>
            <m:r>
              <m:rPr>
                <m:sty m:val="bi"/>
              </m:rPr>
              <w:rPr>
                <w:rFonts w:ascii="Cambria Math" w:hAnsi="Cambria Math" w:cs="Times New Roman"/>
              </w:rPr>
              <m:t>m</m:t>
            </m:r>
          </m:sub>
        </m:sSub>
      </m:oMath>
      <w:r w:rsidR="00464324" w:rsidRPr="00D041E8">
        <w:rPr>
          <w:rFonts w:ascii="Times New Roman" w:hAnsi="Times New Roman" w:cs="Times New Roman"/>
          <w:b/>
        </w:rPr>
        <w:t xml:space="preserve"> and </w:t>
      </w:r>
      <m:oMath>
        <m:r>
          <m:rPr>
            <m:sty m:val="bi"/>
          </m:rPr>
          <w:rPr>
            <w:rFonts w:ascii="Cambria Math" w:hAnsi="Cambria Math" w:cs="Times New Roman"/>
          </w:rPr>
          <m:t>Vmax</m:t>
        </m:r>
      </m:oMath>
      <w:r w:rsidR="00464324" w:rsidRPr="00D041E8">
        <w:rPr>
          <w:rFonts w:ascii="Times New Roman" w:hAnsi="Times New Roman" w:cs="Times New Roman"/>
          <w:b/>
        </w:rPr>
        <w:t xml:space="preserve"> sensitivity</w:t>
      </w:r>
    </w:p>
    <w:p w14:paraId="37B0A41F" w14:textId="3A8BB197" w:rsidR="00464324" w:rsidRDefault="00464324" w:rsidP="00464324">
      <w:pPr>
        <w:spacing w:line="480" w:lineRule="auto"/>
        <w:ind w:firstLine="720"/>
        <w:jc w:val="both"/>
        <w:rPr>
          <w:rFonts w:ascii="Times New Roman" w:hAnsi="Times New Roman" w:cs="Times New Roman"/>
        </w:rPr>
      </w:pPr>
      <w:r>
        <w:rPr>
          <w:rFonts w:ascii="Times New Roman" w:hAnsi="Times New Roman" w:cs="Times New Roman"/>
        </w:rPr>
        <w:t xml:space="preserve">The sensitivity of the quality of fit with respect to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and </w:t>
      </w:r>
      <m:oMath>
        <m:r>
          <w:rPr>
            <w:rFonts w:ascii="Cambria Math" w:hAnsi="Cambria Math" w:cs="Times New Roman"/>
          </w:rPr>
          <m:t>Vmax</m:t>
        </m:r>
      </m:oMath>
      <w:r>
        <w:rPr>
          <w:rFonts w:ascii="Times New Roman" w:hAnsi="Times New Roman" w:cs="Times New Roman"/>
        </w:rPr>
        <w:t xml:space="preserve"> parameters was assessed by finding their spanned values in all models whose optimal SSR value was within 10% of the best model. </w:t>
      </w:r>
      <w:r w:rsidR="00ED1C51">
        <w:rPr>
          <w:rFonts w:ascii="Times New Roman" w:hAnsi="Times New Roman" w:cs="Times New Roman"/>
        </w:rPr>
        <w:t xml:space="preserve">Expressions for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ED1C51">
        <w:rPr>
          <w:rFonts w:ascii="Times New Roman" w:hAnsi="Times New Roman" w:cs="Times New Roman"/>
        </w:rPr>
        <w:t xml:space="preserve"> and </w:t>
      </w:r>
      <m:oMath>
        <m:r>
          <w:rPr>
            <w:rFonts w:ascii="Cambria Math" w:hAnsi="Cambria Math" w:cs="Times New Roman"/>
          </w:rPr>
          <m:t>Vmax</m:t>
        </m:r>
      </m:oMath>
      <w:r w:rsidR="00ED1C51">
        <w:rPr>
          <w:rFonts w:ascii="Times New Roman" w:hAnsi="Times New Roman" w:cs="Times New Roman"/>
        </w:rPr>
        <w:t xml:space="preserve"> parameters in terms of elementary kinetic parameters for central carbon metabolism reactions are provided in </w:t>
      </w:r>
      <w:r w:rsidR="006143CF">
        <w:rPr>
          <w:rFonts w:ascii="Times New Roman" w:hAnsi="Times New Roman" w:cs="Times New Roman"/>
        </w:rPr>
        <w:t>S5 File and S6 File</w:t>
      </w:r>
      <w:r w:rsidR="00ED1C51">
        <w:rPr>
          <w:rFonts w:ascii="Times New Roman" w:hAnsi="Times New Roman" w:cs="Times New Roman"/>
        </w:rPr>
        <w:t xml:space="preserve">, respectively. Michaelis-Menten kinetic rate expressions for central carbon metabolism reactions derived using the King-Altmann method </w:t>
      </w:r>
      <w:r w:rsidR="00ED1C51">
        <w:rPr>
          <w:rFonts w:ascii="Times New Roman" w:hAnsi="Times New Roman" w:cs="Times New Roman"/>
        </w:rPr>
        <w:fldChar w:fldCharType="begin"/>
      </w:r>
      <w:r w:rsidR="00625F98">
        <w:rPr>
          <w:rFonts w:ascii="Times New Roman" w:hAnsi="Times New Roman" w:cs="Times New Roman"/>
        </w:rPr>
        <w:instrText xml:space="preserve"> ADDIN EN.CITE &lt;EndNote&gt;&lt;Cite&gt;&lt;Author&gt;King&lt;/Author&gt;&lt;Year&gt;1956&lt;/Year&gt;&lt;RecNum&gt;2&lt;/RecNum&gt;&lt;DisplayText&gt;[4]&lt;/DisplayText&gt;&lt;record&gt;&lt;rec-number&gt;2&lt;/rec-number&gt;&lt;foreign-keys&gt;&lt;key app="EN" db-id="9rze0tsf39wsage9dt5vrtdya9x500psttp0" timestamp="1557714110"&gt;2&lt;/key&gt;&lt;key app="ENWeb" db-id=""&gt;0&lt;/key&gt;&lt;/foreign-keys&gt;&lt;ref-type name="Journal Article"&gt;17&lt;/ref-type&gt;&lt;contributors&gt;&lt;authors&gt;&lt;author&gt;King, E.L.&lt;/author&gt;&lt;author&gt;Altman, C.&lt;/author&gt;&lt;/authors&gt;&lt;/contributors&gt;&lt;titles&gt;&lt;title&gt;A schematic method of driving the rate laws for enzyme catalyzed reactions&lt;/title&gt;&lt;secondary-title&gt; J Phys Chem&lt;/secondary-title&gt;&lt;/titles&gt;&lt;pages&gt;1375-1378&lt;/pages&gt;&lt;volume&gt;60&lt;/volume&gt;&lt;number&gt;10&lt;/number&gt;&lt;dates&gt;&lt;year&gt;1956&lt;/year&gt;&lt;/dates&gt;&lt;urls&gt;&lt;/urls&gt;&lt;/record&gt;&lt;/Cite&gt;&lt;/EndNote&gt;</w:instrText>
      </w:r>
      <w:r w:rsidR="00ED1C51">
        <w:rPr>
          <w:rFonts w:ascii="Times New Roman" w:hAnsi="Times New Roman" w:cs="Times New Roman"/>
        </w:rPr>
        <w:fldChar w:fldCharType="separate"/>
      </w:r>
      <w:r w:rsidR="00625F98">
        <w:rPr>
          <w:rFonts w:ascii="Times New Roman" w:hAnsi="Times New Roman" w:cs="Times New Roman"/>
          <w:noProof/>
        </w:rPr>
        <w:t>[4]</w:t>
      </w:r>
      <w:r w:rsidR="00ED1C51">
        <w:rPr>
          <w:rFonts w:ascii="Times New Roman" w:hAnsi="Times New Roman" w:cs="Times New Roman"/>
        </w:rPr>
        <w:fldChar w:fldCharType="end"/>
      </w:r>
      <w:r w:rsidR="00ED1C51">
        <w:rPr>
          <w:rFonts w:ascii="Times New Roman" w:hAnsi="Times New Roman" w:cs="Times New Roman"/>
        </w:rPr>
        <w:t xml:space="preserve"> are provided in S7</w:t>
      </w:r>
      <w:r w:rsidR="006143CF">
        <w:rPr>
          <w:rFonts w:ascii="Times New Roman" w:hAnsi="Times New Roman" w:cs="Times New Roman"/>
        </w:rPr>
        <w:t xml:space="preserve"> File</w:t>
      </w:r>
      <w:r w:rsidR="00ED1C51">
        <w:rPr>
          <w:rFonts w:ascii="Times New Roman" w:hAnsi="Times New Roman" w:cs="Times New Roman"/>
        </w:rPr>
        <w:t xml:space="preserve">. </w:t>
      </w:r>
      <w:r>
        <w:rPr>
          <w:rFonts w:ascii="Times New Roman" w:hAnsi="Times New Roman" w:cs="Times New Roman"/>
        </w:rPr>
        <w:t xml:space="preserve">Two additional models out of 500 yielded SSR values within 10% of the best model. Despite having significantly different elementary kinetic parameter values, predicted flux ranges of fitted reaction fluxes were similar between the three models. A </w:t>
      </w:r>
      <w:r>
        <w:rPr>
          <w:rFonts w:ascii="Times New Roman" w:hAnsi="Times New Roman" w:cs="Times New Roman"/>
        </w:rPr>
        <w:lastRenderedPageBreak/>
        <w:t xml:space="preserve">total of 74% of predicted central carbon reaction fluxes from the two additional models varied by less than 10% from the corresponding best model predictions. Table </w:t>
      </w:r>
      <w:r w:rsidR="003E463E">
        <w:rPr>
          <w:rFonts w:ascii="Times New Roman" w:hAnsi="Times New Roman" w:cs="Times New Roman"/>
        </w:rPr>
        <w:t>S</w:t>
      </w:r>
      <w:r w:rsidR="006143CF">
        <w:rPr>
          <w:rFonts w:ascii="Times New Roman" w:hAnsi="Times New Roman" w:cs="Times New Roman"/>
        </w:rPr>
        <w:t>3</w:t>
      </w:r>
      <w:r>
        <w:rPr>
          <w:rFonts w:ascii="Times New Roman" w:hAnsi="Times New Roman" w:cs="Times New Roman"/>
        </w:rPr>
        <w:t xml:space="preserve"> summarizes the results, indicating the number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and </w:t>
      </w:r>
      <m:oMath>
        <m:r>
          <w:rPr>
            <w:rFonts w:ascii="Cambria Math" w:hAnsi="Cambria Math" w:cs="Times New Roman"/>
          </w:rPr>
          <m:t>Vmax</m:t>
        </m:r>
      </m:oMath>
      <w:r>
        <w:rPr>
          <w:rFonts w:ascii="Times New Roman" w:hAnsi="Times New Roman" w:cs="Times New Roman"/>
        </w:rPr>
        <w:t xml:space="preserve"> parameters per pathway, the number of unresolved parameters per pathway, and the percent of unresolved parameters belonging to that pathway. </w:t>
      </w:r>
      <w:r w:rsidRPr="002B34D7">
        <w:rPr>
          <w:rFonts w:ascii="Times New Roman" w:hAnsi="Times New Roman" w:cs="Times New Roman"/>
        </w:rPr>
        <w:t>Overall</w:t>
      </w:r>
      <w:r>
        <w:rPr>
          <w:rFonts w:ascii="Times New Roman" w:hAnsi="Times New Roman" w:cs="Times New Roman"/>
        </w:rPr>
        <w:t xml:space="preserve">, 29%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and 15% of </w:t>
      </w:r>
      <m:oMath>
        <m:r>
          <w:rPr>
            <w:rFonts w:ascii="Cambria Math" w:hAnsi="Cambria Math" w:cs="Times New Roman"/>
          </w:rPr>
          <m:t>Vmax</m:t>
        </m:r>
      </m:oMath>
      <w:r>
        <w:rPr>
          <w:rFonts w:ascii="Times New Roman" w:hAnsi="Times New Roman" w:cs="Times New Roman"/>
        </w:rPr>
        <w:t xml:space="preserve"> ranges assessed were expanded by more than 10 times the mean value of the best model (i.e. were unresolved). </w:t>
      </w:r>
    </w:p>
    <w:p w14:paraId="0E950491" w14:textId="1C28C500" w:rsidR="00464324" w:rsidRPr="004C076E" w:rsidRDefault="00464324" w:rsidP="00464324">
      <w:pPr>
        <w:spacing w:line="480" w:lineRule="auto"/>
        <w:rPr>
          <w:rFonts w:ascii="Times New Roman" w:hAnsi="Times New Roman" w:cs="Times New Roman"/>
          <w:b/>
        </w:rPr>
      </w:pPr>
      <w:r w:rsidRPr="004C076E">
        <w:rPr>
          <w:rFonts w:ascii="Times New Roman" w:hAnsi="Times New Roman" w:cs="Times New Roman"/>
          <w:b/>
        </w:rPr>
        <w:t xml:space="preserve">Table </w:t>
      </w:r>
      <w:r w:rsidR="003E463E">
        <w:rPr>
          <w:rFonts w:ascii="Times New Roman" w:hAnsi="Times New Roman" w:cs="Times New Roman"/>
          <w:b/>
        </w:rPr>
        <w:t>S</w:t>
      </w:r>
      <w:r w:rsidR="006143CF">
        <w:rPr>
          <w:rFonts w:ascii="Times New Roman" w:hAnsi="Times New Roman" w:cs="Times New Roman"/>
          <w:b/>
        </w:rPr>
        <w:t>3</w:t>
      </w:r>
      <w:r w:rsidRPr="004C076E">
        <w:rPr>
          <w:rFonts w:ascii="Times New Roman" w:hAnsi="Times New Roman" w:cs="Times New Roman"/>
          <w:b/>
        </w:rPr>
        <w:t xml:space="preserve">. Summary of </w:t>
      </w:r>
      <m:oMath>
        <m:sSub>
          <m:sSubPr>
            <m:ctrlPr>
              <w:rPr>
                <w:rFonts w:ascii="Cambria Math" w:hAnsi="Cambria Math" w:cs="Times New Roman"/>
                <w:b/>
                <w:i/>
              </w:rPr>
            </m:ctrlPr>
          </m:sSubPr>
          <m:e>
            <m:r>
              <m:rPr>
                <m:sty m:val="bi"/>
              </m:rPr>
              <w:rPr>
                <w:rFonts w:ascii="Cambria Math" w:hAnsi="Cambria Math" w:cs="Times New Roman"/>
              </w:rPr>
              <m:t>K</m:t>
            </m:r>
          </m:e>
          <m:sub>
            <m:r>
              <m:rPr>
                <m:sty m:val="bi"/>
              </m:rPr>
              <w:rPr>
                <w:rFonts w:ascii="Cambria Math" w:hAnsi="Cambria Math" w:cs="Times New Roman"/>
              </w:rPr>
              <m:t>m</m:t>
            </m:r>
          </m:sub>
        </m:sSub>
      </m:oMath>
      <w:r w:rsidRPr="004C076E">
        <w:rPr>
          <w:rFonts w:ascii="Times New Roman" w:hAnsi="Times New Roman" w:cs="Times New Roman"/>
          <w:b/>
        </w:rPr>
        <w:t xml:space="preserve"> and </w:t>
      </w:r>
      <m:oMath>
        <m:r>
          <m:rPr>
            <m:sty m:val="bi"/>
          </m:rPr>
          <w:rPr>
            <w:rFonts w:ascii="Cambria Math" w:hAnsi="Cambria Math" w:cs="Times New Roman"/>
          </w:rPr>
          <m:t>Vmax</m:t>
        </m:r>
      </m:oMath>
      <w:r w:rsidRPr="004C076E">
        <w:rPr>
          <w:rFonts w:ascii="Times New Roman" w:hAnsi="Times New Roman" w:cs="Times New Roman"/>
          <w:b/>
        </w:rPr>
        <w:t xml:space="preserve"> parameter range expansion results</w:t>
      </w:r>
    </w:p>
    <w:tbl>
      <w:tblPr>
        <w:tblStyle w:val="TableGrid"/>
        <w:tblW w:w="9356" w:type="dxa"/>
        <w:tblLook w:val="04A0" w:firstRow="1" w:lastRow="0" w:firstColumn="1" w:lastColumn="0" w:noHBand="0" w:noVBand="1"/>
      </w:tblPr>
      <w:tblGrid>
        <w:gridCol w:w="2736"/>
        <w:gridCol w:w="1082"/>
        <w:gridCol w:w="1124"/>
        <w:gridCol w:w="1083"/>
        <w:gridCol w:w="1124"/>
        <w:gridCol w:w="1083"/>
        <w:gridCol w:w="1124"/>
      </w:tblGrid>
      <w:tr w:rsidR="00464324" w14:paraId="0F93083B" w14:textId="77777777" w:rsidTr="00625F98">
        <w:tc>
          <w:tcPr>
            <w:tcW w:w="2736" w:type="dxa"/>
            <w:tcBorders>
              <w:bottom w:val="single" w:sz="4" w:space="0" w:color="auto"/>
              <w:right w:val="single" w:sz="24" w:space="0" w:color="auto"/>
            </w:tcBorders>
          </w:tcPr>
          <w:p w14:paraId="05DCF736" w14:textId="77777777" w:rsidR="00464324" w:rsidRPr="001B3505" w:rsidRDefault="00464324" w:rsidP="00625F98">
            <w:pPr>
              <w:jc w:val="center"/>
              <w:rPr>
                <w:rFonts w:ascii="Times New Roman" w:hAnsi="Times New Roman" w:cs="Times New Roman"/>
                <w:b/>
              </w:rPr>
            </w:pPr>
            <w:r w:rsidRPr="001B3505">
              <w:rPr>
                <w:rFonts w:ascii="Times New Roman" w:hAnsi="Times New Roman" w:cs="Times New Roman"/>
                <w:b/>
              </w:rPr>
              <w:t>Pathway</w:t>
            </w:r>
          </w:p>
        </w:tc>
        <w:tc>
          <w:tcPr>
            <w:tcW w:w="2206" w:type="dxa"/>
            <w:gridSpan w:val="2"/>
            <w:tcBorders>
              <w:left w:val="single" w:sz="24" w:space="0" w:color="auto"/>
              <w:right w:val="single" w:sz="24" w:space="0" w:color="auto"/>
            </w:tcBorders>
          </w:tcPr>
          <w:p w14:paraId="09047F81" w14:textId="77777777" w:rsidR="00464324" w:rsidRPr="001B3505" w:rsidRDefault="00464324" w:rsidP="00625F98">
            <w:pPr>
              <w:jc w:val="center"/>
              <w:rPr>
                <w:rFonts w:ascii="Times New Roman" w:hAnsi="Times New Roman" w:cs="Times New Roman"/>
                <w:b/>
              </w:rPr>
            </w:pPr>
            <w:r w:rsidRPr="001B3505">
              <w:rPr>
                <w:rFonts w:ascii="Times New Roman" w:hAnsi="Times New Roman" w:cs="Times New Roman"/>
                <w:b/>
              </w:rPr>
              <w:t>Number of Parameters</w:t>
            </w:r>
          </w:p>
        </w:tc>
        <w:tc>
          <w:tcPr>
            <w:tcW w:w="2207" w:type="dxa"/>
            <w:gridSpan w:val="2"/>
            <w:tcBorders>
              <w:left w:val="single" w:sz="24" w:space="0" w:color="auto"/>
              <w:right w:val="single" w:sz="24" w:space="0" w:color="auto"/>
            </w:tcBorders>
          </w:tcPr>
          <w:p w14:paraId="0C9C23C6" w14:textId="77777777" w:rsidR="00464324" w:rsidRPr="001B3505" w:rsidRDefault="00464324" w:rsidP="00625F98">
            <w:pPr>
              <w:jc w:val="center"/>
              <w:rPr>
                <w:rFonts w:ascii="Times New Roman" w:hAnsi="Times New Roman" w:cs="Times New Roman"/>
                <w:b/>
              </w:rPr>
            </w:pPr>
            <w:r w:rsidRPr="001B3505">
              <w:rPr>
                <w:rFonts w:ascii="Times New Roman" w:hAnsi="Times New Roman" w:cs="Times New Roman"/>
                <w:b/>
              </w:rPr>
              <w:t>Number of Unresolved Parameters</w:t>
            </w:r>
          </w:p>
        </w:tc>
        <w:tc>
          <w:tcPr>
            <w:tcW w:w="2207" w:type="dxa"/>
            <w:gridSpan w:val="2"/>
            <w:tcBorders>
              <w:left w:val="single" w:sz="24" w:space="0" w:color="auto"/>
            </w:tcBorders>
          </w:tcPr>
          <w:p w14:paraId="5D152756" w14:textId="77777777" w:rsidR="00464324" w:rsidRPr="001B3505" w:rsidRDefault="00464324" w:rsidP="00625F98">
            <w:pPr>
              <w:jc w:val="center"/>
              <w:rPr>
                <w:rFonts w:ascii="Times New Roman" w:hAnsi="Times New Roman" w:cs="Times New Roman"/>
                <w:b/>
              </w:rPr>
            </w:pPr>
            <w:r w:rsidRPr="001B3505">
              <w:rPr>
                <w:rFonts w:ascii="Times New Roman" w:hAnsi="Times New Roman" w:cs="Times New Roman"/>
                <w:b/>
              </w:rPr>
              <w:t>Percentage of Unresolved Parameters</w:t>
            </w:r>
            <w:r>
              <w:rPr>
                <w:rFonts w:ascii="Times New Roman" w:hAnsi="Times New Roman" w:cs="Times New Roman"/>
                <w:b/>
              </w:rPr>
              <w:t xml:space="preserve"> Belonging to Pathway</w:t>
            </w:r>
          </w:p>
        </w:tc>
      </w:tr>
      <w:tr w:rsidR="00464324" w14:paraId="3B3A88E7" w14:textId="77777777" w:rsidTr="00625F98">
        <w:tc>
          <w:tcPr>
            <w:tcW w:w="2736" w:type="dxa"/>
            <w:tcBorders>
              <w:right w:val="single" w:sz="24" w:space="0" w:color="auto"/>
            </w:tcBorders>
          </w:tcPr>
          <w:p w14:paraId="16AF67D3" w14:textId="77777777" w:rsidR="00464324" w:rsidRDefault="00464324" w:rsidP="00625F98">
            <w:pPr>
              <w:rPr>
                <w:rFonts w:ascii="Times New Roman" w:hAnsi="Times New Roman" w:cs="Times New Roman"/>
              </w:rPr>
            </w:pPr>
          </w:p>
        </w:tc>
        <w:tc>
          <w:tcPr>
            <w:tcW w:w="1082" w:type="dxa"/>
            <w:tcBorders>
              <w:left w:val="single" w:sz="24" w:space="0" w:color="auto"/>
            </w:tcBorders>
          </w:tcPr>
          <w:p w14:paraId="622EB974"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Km</m:t>
                </m:r>
              </m:oMath>
            </m:oMathPara>
          </w:p>
        </w:tc>
        <w:tc>
          <w:tcPr>
            <w:tcW w:w="1124" w:type="dxa"/>
            <w:tcBorders>
              <w:right w:val="single" w:sz="24" w:space="0" w:color="auto"/>
            </w:tcBorders>
          </w:tcPr>
          <w:p w14:paraId="358D9300"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Vmax</m:t>
                </m:r>
              </m:oMath>
            </m:oMathPara>
          </w:p>
        </w:tc>
        <w:tc>
          <w:tcPr>
            <w:tcW w:w="1083" w:type="dxa"/>
            <w:tcBorders>
              <w:left w:val="single" w:sz="24" w:space="0" w:color="auto"/>
            </w:tcBorders>
          </w:tcPr>
          <w:p w14:paraId="134D2425"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Km</m:t>
                </m:r>
              </m:oMath>
            </m:oMathPara>
          </w:p>
        </w:tc>
        <w:tc>
          <w:tcPr>
            <w:tcW w:w="1124" w:type="dxa"/>
            <w:tcBorders>
              <w:right w:val="single" w:sz="24" w:space="0" w:color="auto"/>
            </w:tcBorders>
          </w:tcPr>
          <w:p w14:paraId="11705B50"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Vmax</m:t>
                </m:r>
              </m:oMath>
            </m:oMathPara>
          </w:p>
        </w:tc>
        <w:tc>
          <w:tcPr>
            <w:tcW w:w="1083" w:type="dxa"/>
            <w:tcBorders>
              <w:left w:val="single" w:sz="24" w:space="0" w:color="auto"/>
            </w:tcBorders>
          </w:tcPr>
          <w:p w14:paraId="1E6BC490"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Km</m:t>
                </m:r>
              </m:oMath>
            </m:oMathPara>
          </w:p>
        </w:tc>
        <w:tc>
          <w:tcPr>
            <w:tcW w:w="1124" w:type="dxa"/>
          </w:tcPr>
          <w:p w14:paraId="27607A24" w14:textId="77777777" w:rsidR="00464324" w:rsidRPr="001B3505" w:rsidRDefault="00464324" w:rsidP="00625F98">
            <w:pPr>
              <w:rPr>
                <w:rFonts w:ascii="Times New Roman" w:hAnsi="Times New Roman" w:cs="Times New Roman"/>
                <w:b/>
              </w:rPr>
            </w:pPr>
            <m:oMathPara>
              <m:oMath>
                <m:r>
                  <m:rPr>
                    <m:sty m:val="bi"/>
                  </m:rPr>
                  <w:rPr>
                    <w:rFonts w:ascii="Cambria Math" w:hAnsi="Cambria Math" w:cs="Times New Roman"/>
                  </w:rPr>
                  <m:t>Vmax</m:t>
                </m:r>
              </m:oMath>
            </m:oMathPara>
          </w:p>
        </w:tc>
      </w:tr>
      <w:tr w:rsidR="00464324" w14:paraId="400523DA" w14:textId="77777777" w:rsidTr="00625F98">
        <w:tc>
          <w:tcPr>
            <w:tcW w:w="2736" w:type="dxa"/>
            <w:tcBorders>
              <w:right w:val="single" w:sz="24" w:space="0" w:color="auto"/>
            </w:tcBorders>
          </w:tcPr>
          <w:p w14:paraId="4FA2C6E1" w14:textId="77777777" w:rsidR="00464324" w:rsidRDefault="00464324" w:rsidP="00625F98">
            <w:pPr>
              <w:rPr>
                <w:rFonts w:ascii="Times New Roman" w:hAnsi="Times New Roman" w:cs="Times New Roman"/>
              </w:rPr>
            </w:pPr>
            <w:r>
              <w:rPr>
                <w:rFonts w:ascii="Times New Roman" w:hAnsi="Times New Roman" w:cs="Times New Roman"/>
              </w:rPr>
              <w:t>Glycolysis</w:t>
            </w:r>
          </w:p>
        </w:tc>
        <w:tc>
          <w:tcPr>
            <w:tcW w:w="1082" w:type="dxa"/>
            <w:tcBorders>
              <w:left w:val="single" w:sz="24" w:space="0" w:color="auto"/>
            </w:tcBorders>
          </w:tcPr>
          <w:p w14:paraId="32B49216" w14:textId="77777777" w:rsidR="00464324" w:rsidRDefault="00464324" w:rsidP="00625F98">
            <w:pPr>
              <w:jc w:val="center"/>
              <w:rPr>
                <w:rFonts w:ascii="Times New Roman" w:hAnsi="Times New Roman" w:cs="Times New Roman"/>
              </w:rPr>
            </w:pPr>
            <w:r>
              <w:rPr>
                <w:rFonts w:ascii="Times New Roman" w:hAnsi="Times New Roman" w:cs="Times New Roman"/>
              </w:rPr>
              <w:t>83</w:t>
            </w:r>
          </w:p>
        </w:tc>
        <w:tc>
          <w:tcPr>
            <w:tcW w:w="1124" w:type="dxa"/>
            <w:tcBorders>
              <w:right w:val="single" w:sz="24" w:space="0" w:color="auto"/>
            </w:tcBorders>
          </w:tcPr>
          <w:p w14:paraId="5455227E" w14:textId="77777777" w:rsidR="00464324" w:rsidRDefault="00464324" w:rsidP="00625F98">
            <w:pPr>
              <w:jc w:val="center"/>
              <w:rPr>
                <w:rFonts w:ascii="Times New Roman" w:hAnsi="Times New Roman" w:cs="Times New Roman"/>
              </w:rPr>
            </w:pPr>
            <w:r>
              <w:rPr>
                <w:rFonts w:ascii="Times New Roman" w:hAnsi="Times New Roman" w:cs="Times New Roman"/>
              </w:rPr>
              <w:t>16</w:t>
            </w:r>
          </w:p>
        </w:tc>
        <w:tc>
          <w:tcPr>
            <w:tcW w:w="1083" w:type="dxa"/>
            <w:tcBorders>
              <w:left w:val="single" w:sz="24" w:space="0" w:color="auto"/>
            </w:tcBorders>
          </w:tcPr>
          <w:p w14:paraId="61192712" w14:textId="77777777" w:rsidR="00464324" w:rsidRDefault="00464324" w:rsidP="00625F98">
            <w:pPr>
              <w:jc w:val="center"/>
              <w:rPr>
                <w:rFonts w:ascii="Times New Roman" w:hAnsi="Times New Roman" w:cs="Times New Roman"/>
              </w:rPr>
            </w:pPr>
            <w:r>
              <w:rPr>
                <w:rFonts w:ascii="Times New Roman" w:hAnsi="Times New Roman" w:cs="Times New Roman"/>
              </w:rPr>
              <w:t>6</w:t>
            </w:r>
          </w:p>
        </w:tc>
        <w:tc>
          <w:tcPr>
            <w:tcW w:w="1124" w:type="dxa"/>
            <w:tcBorders>
              <w:right w:val="single" w:sz="24" w:space="0" w:color="auto"/>
            </w:tcBorders>
          </w:tcPr>
          <w:p w14:paraId="1CFCBB94"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26B4CEAB" w14:textId="77777777" w:rsidR="00464324" w:rsidRDefault="00464324" w:rsidP="00625F98">
            <w:pPr>
              <w:jc w:val="center"/>
              <w:rPr>
                <w:rFonts w:ascii="Times New Roman" w:hAnsi="Times New Roman" w:cs="Times New Roman"/>
              </w:rPr>
            </w:pPr>
            <w:r>
              <w:rPr>
                <w:rFonts w:ascii="Times New Roman" w:hAnsi="Times New Roman" w:cs="Times New Roman"/>
              </w:rPr>
              <w:t>1.6</w:t>
            </w:r>
          </w:p>
        </w:tc>
        <w:tc>
          <w:tcPr>
            <w:tcW w:w="1124" w:type="dxa"/>
          </w:tcPr>
          <w:p w14:paraId="01694EEA" w14:textId="77777777" w:rsidR="00464324" w:rsidRDefault="00464324" w:rsidP="00625F98">
            <w:pPr>
              <w:jc w:val="center"/>
              <w:rPr>
                <w:rFonts w:ascii="Times New Roman" w:hAnsi="Times New Roman" w:cs="Times New Roman"/>
              </w:rPr>
            </w:pPr>
            <w:r>
              <w:rPr>
                <w:rFonts w:ascii="Times New Roman" w:hAnsi="Times New Roman" w:cs="Times New Roman"/>
              </w:rPr>
              <w:t>13</w:t>
            </w:r>
          </w:p>
        </w:tc>
      </w:tr>
      <w:tr w:rsidR="00464324" w14:paraId="2D7818C5" w14:textId="77777777" w:rsidTr="00625F98">
        <w:tc>
          <w:tcPr>
            <w:tcW w:w="2736" w:type="dxa"/>
            <w:tcBorders>
              <w:right w:val="single" w:sz="24" w:space="0" w:color="auto"/>
            </w:tcBorders>
          </w:tcPr>
          <w:p w14:paraId="203D288E" w14:textId="77777777" w:rsidR="00464324" w:rsidRDefault="00464324" w:rsidP="00625F98">
            <w:pPr>
              <w:rPr>
                <w:rFonts w:ascii="Times New Roman" w:hAnsi="Times New Roman" w:cs="Times New Roman"/>
              </w:rPr>
            </w:pPr>
            <w:r>
              <w:rPr>
                <w:rFonts w:ascii="Times New Roman" w:hAnsi="Times New Roman" w:cs="Times New Roman"/>
              </w:rPr>
              <w:t>PP Pathway</w:t>
            </w:r>
          </w:p>
        </w:tc>
        <w:tc>
          <w:tcPr>
            <w:tcW w:w="1082" w:type="dxa"/>
            <w:tcBorders>
              <w:left w:val="single" w:sz="24" w:space="0" w:color="auto"/>
            </w:tcBorders>
          </w:tcPr>
          <w:p w14:paraId="6549A407" w14:textId="77777777" w:rsidR="00464324" w:rsidRDefault="00464324" w:rsidP="00625F98">
            <w:pPr>
              <w:jc w:val="center"/>
              <w:rPr>
                <w:rFonts w:ascii="Times New Roman" w:hAnsi="Times New Roman" w:cs="Times New Roman"/>
              </w:rPr>
            </w:pPr>
            <w:r>
              <w:rPr>
                <w:rFonts w:ascii="Times New Roman" w:hAnsi="Times New Roman" w:cs="Times New Roman"/>
              </w:rPr>
              <w:t>69</w:t>
            </w:r>
          </w:p>
        </w:tc>
        <w:tc>
          <w:tcPr>
            <w:tcW w:w="1124" w:type="dxa"/>
            <w:tcBorders>
              <w:right w:val="single" w:sz="24" w:space="0" w:color="auto"/>
            </w:tcBorders>
          </w:tcPr>
          <w:p w14:paraId="55269594" w14:textId="77777777" w:rsidR="00464324" w:rsidRDefault="00464324" w:rsidP="00625F98">
            <w:pPr>
              <w:jc w:val="center"/>
              <w:rPr>
                <w:rFonts w:ascii="Times New Roman" w:hAnsi="Times New Roman" w:cs="Times New Roman"/>
              </w:rPr>
            </w:pPr>
            <w:r>
              <w:rPr>
                <w:rFonts w:ascii="Times New Roman" w:hAnsi="Times New Roman" w:cs="Times New Roman"/>
              </w:rPr>
              <w:t>13</w:t>
            </w:r>
          </w:p>
        </w:tc>
        <w:tc>
          <w:tcPr>
            <w:tcW w:w="1083" w:type="dxa"/>
            <w:tcBorders>
              <w:left w:val="single" w:sz="24" w:space="0" w:color="auto"/>
            </w:tcBorders>
          </w:tcPr>
          <w:p w14:paraId="44454454" w14:textId="77777777" w:rsidR="00464324" w:rsidRDefault="00464324" w:rsidP="00625F98">
            <w:pPr>
              <w:jc w:val="center"/>
              <w:rPr>
                <w:rFonts w:ascii="Times New Roman" w:hAnsi="Times New Roman" w:cs="Times New Roman"/>
              </w:rPr>
            </w:pPr>
            <w:r>
              <w:rPr>
                <w:rFonts w:ascii="Times New Roman" w:hAnsi="Times New Roman" w:cs="Times New Roman"/>
              </w:rPr>
              <w:t>32</w:t>
            </w:r>
          </w:p>
        </w:tc>
        <w:tc>
          <w:tcPr>
            <w:tcW w:w="1124" w:type="dxa"/>
            <w:tcBorders>
              <w:right w:val="single" w:sz="24" w:space="0" w:color="auto"/>
            </w:tcBorders>
          </w:tcPr>
          <w:p w14:paraId="305B2422" w14:textId="77777777" w:rsidR="00464324" w:rsidRDefault="00464324" w:rsidP="00625F98">
            <w:pPr>
              <w:jc w:val="center"/>
              <w:rPr>
                <w:rFonts w:ascii="Times New Roman" w:hAnsi="Times New Roman" w:cs="Times New Roman"/>
              </w:rPr>
            </w:pPr>
            <w:r>
              <w:rPr>
                <w:rFonts w:ascii="Times New Roman" w:hAnsi="Times New Roman" w:cs="Times New Roman"/>
              </w:rPr>
              <w:t>0</w:t>
            </w:r>
          </w:p>
        </w:tc>
        <w:tc>
          <w:tcPr>
            <w:tcW w:w="1083" w:type="dxa"/>
            <w:tcBorders>
              <w:left w:val="single" w:sz="24" w:space="0" w:color="auto"/>
            </w:tcBorders>
          </w:tcPr>
          <w:p w14:paraId="3385E91F" w14:textId="77777777" w:rsidR="00464324" w:rsidRDefault="00464324" w:rsidP="00625F98">
            <w:pPr>
              <w:jc w:val="center"/>
              <w:rPr>
                <w:rFonts w:ascii="Times New Roman" w:hAnsi="Times New Roman" w:cs="Times New Roman"/>
              </w:rPr>
            </w:pPr>
            <w:r>
              <w:rPr>
                <w:rFonts w:ascii="Times New Roman" w:hAnsi="Times New Roman" w:cs="Times New Roman"/>
              </w:rPr>
              <w:t>8.9</w:t>
            </w:r>
          </w:p>
        </w:tc>
        <w:tc>
          <w:tcPr>
            <w:tcW w:w="1124" w:type="dxa"/>
          </w:tcPr>
          <w:p w14:paraId="334D09A7" w14:textId="77777777" w:rsidR="00464324" w:rsidRDefault="00464324" w:rsidP="00625F98">
            <w:pPr>
              <w:jc w:val="center"/>
              <w:rPr>
                <w:rFonts w:ascii="Times New Roman" w:hAnsi="Times New Roman" w:cs="Times New Roman"/>
              </w:rPr>
            </w:pPr>
            <w:r>
              <w:rPr>
                <w:rFonts w:ascii="Times New Roman" w:hAnsi="Times New Roman" w:cs="Times New Roman"/>
              </w:rPr>
              <w:t>0</w:t>
            </w:r>
          </w:p>
        </w:tc>
      </w:tr>
      <w:tr w:rsidR="00464324" w14:paraId="4927B475" w14:textId="77777777" w:rsidTr="00625F98">
        <w:tc>
          <w:tcPr>
            <w:tcW w:w="2736" w:type="dxa"/>
            <w:tcBorders>
              <w:right w:val="single" w:sz="24" w:space="0" w:color="auto"/>
            </w:tcBorders>
          </w:tcPr>
          <w:p w14:paraId="735B13E2" w14:textId="77777777" w:rsidR="00464324" w:rsidRDefault="00464324" w:rsidP="00625F98">
            <w:pPr>
              <w:rPr>
                <w:rFonts w:ascii="Times New Roman" w:hAnsi="Times New Roman" w:cs="Times New Roman"/>
              </w:rPr>
            </w:pPr>
            <w:r>
              <w:rPr>
                <w:rFonts w:ascii="Times New Roman" w:hAnsi="Times New Roman" w:cs="Times New Roman"/>
              </w:rPr>
              <w:t>TCA Cycle</w:t>
            </w:r>
          </w:p>
        </w:tc>
        <w:tc>
          <w:tcPr>
            <w:tcW w:w="1082" w:type="dxa"/>
            <w:tcBorders>
              <w:left w:val="single" w:sz="24" w:space="0" w:color="auto"/>
            </w:tcBorders>
          </w:tcPr>
          <w:p w14:paraId="0816A889" w14:textId="77777777" w:rsidR="00464324" w:rsidRDefault="00464324" w:rsidP="00625F98">
            <w:pPr>
              <w:jc w:val="center"/>
              <w:rPr>
                <w:rFonts w:ascii="Times New Roman" w:hAnsi="Times New Roman" w:cs="Times New Roman"/>
              </w:rPr>
            </w:pPr>
            <w:r>
              <w:rPr>
                <w:rFonts w:ascii="Times New Roman" w:hAnsi="Times New Roman" w:cs="Times New Roman"/>
              </w:rPr>
              <w:t>73</w:t>
            </w:r>
          </w:p>
        </w:tc>
        <w:tc>
          <w:tcPr>
            <w:tcW w:w="1124" w:type="dxa"/>
            <w:tcBorders>
              <w:right w:val="single" w:sz="24" w:space="0" w:color="auto"/>
            </w:tcBorders>
          </w:tcPr>
          <w:p w14:paraId="684C44BE" w14:textId="77777777" w:rsidR="00464324" w:rsidRDefault="00464324" w:rsidP="00625F98">
            <w:pPr>
              <w:jc w:val="center"/>
              <w:rPr>
                <w:rFonts w:ascii="Times New Roman" w:hAnsi="Times New Roman" w:cs="Times New Roman"/>
              </w:rPr>
            </w:pPr>
            <w:r>
              <w:rPr>
                <w:rFonts w:ascii="Times New Roman" w:hAnsi="Times New Roman" w:cs="Times New Roman"/>
              </w:rPr>
              <w:t>18</w:t>
            </w:r>
          </w:p>
        </w:tc>
        <w:tc>
          <w:tcPr>
            <w:tcW w:w="1083" w:type="dxa"/>
            <w:tcBorders>
              <w:left w:val="single" w:sz="24" w:space="0" w:color="auto"/>
            </w:tcBorders>
          </w:tcPr>
          <w:p w14:paraId="50F616F9" w14:textId="77777777" w:rsidR="00464324" w:rsidRDefault="00464324" w:rsidP="00625F98">
            <w:pPr>
              <w:jc w:val="center"/>
              <w:rPr>
                <w:rFonts w:ascii="Times New Roman" w:hAnsi="Times New Roman" w:cs="Times New Roman"/>
              </w:rPr>
            </w:pPr>
            <w:r>
              <w:rPr>
                <w:rFonts w:ascii="Times New Roman" w:hAnsi="Times New Roman" w:cs="Times New Roman"/>
              </w:rPr>
              <w:t>31</w:t>
            </w:r>
          </w:p>
        </w:tc>
        <w:tc>
          <w:tcPr>
            <w:tcW w:w="1124" w:type="dxa"/>
            <w:tcBorders>
              <w:right w:val="single" w:sz="24" w:space="0" w:color="auto"/>
            </w:tcBorders>
          </w:tcPr>
          <w:p w14:paraId="0BDC2228"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171707E4" w14:textId="77777777" w:rsidR="00464324" w:rsidRDefault="00464324" w:rsidP="00625F98">
            <w:pPr>
              <w:jc w:val="center"/>
              <w:rPr>
                <w:rFonts w:ascii="Times New Roman" w:hAnsi="Times New Roman" w:cs="Times New Roman"/>
              </w:rPr>
            </w:pPr>
            <w:r>
              <w:rPr>
                <w:rFonts w:ascii="Times New Roman" w:hAnsi="Times New Roman" w:cs="Times New Roman"/>
              </w:rPr>
              <w:t>8.1</w:t>
            </w:r>
          </w:p>
        </w:tc>
        <w:tc>
          <w:tcPr>
            <w:tcW w:w="1124" w:type="dxa"/>
          </w:tcPr>
          <w:p w14:paraId="69966182" w14:textId="77777777" w:rsidR="00464324" w:rsidRDefault="00464324" w:rsidP="00625F98">
            <w:pPr>
              <w:jc w:val="center"/>
              <w:rPr>
                <w:rFonts w:ascii="Times New Roman" w:hAnsi="Times New Roman" w:cs="Times New Roman"/>
              </w:rPr>
            </w:pPr>
            <w:r>
              <w:rPr>
                <w:rFonts w:ascii="Times New Roman" w:hAnsi="Times New Roman" w:cs="Times New Roman"/>
              </w:rPr>
              <w:t>13</w:t>
            </w:r>
          </w:p>
        </w:tc>
      </w:tr>
      <w:tr w:rsidR="00464324" w14:paraId="58A4FE51" w14:textId="77777777" w:rsidTr="00625F98">
        <w:tc>
          <w:tcPr>
            <w:tcW w:w="2736" w:type="dxa"/>
            <w:tcBorders>
              <w:right w:val="single" w:sz="24" w:space="0" w:color="auto"/>
            </w:tcBorders>
          </w:tcPr>
          <w:p w14:paraId="1342CC7D" w14:textId="77777777" w:rsidR="00464324" w:rsidRDefault="00464324" w:rsidP="00625F98">
            <w:pPr>
              <w:rPr>
                <w:rFonts w:ascii="Times New Roman" w:hAnsi="Times New Roman" w:cs="Times New Roman"/>
              </w:rPr>
            </w:pPr>
            <w:r>
              <w:rPr>
                <w:rFonts w:ascii="Times New Roman" w:hAnsi="Times New Roman" w:cs="Times New Roman"/>
              </w:rPr>
              <w:t>ED Pathway</w:t>
            </w:r>
          </w:p>
        </w:tc>
        <w:tc>
          <w:tcPr>
            <w:tcW w:w="1082" w:type="dxa"/>
            <w:tcBorders>
              <w:left w:val="single" w:sz="24" w:space="0" w:color="auto"/>
            </w:tcBorders>
          </w:tcPr>
          <w:p w14:paraId="04ABA50A" w14:textId="77777777" w:rsidR="00464324" w:rsidRDefault="00464324" w:rsidP="00625F98">
            <w:pPr>
              <w:jc w:val="center"/>
              <w:rPr>
                <w:rFonts w:ascii="Times New Roman" w:hAnsi="Times New Roman" w:cs="Times New Roman"/>
              </w:rPr>
            </w:pPr>
            <w:r>
              <w:rPr>
                <w:rFonts w:ascii="Times New Roman" w:hAnsi="Times New Roman" w:cs="Times New Roman"/>
              </w:rPr>
              <w:t>9</w:t>
            </w:r>
          </w:p>
        </w:tc>
        <w:tc>
          <w:tcPr>
            <w:tcW w:w="1124" w:type="dxa"/>
            <w:tcBorders>
              <w:right w:val="single" w:sz="24" w:space="0" w:color="auto"/>
            </w:tcBorders>
          </w:tcPr>
          <w:p w14:paraId="47E72B00"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0A698BF3" w14:textId="77777777" w:rsidR="00464324" w:rsidRDefault="00464324" w:rsidP="00625F98">
            <w:pPr>
              <w:jc w:val="center"/>
              <w:rPr>
                <w:rFonts w:ascii="Times New Roman" w:hAnsi="Times New Roman" w:cs="Times New Roman"/>
              </w:rPr>
            </w:pPr>
            <w:r>
              <w:rPr>
                <w:rFonts w:ascii="Times New Roman" w:hAnsi="Times New Roman" w:cs="Times New Roman"/>
              </w:rPr>
              <w:t>4</w:t>
            </w:r>
          </w:p>
        </w:tc>
        <w:tc>
          <w:tcPr>
            <w:tcW w:w="1124" w:type="dxa"/>
            <w:tcBorders>
              <w:right w:val="single" w:sz="24" w:space="0" w:color="auto"/>
            </w:tcBorders>
          </w:tcPr>
          <w:p w14:paraId="0E2AA0CD" w14:textId="77777777" w:rsidR="00464324" w:rsidRDefault="00464324" w:rsidP="00625F98">
            <w:pPr>
              <w:jc w:val="center"/>
              <w:rPr>
                <w:rFonts w:ascii="Times New Roman" w:hAnsi="Times New Roman" w:cs="Times New Roman"/>
              </w:rPr>
            </w:pPr>
            <w:r>
              <w:rPr>
                <w:rFonts w:ascii="Times New Roman" w:hAnsi="Times New Roman" w:cs="Times New Roman"/>
              </w:rPr>
              <w:t>0</w:t>
            </w:r>
          </w:p>
        </w:tc>
        <w:tc>
          <w:tcPr>
            <w:tcW w:w="1083" w:type="dxa"/>
            <w:tcBorders>
              <w:left w:val="single" w:sz="24" w:space="0" w:color="auto"/>
            </w:tcBorders>
          </w:tcPr>
          <w:p w14:paraId="1467A2CE" w14:textId="77777777" w:rsidR="00464324" w:rsidRDefault="00464324" w:rsidP="00625F98">
            <w:pPr>
              <w:jc w:val="center"/>
              <w:rPr>
                <w:rFonts w:ascii="Times New Roman" w:hAnsi="Times New Roman" w:cs="Times New Roman"/>
              </w:rPr>
            </w:pPr>
            <w:r>
              <w:rPr>
                <w:rFonts w:ascii="Times New Roman" w:hAnsi="Times New Roman" w:cs="Times New Roman"/>
              </w:rPr>
              <w:t>1.1</w:t>
            </w:r>
          </w:p>
        </w:tc>
        <w:tc>
          <w:tcPr>
            <w:tcW w:w="1124" w:type="dxa"/>
          </w:tcPr>
          <w:p w14:paraId="66DD7381" w14:textId="77777777" w:rsidR="00464324" w:rsidRDefault="00464324" w:rsidP="00625F98">
            <w:pPr>
              <w:jc w:val="center"/>
              <w:rPr>
                <w:rFonts w:ascii="Times New Roman" w:hAnsi="Times New Roman" w:cs="Times New Roman"/>
              </w:rPr>
            </w:pPr>
            <w:r>
              <w:rPr>
                <w:rFonts w:ascii="Times New Roman" w:hAnsi="Times New Roman" w:cs="Times New Roman"/>
              </w:rPr>
              <w:t>0</w:t>
            </w:r>
          </w:p>
        </w:tc>
      </w:tr>
      <w:tr w:rsidR="00464324" w14:paraId="06686562" w14:textId="77777777" w:rsidTr="00625F98">
        <w:tc>
          <w:tcPr>
            <w:tcW w:w="2736" w:type="dxa"/>
            <w:tcBorders>
              <w:right w:val="single" w:sz="24" w:space="0" w:color="auto"/>
            </w:tcBorders>
          </w:tcPr>
          <w:p w14:paraId="4CBD5D31" w14:textId="77777777" w:rsidR="00464324" w:rsidRDefault="00464324" w:rsidP="00625F98">
            <w:pPr>
              <w:rPr>
                <w:rFonts w:ascii="Times New Roman" w:hAnsi="Times New Roman" w:cs="Times New Roman"/>
              </w:rPr>
            </w:pPr>
            <w:r>
              <w:rPr>
                <w:rFonts w:ascii="Times New Roman" w:hAnsi="Times New Roman" w:cs="Times New Roman"/>
              </w:rPr>
              <w:t>Glyoxylate Shunt</w:t>
            </w:r>
          </w:p>
        </w:tc>
        <w:tc>
          <w:tcPr>
            <w:tcW w:w="1082" w:type="dxa"/>
            <w:tcBorders>
              <w:left w:val="single" w:sz="24" w:space="0" w:color="auto"/>
            </w:tcBorders>
          </w:tcPr>
          <w:p w14:paraId="17ACECA2" w14:textId="77777777" w:rsidR="00464324" w:rsidRDefault="00464324" w:rsidP="00625F98">
            <w:pPr>
              <w:jc w:val="center"/>
              <w:rPr>
                <w:rFonts w:ascii="Times New Roman" w:hAnsi="Times New Roman" w:cs="Times New Roman"/>
              </w:rPr>
            </w:pPr>
            <w:r>
              <w:rPr>
                <w:rFonts w:ascii="Times New Roman" w:hAnsi="Times New Roman" w:cs="Times New Roman"/>
              </w:rPr>
              <w:t>18</w:t>
            </w:r>
          </w:p>
        </w:tc>
        <w:tc>
          <w:tcPr>
            <w:tcW w:w="1124" w:type="dxa"/>
            <w:tcBorders>
              <w:right w:val="single" w:sz="24" w:space="0" w:color="auto"/>
            </w:tcBorders>
          </w:tcPr>
          <w:p w14:paraId="5FFEAF6F"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489D1216" w14:textId="77777777" w:rsidR="00464324" w:rsidRDefault="00464324" w:rsidP="00625F98">
            <w:pPr>
              <w:jc w:val="center"/>
              <w:rPr>
                <w:rFonts w:ascii="Times New Roman" w:hAnsi="Times New Roman" w:cs="Times New Roman"/>
              </w:rPr>
            </w:pPr>
            <w:r>
              <w:rPr>
                <w:rFonts w:ascii="Times New Roman" w:hAnsi="Times New Roman" w:cs="Times New Roman"/>
              </w:rPr>
              <w:t>7</w:t>
            </w:r>
          </w:p>
        </w:tc>
        <w:tc>
          <w:tcPr>
            <w:tcW w:w="1124" w:type="dxa"/>
            <w:tcBorders>
              <w:right w:val="single" w:sz="24" w:space="0" w:color="auto"/>
            </w:tcBorders>
          </w:tcPr>
          <w:p w14:paraId="4CCBAAE3" w14:textId="77777777" w:rsidR="00464324" w:rsidRDefault="00464324" w:rsidP="00625F98">
            <w:pPr>
              <w:jc w:val="center"/>
              <w:rPr>
                <w:rFonts w:ascii="Times New Roman" w:hAnsi="Times New Roman" w:cs="Times New Roman"/>
              </w:rPr>
            </w:pPr>
            <w:r>
              <w:rPr>
                <w:rFonts w:ascii="Times New Roman" w:hAnsi="Times New Roman" w:cs="Times New Roman"/>
              </w:rPr>
              <w:t>0</w:t>
            </w:r>
          </w:p>
        </w:tc>
        <w:tc>
          <w:tcPr>
            <w:tcW w:w="1083" w:type="dxa"/>
            <w:tcBorders>
              <w:left w:val="single" w:sz="24" w:space="0" w:color="auto"/>
            </w:tcBorders>
          </w:tcPr>
          <w:p w14:paraId="3C679896" w14:textId="77777777" w:rsidR="00464324" w:rsidRDefault="00464324" w:rsidP="00625F98">
            <w:pPr>
              <w:jc w:val="center"/>
              <w:rPr>
                <w:rFonts w:ascii="Times New Roman" w:hAnsi="Times New Roman" w:cs="Times New Roman"/>
              </w:rPr>
            </w:pPr>
            <w:r>
              <w:rPr>
                <w:rFonts w:ascii="Times New Roman" w:hAnsi="Times New Roman" w:cs="Times New Roman"/>
              </w:rPr>
              <w:t>1.9</w:t>
            </w:r>
          </w:p>
        </w:tc>
        <w:tc>
          <w:tcPr>
            <w:tcW w:w="1124" w:type="dxa"/>
          </w:tcPr>
          <w:p w14:paraId="6D558F53" w14:textId="77777777" w:rsidR="00464324" w:rsidRDefault="00464324" w:rsidP="00625F98">
            <w:pPr>
              <w:jc w:val="center"/>
              <w:rPr>
                <w:rFonts w:ascii="Times New Roman" w:hAnsi="Times New Roman" w:cs="Times New Roman"/>
              </w:rPr>
            </w:pPr>
            <w:r>
              <w:rPr>
                <w:rFonts w:ascii="Times New Roman" w:hAnsi="Times New Roman" w:cs="Times New Roman"/>
              </w:rPr>
              <w:t>0</w:t>
            </w:r>
          </w:p>
        </w:tc>
      </w:tr>
      <w:tr w:rsidR="00464324" w14:paraId="5881FC39" w14:textId="77777777" w:rsidTr="00625F98">
        <w:tc>
          <w:tcPr>
            <w:tcW w:w="2736" w:type="dxa"/>
            <w:tcBorders>
              <w:right w:val="single" w:sz="24" w:space="0" w:color="auto"/>
            </w:tcBorders>
          </w:tcPr>
          <w:p w14:paraId="6E060863" w14:textId="77777777" w:rsidR="00464324" w:rsidRDefault="00464324" w:rsidP="00625F98">
            <w:pPr>
              <w:rPr>
                <w:rFonts w:ascii="Times New Roman" w:hAnsi="Times New Roman" w:cs="Times New Roman"/>
              </w:rPr>
            </w:pPr>
            <w:proofErr w:type="spellStart"/>
            <w:r>
              <w:rPr>
                <w:rFonts w:ascii="Times New Roman" w:hAnsi="Times New Roman" w:cs="Times New Roman"/>
              </w:rPr>
              <w:t>Anaplerotic</w:t>
            </w:r>
            <w:proofErr w:type="spellEnd"/>
            <w:r>
              <w:rPr>
                <w:rFonts w:ascii="Times New Roman" w:hAnsi="Times New Roman" w:cs="Times New Roman"/>
              </w:rPr>
              <w:t>/Cataplerotic</w:t>
            </w:r>
          </w:p>
        </w:tc>
        <w:tc>
          <w:tcPr>
            <w:tcW w:w="1082" w:type="dxa"/>
            <w:tcBorders>
              <w:left w:val="single" w:sz="24" w:space="0" w:color="auto"/>
            </w:tcBorders>
          </w:tcPr>
          <w:p w14:paraId="787CA91C" w14:textId="77777777" w:rsidR="00464324" w:rsidRDefault="00464324" w:rsidP="00625F98">
            <w:pPr>
              <w:jc w:val="center"/>
              <w:rPr>
                <w:rFonts w:ascii="Times New Roman" w:hAnsi="Times New Roman" w:cs="Times New Roman"/>
              </w:rPr>
            </w:pPr>
            <w:r>
              <w:rPr>
                <w:rFonts w:ascii="Times New Roman" w:hAnsi="Times New Roman" w:cs="Times New Roman"/>
              </w:rPr>
              <w:t>83</w:t>
            </w:r>
          </w:p>
        </w:tc>
        <w:tc>
          <w:tcPr>
            <w:tcW w:w="1124" w:type="dxa"/>
            <w:tcBorders>
              <w:right w:val="single" w:sz="24" w:space="0" w:color="auto"/>
            </w:tcBorders>
          </w:tcPr>
          <w:p w14:paraId="61708DC8" w14:textId="77777777" w:rsidR="00464324" w:rsidRDefault="00464324" w:rsidP="00625F98">
            <w:pPr>
              <w:jc w:val="center"/>
              <w:rPr>
                <w:rFonts w:ascii="Times New Roman" w:hAnsi="Times New Roman" w:cs="Times New Roman"/>
              </w:rPr>
            </w:pPr>
            <w:r>
              <w:rPr>
                <w:rFonts w:ascii="Times New Roman" w:hAnsi="Times New Roman" w:cs="Times New Roman"/>
              </w:rPr>
              <w:t>8</w:t>
            </w:r>
          </w:p>
        </w:tc>
        <w:tc>
          <w:tcPr>
            <w:tcW w:w="1083" w:type="dxa"/>
            <w:tcBorders>
              <w:left w:val="single" w:sz="24" w:space="0" w:color="auto"/>
            </w:tcBorders>
          </w:tcPr>
          <w:p w14:paraId="35FC202D" w14:textId="77777777" w:rsidR="00464324" w:rsidRDefault="00464324" w:rsidP="00625F98">
            <w:pPr>
              <w:jc w:val="center"/>
              <w:rPr>
                <w:rFonts w:ascii="Times New Roman" w:hAnsi="Times New Roman" w:cs="Times New Roman"/>
              </w:rPr>
            </w:pPr>
            <w:r>
              <w:rPr>
                <w:rFonts w:ascii="Times New Roman" w:hAnsi="Times New Roman" w:cs="Times New Roman"/>
              </w:rPr>
              <w:t>5</w:t>
            </w:r>
          </w:p>
        </w:tc>
        <w:tc>
          <w:tcPr>
            <w:tcW w:w="1124" w:type="dxa"/>
            <w:tcBorders>
              <w:right w:val="single" w:sz="24" w:space="0" w:color="auto"/>
            </w:tcBorders>
          </w:tcPr>
          <w:p w14:paraId="246B351E"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3FE18069" w14:textId="77777777" w:rsidR="00464324" w:rsidRDefault="00464324" w:rsidP="00625F98">
            <w:pPr>
              <w:jc w:val="center"/>
              <w:rPr>
                <w:rFonts w:ascii="Times New Roman" w:hAnsi="Times New Roman" w:cs="Times New Roman"/>
              </w:rPr>
            </w:pPr>
            <w:r>
              <w:rPr>
                <w:rFonts w:ascii="Times New Roman" w:hAnsi="Times New Roman" w:cs="Times New Roman"/>
              </w:rPr>
              <w:t>1.4</w:t>
            </w:r>
          </w:p>
        </w:tc>
        <w:tc>
          <w:tcPr>
            <w:tcW w:w="1124" w:type="dxa"/>
          </w:tcPr>
          <w:p w14:paraId="4908250B" w14:textId="77777777" w:rsidR="00464324" w:rsidRDefault="00464324" w:rsidP="00625F98">
            <w:pPr>
              <w:jc w:val="center"/>
              <w:rPr>
                <w:rFonts w:ascii="Times New Roman" w:hAnsi="Times New Roman" w:cs="Times New Roman"/>
              </w:rPr>
            </w:pPr>
            <w:r>
              <w:rPr>
                <w:rFonts w:ascii="Times New Roman" w:hAnsi="Times New Roman" w:cs="Times New Roman"/>
              </w:rPr>
              <w:t>13</w:t>
            </w:r>
          </w:p>
        </w:tc>
      </w:tr>
      <w:tr w:rsidR="00464324" w14:paraId="56863C47" w14:textId="77777777" w:rsidTr="00625F98">
        <w:tc>
          <w:tcPr>
            <w:tcW w:w="2736" w:type="dxa"/>
            <w:tcBorders>
              <w:right w:val="single" w:sz="24" w:space="0" w:color="auto"/>
            </w:tcBorders>
          </w:tcPr>
          <w:p w14:paraId="0DB5FFC3" w14:textId="77777777" w:rsidR="00464324" w:rsidRDefault="00464324" w:rsidP="00625F98">
            <w:pPr>
              <w:rPr>
                <w:rFonts w:ascii="Times New Roman" w:hAnsi="Times New Roman" w:cs="Times New Roman"/>
              </w:rPr>
            </w:pPr>
            <w:r>
              <w:rPr>
                <w:rFonts w:ascii="Times New Roman" w:hAnsi="Times New Roman" w:cs="Times New Roman"/>
              </w:rPr>
              <w:t>Amino Acid Reactions</w:t>
            </w:r>
          </w:p>
        </w:tc>
        <w:tc>
          <w:tcPr>
            <w:tcW w:w="1082" w:type="dxa"/>
            <w:tcBorders>
              <w:left w:val="single" w:sz="24" w:space="0" w:color="auto"/>
            </w:tcBorders>
          </w:tcPr>
          <w:p w14:paraId="1A218248" w14:textId="77777777" w:rsidR="00464324" w:rsidRDefault="00464324" w:rsidP="00625F98">
            <w:pPr>
              <w:jc w:val="center"/>
              <w:rPr>
                <w:rFonts w:ascii="Times New Roman" w:hAnsi="Times New Roman" w:cs="Times New Roman"/>
              </w:rPr>
            </w:pPr>
            <w:r>
              <w:rPr>
                <w:rFonts w:ascii="Times New Roman" w:hAnsi="Times New Roman" w:cs="Times New Roman"/>
              </w:rPr>
              <w:t>857</w:t>
            </w:r>
          </w:p>
        </w:tc>
        <w:tc>
          <w:tcPr>
            <w:tcW w:w="1124" w:type="dxa"/>
            <w:tcBorders>
              <w:right w:val="single" w:sz="24" w:space="0" w:color="auto"/>
            </w:tcBorders>
          </w:tcPr>
          <w:p w14:paraId="128FBE9A" w14:textId="77777777" w:rsidR="00464324" w:rsidRDefault="00464324" w:rsidP="00625F98">
            <w:pPr>
              <w:jc w:val="center"/>
              <w:rPr>
                <w:rFonts w:ascii="Times New Roman" w:hAnsi="Times New Roman" w:cs="Times New Roman"/>
              </w:rPr>
            </w:pPr>
            <w:r>
              <w:rPr>
                <w:rFonts w:ascii="Times New Roman" w:hAnsi="Times New Roman" w:cs="Times New Roman"/>
              </w:rPr>
              <w:t>31</w:t>
            </w:r>
          </w:p>
        </w:tc>
        <w:tc>
          <w:tcPr>
            <w:tcW w:w="1083" w:type="dxa"/>
            <w:tcBorders>
              <w:left w:val="single" w:sz="24" w:space="0" w:color="auto"/>
            </w:tcBorders>
          </w:tcPr>
          <w:p w14:paraId="2F8FE77F" w14:textId="77777777" w:rsidR="00464324" w:rsidRDefault="00464324" w:rsidP="00625F98">
            <w:pPr>
              <w:jc w:val="center"/>
              <w:rPr>
                <w:rFonts w:ascii="Times New Roman" w:hAnsi="Times New Roman" w:cs="Times New Roman"/>
              </w:rPr>
            </w:pPr>
            <w:r>
              <w:rPr>
                <w:rFonts w:ascii="Times New Roman" w:hAnsi="Times New Roman" w:cs="Times New Roman"/>
              </w:rPr>
              <w:t>255</w:t>
            </w:r>
          </w:p>
        </w:tc>
        <w:tc>
          <w:tcPr>
            <w:tcW w:w="1124" w:type="dxa"/>
            <w:tcBorders>
              <w:right w:val="single" w:sz="24" w:space="0" w:color="auto"/>
            </w:tcBorders>
          </w:tcPr>
          <w:p w14:paraId="3EB0CCE7" w14:textId="77777777" w:rsidR="00464324" w:rsidRDefault="00464324" w:rsidP="00625F98">
            <w:pPr>
              <w:jc w:val="center"/>
              <w:rPr>
                <w:rFonts w:ascii="Times New Roman" w:hAnsi="Times New Roman" w:cs="Times New Roman"/>
              </w:rPr>
            </w:pPr>
            <w:r>
              <w:rPr>
                <w:rFonts w:ascii="Times New Roman" w:hAnsi="Times New Roman" w:cs="Times New Roman"/>
              </w:rPr>
              <w:t>7</w:t>
            </w:r>
          </w:p>
        </w:tc>
        <w:tc>
          <w:tcPr>
            <w:tcW w:w="1083" w:type="dxa"/>
            <w:tcBorders>
              <w:left w:val="single" w:sz="24" w:space="0" w:color="auto"/>
            </w:tcBorders>
          </w:tcPr>
          <w:p w14:paraId="1FB184A0" w14:textId="77777777" w:rsidR="00464324" w:rsidRDefault="00464324" w:rsidP="00625F98">
            <w:pPr>
              <w:jc w:val="center"/>
              <w:rPr>
                <w:rFonts w:ascii="Times New Roman" w:hAnsi="Times New Roman" w:cs="Times New Roman"/>
              </w:rPr>
            </w:pPr>
            <w:r>
              <w:rPr>
                <w:rFonts w:ascii="Times New Roman" w:hAnsi="Times New Roman" w:cs="Times New Roman"/>
              </w:rPr>
              <w:t>71</w:t>
            </w:r>
          </w:p>
        </w:tc>
        <w:tc>
          <w:tcPr>
            <w:tcW w:w="1124" w:type="dxa"/>
          </w:tcPr>
          <w:p w14:paraId="7839A545" w14:textId="77777777" w:rsidR="00464324" w:rsidRDefault="00464324" w:rsidP="00625F98">
            <w:pPr>
              <w:jc w:val="center"/>
              <w:rPr>
                <w:rFonts w:ascii="Times New Roman" w:hAnsi="Times New Roman" w:cs="Times New Roman"/>
              </w:rPr>
            </w:pPr>
            <w:r>
              <w:rPr>
                <w:rFonts w:ascii="Times New Roman" w:hAnsi="Times New Roman" w:cs="Times New Roman"/>
              </w:rPr>
              <w:t>47</w:t>
            </w:r>
          </w:p>
        </w:tc>
      </w:tr>
      <w:tr w:rsidR="00464324" w14:paraId="424202E7" w14:textId="77777777" w:rsidTr="00625F98">
        <w:tc>
          <w:tcPr>
            <w:tcW w:w="2736" w:type="dxa"/>
            <w:tcBorders>
              <w:right w:val="single" w:sz="24" w:space="0" w:color="auto"/>
            </w:tcBorders>
          </w:tcPr>
          <w:p w14:paraId="76C36581" w14:textId="77777777" w:rsidR="00464324" w:rsidRDefault="00464324" w:rsidP="00625F98">
            <w:pPr>
              <w:rPr>
                <w:rFonts w:ascii="Times New Roman" w:hAnsi="Times New Roman" w:cs="Times New Roman"/>
              </w:rPr>
            </w:pPr>
            <w:r>
              <w:rPr>
                <w:rFonts w:ascii="Times New Roman" w:hAnsi="Times New Roman" w:cs="Times New Roman"/>
              </w:rPr>
              <w:t>Energy Metabolism</w:t>
            </w:r>
          </w:p>
        </w:tc>
        <w:tc>
          <w:tcPr>
            <w:tcW w:w="1082" w:type="dxa"/>
            <w:tcBorders>
              <w:left w:val="single" w:sz="24" w:space="0" w:color="auto"/>
            </w:tcBorders>
          </w:tcPr>
          <w:p w14:paraId="4119ED6A" w14:textId="77777777" w:rsidR="00464324" w:rsidRDefault="00464324" w:rsidP="00625F98">
            <w:pPr>
              <w:jc w:val="center"/>
              <w:rPr>
                <w:rFonts w:ascii="Times New Roman" w:hAnsi="Times New Roman" w:cs="Times New Roman"/>
              </w:rPr>
            </w:pPr>
            <w:r>
              <w:rPr>
                <w:rFonts w:ascii="Times New Roman" w:hAnsi="Times New Roman" w:cs="Times New Roman"/>
              </w:rPr>
              <w:t>49</w:t>
            </w:r>
          </w:p>
        </w:tc>
        <w:tc>
          <w:tcPr>
            <w:tcW w:w="1124" w:type="dxa"/>
            <w:tcBorders>
              <w:right w:val="single" w:sz="24" w:space="0" w:color="auto"/>
            </w:tcBorders>
          </w:tcPr>
          <w:p w14:paraId="1AB5D68C" w14:textId="77777777" w:rsidR="00464324" w:rsidRDefault="00464324" w:rsidP="00625F98">
            <w:pPr>
              <w:jc w:val="center"/>
              <w:rPr>
                <w:rFonts w:ascii="Times New Roman" w:hAnsi="Times New Roman" w:cs="Times New Roman"/>
              </w:rPr>
            </w:pPr>
            <w:r>
              <w:rPr>
                <w:rFonts w:ascii="Times New Roman" w:hAnsi="Times New Roman" w:cs="Times New Roman"/>
              </w:rPr>
              <w:t>4</w:t>
            </w:r>
          </w:p>
        </w:tc>
        <w:tc>
          <w:tcPr>
            <w:tcW w:w="1083" w:type="dxa"/>
            <w:tcBorders>
              <w:left w:val="single" w:sz="24" w:space="0" w:color="auto"/>
            </w:tcBorders>
          </w:tcPr>
          <w:p w14:paraId="4CF486EF" w14:textId="77777777" w:rsidR="00464324" w:rsidRDefault="00464324" w:rsidP="00625F98">
            <w:pPr>
              <w:jc w:val="center"/>
              <w:rPr>
                <w:rFonts w:ascii="Times New Roman" w:hAnsi="Times New Roman" w:cs="Times New Roman"/>
              </w:rPr>
            </w:pPr>
            <w:r>
              <w:rPr>
                <w:rFonts w:ascii="Times New Roman" w:hAnsi="Times New Roman" w:cs="Times New Roman"/>
              </w:rPr>
              <w:t>11</w:t>
            </w:r>
          </w:p>
        </w:tc>
        <w:tc>
          <w:tcPr>
            <w:tcW w:w="1124" w:type="dxa"/>
            <w:tcBorders>
              <w:right w:val="single" w:sz="24" w:space="0" w:color="auto"/>
            </w:tcBorders>
          </w:tcPr>
          <w:p w14:paraId="5BE96301"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083" w:type="dxa"/>
            <w:tcBorders>
              <w:left w:val="single" w:sz="24" w:space="0" w:color="auto"/>
            </w:tcBorders>
          </w:tcPr>
          <w:p w14:paraId="2387F196" w14:textId="77777777" w:rsidR="00464324" w:rsidRDefault="00464324" w:rsidP="00625F98">
            <w:pPr>
              <w:jc w:val="center"/>
              <w:rPr>
                <w:rFonts w:ascii="Times New Roman" w:hAnsi="Times New Roman" w:cs="Times New Roman"/>
              </w:rPr>
            </w:pPr>
            <w:r>
              <w:rPr>
                <w:rFonts w:ascii="Times New Roman" w:hAnsi="Times New Roman" w:cs="Times New Roman"/>
              </w:rPr>
              <w:t>3.1</w:t>
            </w:r>
          </w:p>
        </w:tc>
        <w:tc>
          <w:tcPr>
            <w:tcW w:w="1124" w:type="dxa"/>
          </w:tcPr>
          <w:p w14:paraId="314BC143" w14:textId="77777777" w:rsidR="00464324" w:rsidRDefault="00464324" w:rsidP="00625F98">
            <w:pPr>
              <w:jc w:val="center"/>
              <w:rPr>
                <w:rFonts w:ascii="Times New Roman" w:hAnsi="Times New Roman" w:cs="Times New Roman"/>
              </w:rPr>
            </w:pPr>
            <w:r>
              <w:rPr>
                <w:rFonts w:ascii="Times New Roman" w:hAnsi="Times New Roman" w:cs="Times New Roman"/>
              </w:rPr>
              <w:t>13</w:t>
            </w:r>
          </w:p>
        </w:tc>
      </w:tr>
      <w:tr w:rsidR="00464324" w14:paraId="64296198" w14:textId="77777777" w:rsidTr="00625F98">
        <w:tc>
          <w:tcPr>
            <w:tcW w:w="2736" w:type="dxa"/>
            <w:tcBorders>
              <w:right w:val="single" w:sz="24" w:space="0" w:color="auto"/>
            </w:tcBorders>
          </w:tcPr>
          <w:p w14:paraId="79763068" w14:textId="77777777" w:rsidR="00464324" w:rsidRDefault="00464324" w:rsidP="00625F98">
            <w:pPr>
              <w:rPr>
                <w:rFonts w:ascii="Times New Roman" w:hAnsi="Times New Roman" w:cs="Times New Roman"/>
              </w:rPr>
            </w:pPr>
            <w:r>
              <w:rPr>
                <w:rFonts w:ascii="Times New Roman" w:hAnsi="Times New Roman" w:cs="Times New Roman"/>
              </w:rPr>
              <w:t>Uptake/Export Reactions</w:t>
            </w:r>
          </w:p>
        </w:tc>
        <w:tc>
          <w:tcPr>
            <w:tcW w:w="1082" w:type="dxa"/>
            <w:tcBorders>
              <w:left w:val="single" w:sz="24" w:space="0" w:color="auto"/>
            </w:tcBorders>
          </w:tcPr>
          <w:p w14:paraId="462BF37A" w14:textId="77777777" w:rsidR="00464324" w:rsidRDefault="00464324" w:rsidP="00625F98">
            <w:pPr>
              <w:jc w:val="center"/>
              <w:rPr>
                <w:rFonts w:ascii="Times New Roman" w:hAnsi="Times New Roman" w:cs="Times New Roman"/>
              </w:rPr>
            </w:pPr>
            <w:r>
              <w:rPr>
                <w:rFonts w:ascii="Times New Roman" w:hAnsi="Times New Roman" w:cs="Times New Roman"/>
              </w:rPr>
              <w:t>5</w:t>
            </w:r>
          </w:p>
        </w:tc>
        <w:tc>
          <w:tcPr>
            <w:tcW w:w="1124" w:type="dxa"/>
            <w:tcBorders>
              <w:right w:val="single" w:sz="24" w:space="0" w:color="auto"/>
            </w:tcBorders>
          </w:tcPr>
          <w:p w14:paraId="1F28662A" w14:textId="77777777" w:rsidR="00464324" w:rsidRDefault="00464324" w:rsidP="00625F98">
            <w:pPr>
              <w:jc w:val="center"/>
              <w:rPr>
                <w:rFonts w:ascii="Times New Roman" w:hAnsi="Times New Roman" w:cs="Times New Roman"/>
              </w:rPr>
            </w:pPr>
            <w:r>
              <w:rPr>
                <w:rFonts w:ascii="Times New Roman" w:hAnsi="Times New Roman" w:cs="Times New Roman"/>
              </w:rPr>
              <w:t>3</w:t>
            </w:r>
          </w:p>
        </w:tc>
        <w:tc>
          <w:tcPr>
            <w:tcW w:w="1083" w:type="dxa"/>
            <w:tcBorders>
              <w:left w:val="single" w:sz="24" w:space="0" w:color="auto"/>
            </w:tcBorders>
          </w:tcPr>
          <w:p w14:paraId="6BE420BD" w14:textId="77777777" w:rsidR="00464324" w:rsidRDefault="00464324" w:rsidP="00625F98">
            <w:pPr>
              <w:jc w:val="center"/>
              <w:rPr>
                <w:rFonts w:ascii="Times New Roman" w:hAnsi="Times New Roman" w:cs="Times New Roman"/>
              </w:rPr>
            </w:pPr>
            <w:r>
              <w:rPr>
                <w:rFonts w:ascii="Times New Roman" w:hAnsi="Times New Roman" w:cs="Times New Roman"/>
              </w:rPr>
              <w:t>2</w:t>
            </w:r>
          </w:p>
        </w:tc>
        <w:tc>
          <w:tcPr>
            <w:tcW w:w="1124" w:type="dxa"/>
            <w:tcBorders>
              <w:right w:val="single" w:sz="24" w:space="0" w:color="auto"/>
            </w:tcBorders>
          </w:tcPr>
          <w:p w14:paraId="29C8D771" w14:textId="77777777" w:rsidR="00464324" w:rsidRDefault="00464324" w:rsidP="00625F98">
            <w:pPr>
              <w:jc w:val="center"/>
              <w:rPr>
                <w:rFonts w:ascii="Times New Roman" w:hAnsi="Times New Roman" w:cs="Times New Roman"/>
              </w:rPr>
            </w:pPr>
            <w:r>
              <w:rPr>
                <w:rFonts w:ascii="Times New Roman" w:hAnsi="Times New Roman" w:cs="Times New Roman"/>
              </w:rPr>
              <w:t>0</w:t>
            </w:r>
          </w:p>
        </w:tc>
        <w:tc>
          <w:tcPr>
            <w:tcW w:w="1083" w:type="dxa"/>
            <w:tcBorders>
              <w:left w:val="single" w:sz="24" w:space="0" w:color="auto"/>
            </w:tcBorders>
          </w:tcPr>
          <w:p w14:paraId="18FDC95E" w14:textId="77777777" w:rsidR="00464324" w:rsidRDefault="00464324" w:rsidP="00625F98">
            <w:pPr>
              <w:jc w:val="center"/>
              <w:rPr>
                <w:rFonts w:ascii="Times New Roman" w:hAnsi="Times New Roman" w:cs="Times New Roman"/>
              </w:rPr>
            </w:pPr>
            <w:r>
              <w:rPr>
                <w:rFonts w:ascii="Times New Roman" w:hAnsi="Times New Roman" w:cs="Times New Roman"/>
              </w:rPr>
              <w:t>0.6</w:t>
            </w:r>
          </w:p>
        </w:tc>
        <w:tc>
          <w:tcPr>
            <w:tcW w:w="1124" w:type="dxa"/>
          </w:tcPr>
          <w:p w14:paraId="5B22E148" w14:textId="77777777" w:rsidR="00464324" w:rsidRDefault="00464324" w:rsidP="00625F98">
            <w:pPr>
              <w:jc w:val="center"/>
              <w:rPr>
                <w:rFonts w:ascii="Times New Roman" w:hAnsi="Times New Roman" w:cs="Times New Roman"/>
              </w:rPr>
            </w:pPr>
            <w:r>
              <w:rPr>
                <w:rFonts w:ascii="Times New Roman" w:hAnsi="Times New Roman" w:cs="Times New Roman"/>
              </w:rPr>
              <w:t>0</w:t>
            </w:r>
          </w:p>
        </w:tc>
      </w:tr>
    </w:tbl>
    <w:p w14:paraId="2291E747" w14:textId="77777777" w:rsidR="00464324" w:rsidRDefault="00464324" w:rsidP="00464324">
      <w:pPr>
        <w:rPr>
          <w:rFonts w:ascii="Times New Roman" w:hAnsi="Times New Roman" w:cs="Times New Roman"/>
        </w:rPr>
      </w:pPr>
    </w:p>
    <w:p w14:paraId="52624737" w14:textId="77777777" w:rsidR="00464324" w:rsidRDefault="00464324" w:rsidP="00464324">
      <w:pPr>
        <w:spacing w:line="480" w:lineRule="auto"/>
        <w:ind w:firstLine="720"/>
        <w:jc w:val="both"/>
        <w:rPr>
          <w:rFonts w:ascii="Times New Roman" w:hAnsi="Times New Roman" w:cs="Times New Roman"/>
        </w:rPr>
      </w:pPr>
    </w:p>
    <w:p w14:paraId="05413AB6" w14:textId="5A109B5D" w:rsidR="00464324" w:rsidRDefault="00A33E71" w:rsidP="00A57D36">
      <w:pPr>
        <w:spacing w:line="480" w:lineRule="auto"/>
        <w:ind w:firstLine="720"/>
        <w:jc w:val="both"/>
        <w:rPr>
          <w:rFonts w:ascii="Times New Roman" w:hAnsi="Times New Roman" w:cs="Times New Roman"/>
        </w:rPr>
      </w:pPr>
      <w:r>
        <w:rPr>
          <w:rFonts w:ascii="Times New Roman" w:hAnsi="Times New Roman" w:cs="Times New Roman"/>
        </w:rPr>
        <w:t>Fig B (A) in S3 File</w:t>
      </w:r>
      <w:r w:rsidR="006507E3">
        <w:rPr>
          <w:rFonts w:ascii="Times New Roman" w:hAnsi="Times New Roman" w:cs="Times New Roman"/>
        </w:rPr>
        <w:t xml:space="preserve"> </w:t>
      </w:r>
      <w:r w:rsidR="00464324" w:rsidRPr="00C151B1">
        <w:rPr>
          <w:rFonts w:ascii="Times New Roman" w:hAnsi="Times New Roman" w:cs="Times New Roman"/>
        </w:rPr>
        <w:t xml:space="preserve">shows the average </w:t>
      </w:r>
      <m:oMath>
        <m:r>
          <w:rPr>
            <w:rFonts w:ascii="Cambria Math" w:hAnsi="Cambria Math" w:cs="Times New Roman"/>
          </w:rPr>
          <m:t>Km</m:t>
        </m:r>
      </m:oMath>
      <w:r w:rsidR="00464324" w:rsidRPr="00C151B1">
        <w:rPr>
          <w:rFonts w:ascii="Times New Roman" w:hAnsi="Times New Roman" w:cs="Times New Roman"/>
        </w:rPr>
        <w:t xml:space="preserve"> range expansion per reaction across carbon pathways in the model. </w:t>
      </w:r>
      <w:r w:rsidR="00464324">
        <w:rPr>
          <w:rFonts w:ascii="Times New Roman" w:hAnsi="Times New Roman" w:cs="Times New Roman"/>
        </w:rPr>
        <w:t xml:space="preserve">The majority of unresolvable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parameters belonged to the PP pathway (GND, RPE, TKT, TALA), TCA cycle reactions (CS, ACONT, ICDHyr, AKGDH, SUCOAS, FUM), and reactions peripheral to central carbon metabolism (i.e. lumped amino acid synthesis reactions). </w:t>
      </w:r>
      <w:r w:rsidR="00464324" w:rsidRPr="00C151B1">
        <w:rPr>
          <w:rFonts w:ascii="Times New Roman" w:hAnsi="Times New Roman" w:cs="Times New Roman"/>
        </w:rPr>
        <w:t xml:space="preserve">The poor resolvability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ranges for those reactions is reflected in the average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range expansion per reaction.</w:t>
      </w:r>
      <w:r w:rsidR="00464324">
        <w:rPr>
          <w:rFonts w:ascii="Times New Roman" w:hAnsi="Times New Roman" w:cs="Times New Roman"/>
        </w:rPr>
        <w:t xml:space="preserve"> </w:t>
      </w:r>
      <w:r w:rsidR="00464324" w:rsidRPr="00C151B1">
        <w:rPr>
          <w:rFonts w:ascii="Times New Roman" w:hAnsi="Times New Roman" w:cs="Times New Roman"/>
        </w:rPr>
        <w:t xml:space="preserve">Large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ranges were associated with small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lower values (i.e. &lt;10</w:t>
      </w:r>
      <w:r w:rsidR="00464324" w:rsidRPr="00C151B1">
        <w:rPr>
          <w:rFonts w:ascii="Times New Roman" w:hAnsi="Times New Roman" w:cs="Times New Roman"/>
          <w:vertAlign w:val="superscript"/>
        </w:rPr>
        <w:t>-</w:t>
      </w:r>
      <w:r w:rsidR="00464324">
        <w:rPr>
          <w:rFonts w:ascii="Times New Roman" w:hAnsi="Times New Roman" w:cs="Times New Roman"/>
          <w:vertAlign w:val="superscript"/>
        </w:rPr>
        <w:t>7</w:t>
      </w:r>
      <w:r w:rsidR="00464324">
        <w:rPr>
          <w:rFonts w:ascii="Times New Roman" w:hAnsi="Times New Roman" w:cs="Times New Roman"/>
        </w:rPr>
        <w:t xml:space="preserve"> </w:t>
      </w:r>
      <w:r w:rsidR="00464324" w:rsidRPr="00C151B1">
        <w:rPr>
          <w:rFonts w:ascii="Times New Roman" w:hAnsi="Times New Roman" w:cs="Times New Roman"/>
        </w:rPr>
        <w:t xml:space="preserve">M) for </w:t>
      </w:r>
      <w:r w:rsidR="00464324" w:rsidRPr="00D276D2">
        <w:rPr>
          <w:rFonts w:ascii="Times New Roman" w:hAnsi="Times New Roman" w:cs="Times New Roman"/>
        </w:rPr>
        <w:t>16</w:t>
      </w:r>
      <w:r w:rsidR="00464324">
        <w:rPr>
          <w:rFonts w:ascii="Times New Roman" w:hAnsi="Times New Roman" w:cs="Times New Roman"/>
        </w:rPr>
        <w:t>3</w:t>
      </w:r>
      <w:r w:rsidR="00464324" w:rsidRPr="00C151B1">
        <w:rPr>
          <w:rFonts w:ascii="Times New Roman" w:hAnsi="Times New Roman" w:cs="Times New Roman"/>
        </w:rPr>
        <w:t xml:space="preserve"> of </w:t>
      </w:r>
      <w:r w:rsidR="00464324" w:rsidRPr="00D276D2">
        <w:rPr>
          <w:rFonts w:ascii="Times New Roman" w:hAnsi="Times New Roman" w:cs="Times New Roman"/>
        </w:rPr>
        <w:t>1246</w:t>
      </w:r>
      <w:r w:rsidR="00464324" w:rsidRPr="00C151B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parameters compared (</w:t>
      </w:r>
      <w:r w:rsidR="00464324" w:rsidRPr="00D276D2">
        <w:rPr>
          <w:rFonts w:ascii="Times New Roman" w:hAnsi="Times New Roman" w:cs="Times New Roman"/>
        </w:rPr>
        <w:t>60</w:t>
      </w:r>
      <w:r w:rsidR="00464324" w:rsidRPr="00C151B1">
        <w:rPr>
          <w:rFonts w:ascii="Times New Roman" w:hAnsi="Times New Roman" w:cs="Times New Roman"/>
        </w:rPr>
        <w:t xml:space="preserve">% of unresolved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eastAsiaTheme="minorEastAsia" w:hAnsi="Times New Roman" w:cs="Times New Roman"/>
        </w:rPr>
        <w:t xml:space="preserve"> </w:t>
      </w:r>
      <w:r w:rsidR="00464324" w:rsidRPr="00C151B1">
        <w:rPr>
          <w:rFonts w:ascii="Times New Roman" w:hAnsi="Times New Roman" w:cs="Times New Roman"/>
        </w:rPr>
        <w:t xml:space="preserve">parameters). A total </w:t>
      </w:r>
      <w:r w:rsidR="00464324" w:rsidRPr="00C151B1">
        <w:rPr>
          <w:rFonts w:ascii="Times New Roman" w:hAnsi="Times New Roman" w:cs="Times New Roman"/>
        </w:rPr>
        <w:lastRenderedPageBreak/>
        <w:t xml:space="preserve">of </w:t>
      </w:r>
      <w:r w:rsidR="00464324">
        <w:rPr>
          <w:rFonts w:ascii="Times New Roman" w:hAnsi="Times New Roman" w:cs="Times New Roman"/>
        </w:rPr>
        <w:t>258</w:t>
      </w:r>
      <w:r w:rsidR="00464324" w:rsidRPr="00C151B1">
        <w:rPr>
          <w:rFonts w:ascii="Times New Roman" w:hAnsi="Times New Roman" w:cs="Times New Roman"/>
        </w:rPr>
        <w:t xml:space="preserve"> of </w:t>
      </w:r>
      <w:r w:rsidR="00464324" w:rsidRPr="00D276D2">
        <w:rPr>
          <w:rFonts w:ascii="Times New Roman" w:hAnsi="Times New Roman" w:cs="Times New Roman"/>
        </w:rPr>
        <w:t>1246</w:t>
      </w:r>
      <w:r w:rsidR="00464324" w:rsidRPr="00C151B1">
        <w:rPr>
          <w:rFonts w:ascii="Times New Roman" w:hAnsi="Times New Roman" w:cs="Times New Roman"/>
        </w:rPr>
        <w:t xml:space="preserve"> parameters whose range was not significantly expanded had negligible lower bounds (i.e. &lt; 10</w:t>
      </w:r>
      <w:r w:rsidR="00464324" w:rsidRPr="00C151B1">
        <w:rPr>
          <w:rFonts w:ascii="Times New Roman" w:hAnsi="Times New Roman" w:cs="Times New Roman"/>
          <w:vertAlign w:val="superscript"/>
        </w:rPr>
        <w:t>-</w:t>
      </w:r>
      <w:r w:rsidR="00464324">
        <w:rPr>
          <w:rFonts w:ascii="Times New Roman" w:hAnsi="Times New Roman" w:cs="Times New Roman"/>
          <w:vertAlign w:val="superscript"/>
        </w:rPr>
        <w:t>7</w:t>
      </w:r>
      <w:r w:rsidR="00464324">
        <w:rPr>
          <w:rFonts w:ascii="Times New Roman" w:hAnsi="Times New Roman" w:cs="Times New Roman"/>
        </w:rPr>
        <w:t xml:space="preserve"> </w:t>
      </w:r>
      <w:r w:rsidR="00464324" w:rsidRPr="00C151B1">
        <w:rPr>
          <w:rFonts w:ascii="Times New Roman" w:hAnsi="Times New Roman" w:cs="Times New Roman"/>
        </w:rPr>
        <w:t>M)</w:t>
      </w:r>
      <w:r w:rsidR="00464324">
        <w:rPr>
          <w:rFonts w:ascii="Times New Roman" w:hAnsi="Times New Roman" w:cs="Times New Roman"/>
        </w:rPr>
        <w:t>.</w:t>
      </w:r>
      <w:r w:rsidR="00464324" w:rsidRPr="00C151B1">
        <w:rPr>
          <w:rFonts w:ascii="Times New Roman" w:hAnsi="Times New Roman" w:cs="Times New Roman"/>
        </w:rPr>
        <w:t xml:space="preserve"> </w:t>
      </w:r>
      <w:r w:rsidR="00464324">
        <w:rPr>
          <w:rFonts w:ascii="Times New Roman" w:hAnsi="Times New Roman" w:cs="Times New Roman"/>
        </w:rPr>
        <w:t>T</w:t>
      </w:r>
      <w:r w:rsidR="00464324" w:rsidRPr="00C151B1">
        <w:rPr>
          <w:rFonts w:ascii="Times New Roman" w:hAnsi="Times New Roman" w:cs="Times New Roman"/>
        </w:rPr>
        <w:t xml:space="preserve">hus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w:t>
      </w:r>
      <w:r w:rsidR="00464324">
        <w:rPr>
          <w:rFonts w:ascii="Times New Roman" w:hAnsi="Times New Roman" w:cs="Times New Roman"/>
        </w:rPr>
        <w:t xml:space="preserve">parameters with significant range expansion were likely to have small lower bounds, but many parameters had ranges spanning several orders of magnitude in the best model, indicating a general </w:t>
      </w:r>
      <w:proofErr w:type="spellStart"/>
      <w:r w:rsidR="00464324">
        <w:rPr>
          <w:rFonts w:ascii="Times New Roman" w:hAnsi="Times New Roman" w:cs="Times New Roman"/>
        </w:rPr>
        <w:t>unresolvability</w:t>
      </w:r>
      <w:proofErr w:type="spellEnd"/>
      <w:r w:rsidR="00464324" w:rsidRPr="00C151B1">
        <w:rPr>
          <w:rFonts w:ascii="Times New Roman" w:hAnsi="Times New Roman" w:cs="Times New Roman"/>
        </w:rPr>
        <w:t xml:space="preserve">. </w:t>
      </w:r>
      <w:r w:rsidR="00464324">
        <w:rPr>
          <w:rFonts w:ascii="Times New Roman" w:hAnsi="Times New Roman" w:cs="Times New Roman"/>
        </w:rPr>
        <w:t>PP pathway</w:t>
      </w:r>
      <w:r w:rsidR="00464324" w:rsidRPr="00D276D2">
        <w:rPr>
          <w:rFonts w:ascii="Times New Roman" w:hAnsi="Times New Roman" w:cs="Times New Roman"/>
        </w:rPr>
        <w:t xml:space="preserve">, TCA cycle, glyoxylate shunt, and ED pathway </w:t>
      </w:r>
      <w:r w:rsidR="00464324" w:rsidRPr="00C151B1">
        <w:rPr>
          <w:rFonts w:ascii="Times New Roman" w:hAnsi="Times New Roman" w:cs="Times New Roman"/>
        </w:rPr>
        <w:t xml:space="preserve">reactions were most likely to have unresolved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ranges. A total of </w:t>
      </w:r>
      <w:r w:rsidR="00464324">
        <w:rPr>
          <w:rFonts w:ascii="Times New Roman" w:hAnsi="Times New Roman" w:cs="Times New Roman"/>
        </w:rPr>
        <w:t>32</w:t>
      </w:r>
      <w:r w:rsidR="00464324" w:rsidRPr="00C151B1">
        <w:rPr>
          <w:rFonts w:ascii="Times New Roman" w:hAnsi="Times New Roman" w:cs="Times New Roman"/>
        </w:rPr>
        <w:t xml:space="preserve"> of </w:t>
      </w:r>
      <w:r w:rsidR="00464324">
        <w:rPr>
          <w:rFonts w:ascii="Times New Roman" w:hAnsi="Times New Roman" w:cs="Times New Roman"/>
        </w:rPr>
        <w:t>69</w:t>
      </w:r>
      <w:r w:rsidR="00464324" w:rsidRPr="00D276D2">
        <w:rPr>
          <w:rFonts w:ascii="Times New Roman" w:hAnsi="Times New Roman" w:cs="Times New Roman"/>
        </w:rPr>
        <w:t xml:space="preserve"> </w:t>
      </w:r>
      <w:r w:rsidR="00464324">
        <w:rPr>
          <w:rFonts w:ascii="Times New Roman" w:hAnsi="Times New Roman" w:cs="Times New Roman"/>
        </w:rPr>
        <w:t>PP pathway</w:t>
      </w:r>
      <w:r w:rsidR="00464324" w:rsidRPr="00C151B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parameters</w:t>
      </w:r>
      <w:r w:rsidR="00501FA1">
        <w:rPr>
          <w:rFonts w:ascii="Times New Roman" w:hAnsi="Times New Roman" w:cs="Times New Roman"/>
        </w:rPr>
        <w:t>,</w:t>
      </w:r>
      <w:r w:rsidR="00464324" w:rsidRPr="00C151B1">
        <w:rPr>
          <w:rFonts w:ascii="Times New Roman" w:hAnsi="Times New Roman" w:cs="Times New Roman"/>
        </w:rPr>
        <w:t xml:space="preserve"> </w:t>
      </w:r>
      <w:r w:rsidR="00464324">
        <w:rPr>
          <w:rFonts w:ascii="Times New Roman" w:hAnsi="Times New Roman" w:cs="Times New Roman"/>
        </w:rPr>
        <w:t>31</w:t>
      </w:r>
      <w:r w:rsidR="00464324" w:rsidRPr="00D276D2">
        <w:rPr>
          <w:rFonts w:ascii="Times New Roman" w:hAnsi="Times New Roman" w:cs="Times New Roman"/>
        </w:rPr>
        <w:t xml:space="preserve"> of 73 TCA cycle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C151B1">
        <w:rPr>
          <w:rFonts w:ascii="Times New Roman" w:hAnsi="Times New Roman" w:cs="Times New Roman"/>
        </w:rPr>
        <w:t xml:space="preserve"> parameters</w:t>
      </w:r>
      <w:r w:rsidR="00464324" w:rsidRPr="00D276D2">
        <w:rPr>
          <w:rFonts w:ascii="Times New Roman" w:hAnsi="Times New Roman" w:cs="Times New Roman"/>
        </w:rPr>
        <w:t>, f</w:t>
      </w:r>
      <w:r w:rsidR="00464324">
        <w:rPr>
          <w:rFonts w:ascii="Times New Roman" w:hAnsi="Times New Roman" w:cs="Times New Roman"/>
        </w:rPr>
        <w:t>our</w:t>
      </w:r>
      <w:r w:rsidR="00464324" w:rsidRPr="00D276D2">
        <w:rPr>
          <w:rFonts w:ascii="Times New Roman" w:hAnsi="Times New Roman" w:cs="Times New Roman"/>
        </w:rPr>
        <w:t xml:space="preserve"> of nine ED </w:t>
      </w:r>
      <w:proofErr w:type="gramStart"/>
      <w:r w:rsidR="00464324" w:rsidRPr="00D276D2">
        <w:rPr>
          <w:rFonts w:ascii="Times New Roman" w:hAnsi="Times New Roman" w:cs="Times New Roman"/>
        </w:rPr>
        <w:t>pathway</w:t>
      </w:r>
      <w:proofErr w:type="gramEnd"/>
      <w:r w:rsidR="00464324">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D276D2">
        <w:rPr>
          <w:rFonts w:ascii="Times New Roman" w:hAnsi="Times New Roman" w:cs="Times New Roman"/>
        </w:rPr>
        <w:t xml:space="preserve"> parameters, and </w:t>
      </w:r>
      <w:r w:rsidR="00464324">
        <w:rPr>
          <w:rFonts w:ascii="Times New Roman" w:hAnsi="Times New Roman" w:cs="Times New Roman"/>
        </w:rPr>
        <w:t>seven</w:t>
      </w:r>
      <w:r w:rsidR="00464324" w:rsidRPr="00D276D2">
        <w:rPr>
          <w:rFonts w:ascii="Times New Roman" w:hAnsi="Times New Roman" w:cs="Times New Roman"/>
        </w:rPr>
        <w:t xml:space="preserve"> of 18 glyoxylate shunt pathway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sidRPr="00D276D2">
        <w:rPr>
          <w:rFonts w:ascii="Times New Roman" w:hAnsi="Times New Roman" w:cs="Times New Roman"/>
        </w:rPr>
        <w:t xml:space="preserve"> parameters</w:t>
      </w:r>
      <w:r w:rsidR="00464324" w:rsidRPr="00C151B1">
        <w:rPr>
          <w:rFonts w:ascii="Times New Roman" w:hAnsi="Times New Roman" w:cs="Times New Roman"/>
        </w:rPr>
        <w:t xml:space="preserve"> were unresolved. </w:t>
      </w:r>
      <w:r w:rsidR="00464324">
        <w:rPr>
          <w:rFonts w:ascii="Times New Roman" w:hAnsi="Times New Roman" w:cs="Times New Roman"/>
        </w:rPr>
        <w:t>These results indicate that several reactions from each pathway in central carbo</w:t>
      </w:r>
      <w:r w:rsidR="000168FE">
        <w:rPr>
          <w:rFonts w:ascii="Times New Roman" w:hAnsi="Times New Roman" w:cs="Times New Roman"/>
        </w:rPr>
        <w:t>n</w:t>
      </w:r>
      <w:r w:rsidR="00464324">
        <w:rPr>
          <w:rFonts w:ascii="Times New Roman" w:hAnsi="Times New Roman" w:cs="Times New Roman"/>
        </w:rPr>
        <w:t xml:space="preserve"> metabolism may be operating at </w:t>
      </w:r>
      <m:oMath>
        <m:r>
          <w:rPr>
            <w:rFonts w:ascii="Cambria Math" w:hAnsi="Cambria Math" w:cs="Times New Roman"/>
          </w:rPr>
          <m:t>Vmax</m:t>
        </m:r>
      </m:oMath>
      <w:r w:rsidR="00464324">
        <w:rPr>
          <w:rFonts w:ascii="Times New Roman" w:hAnsi="Times New Roman" w:cs="Times New Roman"/>
        </w:rPr>
        <w:t>.</w:t>
      </w:r>
    </w:p>
    <w:p w14:paraId="32761B2E" w14:textId="59708FFF" w:rsidR="00464324" w:rsidRPr="00052DA8" w:rsidRDefault="00464324" w:rsidP="00464324">
      <w:pPr>
        <w:spacing w:line="480" w:lineRule="auto"/>
        <w:ind w:firstLine="720"/>
        <w:jc w:val="both"/>
        <w:rPr>
          <w:rFonts w:ascii="Times New Roman" w:hAnsi="Times New Roman" w:cs="Times New Roman"/>
        </w:rPr>
      </w:pPr>
      <w:r>
        <w:rPr>
          <w:rFonts w:ascii="Times New Roman" w:hAnsi="Times New Roman" w:cs="Times New Roman"/>
        </w:rPr>
        <w:t xml:space="preserve">Expansion of </w:t>
      </w:r>
      <m:oMath>
        <m:r>
          <w:rPr>
            <w:rFonts w:ascii="Cambria Math" w:hAnsi="Cambria Math" w:cs="Times New Roman"/>
          </w:rPr>
          <m:t>Vmax</m:t>
        </m:r>
      </m:oMath>
      <w:r>
        <w:rPr>
          <w:rFonts w:ascii="Times New Roman" w:hAnsi="Times New Roman" w:cs="Times New Roman"/>
        </w:rPr>
        <w:t xml:space="preserve"> parameters was less frequent than expansion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parameters, and the average </w:t>
      </w:r>
      <m:oMath>
        <m:r>
          <w:rPr>
            <w:rFonts w:ascii="Cambria Math" w:hAnsi="Cambria Math" w:cs="Times New Roman"/>
          </w:rPr>
          <m:t>Vmax</m:t>
        </m:r>
      </m:oMath>
      <w:r>
        <w:rPr>
          <w:rFonts w:ascii="Times New Roman" w:hAnsi="Times New Roman" w:cs="Times New Roman"/>
        </w:rPr>
        <w:t xml:space="preserve"> range expansion per reaction is shown in </w:t>
      </w:r>
      <w:r w:rsidR="00A33E71">
        <w:rPr>
          <w:rFonts w:ascii="Times New Roman" w:hAnsi="Times New Roman" w:cs="Times New Roman"/>
        </w:rPr>
        <w:t>Fig B (B) in S3 File</w:t>
      </w:r>
      <w:r>
        <w:rPr>
          <w:rFonts w:ascii="Times New Roman" w:hAnsi="Times New Roman" w:cs="Times New Roman"/>
        </w:rPr>
        <w:t xml:space="preserve">. Unresolvable </w:t>
      </w:r>
      <m:oMath>
        <m:r>
          <w:rPr>
            <w:rFonts w:ascii="Cambria Math" w:hAnsi="Cambria Math" w:cs="Times New Roman"/>
          </w:rPr>
          <m:t>Vmax</m:t>
        </m:r>
      </m:oMath>
      <w:r>
        <w:rPr>
          <w:rFonts w:ascii="Times New Roman" w:hAnsi="Times New Roman" w:cs="Times New Roman"/>
        </w:rPr>
        <w:t xml:space="preserve"> parameters belonged primarily to the reactions peripheral to central carbon metabolism. Glycolytic reactions PYK and GAPD/ENO each had a single unresolved </w:t>
      </w:r>
      <m:oMath>
        <m:r>
          <w:rPr>
            <w:rFonts w:ascii="Cambria Math" w:hAnsi="Cambria Math" w:cs="Times New Roman"/>
          </w:rPr>
          <m:t>Vmax</m:t>
        </m:r>
      </m:oMath>
      <w:r>
        <w:rPr>
          <w:rFonts w:ascii="Times New Roman" w:hAnsi="Times New Roman" w:cs="Times New Roman"/>
        </w:rPr>
        <w:t xml:space="preserve"> parameter, while FUM and MDH each had a single unresolved </w:t>
      </w:r>
      <m:oMath>
        <m:r>
          <w:rPr>
            <w:rFonts w:ascii="Cambria Math" w:hAnsi="Cambria Math" w:cs="Times New Roman"/>
          </w:rPr>
          <m:t>Vmax</m:t>
        </m:r>
      </m:oMath>
      <w:r>
        <w:rPr>
          <w:rFonts w:ascii="Times New Roman" w:hAnsi="Times New Roman" w:cs="Times New Roman"/>
        </w:rPr>
        <w:t xml:space="preserve"> parameter. No PP pathway, ED pathway, or glyoxylate shunt </w:t>
      </w:r>
      <m:oMath>
        <m:r>
          <w:rPr>
            <w:rFonts w:ascii="Cambria Math" w:hAnsi="Cambria Math" w:cs="Times New Roman"/>
          </w:rPr>
          <m:t>Vmax</m:t>
        </m:r>
      </m:oMath>
      <w:r>
        <w:rPr>
          <w:rFonts w:ascii="Times New Roman" w:hAnsi="Times New Roman" w:cs="Times New Roman"/>
        </w:rPr>
        <w:t xml:space="preserve"> parameters were unresolved. Range expansions were most prevalent in reactions carrying little flux across strains, as nine of 40 anaplerotic/cataplerotic or amino acid synthesis </w:t>
      </w:r>
      <m:oMath>
        <m:r>
          <w:rPr>
            <w:rFonts w:ascii="Cambria Math" w:hAnsi="Cambria Math" w:cs="Times New Roman"/>
          </w:rPr>
          <m:t>Vmax</m:t>
        </m:r>
      </m:oMath>
      <w:r>
        <w:rPr>
          <w:rFonts w:ascii="Times New Roman" w:hAnsi="Times New Roman" w:cs="Times New Roman"/>
        </w:rPr>
        <w:t xml:space="preserve"> ranges were unresolved. </w:t>
      </w:r>
      <m:oMath>
        <m:r>
          <w:rPr>
            <w:rFonts w:ascii="Cambria Math" w:hAnsi="Cambria Math" w:cs="Times New Roman"/>
          </w:rPr>
          <m:t>Vmax</m:t>
        </m:r>
      </m:oMath>
      <w:r>
        <w:rPr>
          <w:rFonts w:ascii="Times New Roman" w:hAnsi="Times New Roman" w:cs="Times New Roman"/>
        </w:rPr>
        <w:t xml:space="preserve"> parameters with unresolvable ranges were correlated to the reactions with significant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range expansions for only three of 15 (20%) reactions with unresolvable </w:t>
      </w:r>
      <m:oMath>
        <m:r>
          <w:rPr>
            <w:rFonts w:ascii="Cambria Math" w:hAnsi="Cambria Math" w:cs="Times New Roman"/>
          </w:rPr>
          <m:t>Vmax</m:t>
        </m:r>
      </m:oMath>
      <w:r>
        <w:rPr>
          <w:rFonts w:ascii="Times New Roman" w:hAnsi="Times New Roman" w:cs="Times New Roman"/>
        </w:rPr>
        <w:t xml:space="preserve"> parameters. A total of 32 of 36 (89%) reactions with unresolved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ranges had well-resolved </w:t>
      </w:r>
      <m:oMath>
        <m:r>
          <w:rPr>
            <w:rFonts w:ascii="Cambria Math" w:hAnsi="Cambria Math" w:cs="Times New Roman"/>
          </w:rPr>
          <m:t>Vmax</m:t>
        </m:r>
      </m:oMath>
      <w:r>
        <w:rPr>
          <w:rFonts w:ascii="Times New Roman" w:hAnsi="Times New Roman" w:cs="Times New Roman"/>
        </w:rPr>
        <w:t xml:space="preserve"> parameters. Therefore, a negative correlation between the resolvability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and </w:t>
      </w:r>
      <m:oMath>
        <m:r>
          <w:rPr>
            <w:rFonts w:ascii="Cambria Math" w:hAnsi="Cambria Math" w:cs="Times New Roman"/>
          </w:rPr>
          <m:t>Vmax</m:t>
        </m:r>
      </m:oMath>
      <w:r>
        <w:rPr>
          <w:rFonts w:ascii="Times New Roman" w:hAnsi="Times New Roman" w:cs="Times New Roman"/>
        </w:rPr>
        <w:t xml:space="preserve"> parameters for any given reaction exists in k-ecoli74. The existence of a significant number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parameters with negligible lower bounds </w:t>
      </w:r>
      <w:r w:rsidR="000168FE">
        <w:rPr>
          <w:rFonts w:ascii="Times New Roman" w:hAnsi="Times New Roman" w:cs="Times New Roman"/>
        </w:rPr>
        <w:t xml:space="preserve">and well resolved </w:t>
      </w:r>
      <m:oMath>
        <m:r>
          <w:rPr>
            <w:rFonts w:ascii="Cambria Math" w:hAnsi="Cambria Math" w:cs="Times New Roman"/>
          </w:rPr>
          <m:t>Vmax</m:t>
        </m:r>
      </m:oMath>
      <w:r w:rsidR="000168FE">
        <w:rPr>
          <w:rFonts w:ascii="Times New Roman" w:hAnsi="Times New Roman" w:cs="Times New Roman"/>
        </w:rPr>
        <w:t xml:space="preserve"> </w:t>
      </w:r>
      <w:r w:rsidR="000168FE">
        <w:rPr>
          <w:rFonts w:ascii="Times New Roman" w:hAnsi="Times New Roman" w:cs="Times New Roman"/>
        </w:rPr>
        <w:lastRenderedPageBreak/>
        <w:t xml:space="preserve">parameters </w:t>
      </w:r>
      <w:r>
        <w:rPr>
          <w:rFonts w:ascii="Times New Roman" w:hAnsi="Times New Roman" w:cs="Times New Roman"/>
        </w:rPr>
        <w:t xml:space="preserve">also indicates that enzyme saturation kinetics may play a role in controlling flux through the metabolic network (i.e. </w:t>
      </w:r>
      <m:oMath>
        <m:r>
          <w:rPr>
            <w:rFonts w:ascii="Cambria Math" w:hAnsi="Cambria Math" w:cs="Times New Roman"/>
          </w:rPr>
          <m:t>Vmax</m:t>
        </m:r>
      </m:oMath>
      <w:r>
        <w:rPr>
          <w:rFonts w:ascii="Times New Roman" w:hAnsi="Times New Roman" w:cs="Times New Roman"/>
        </w:rPr>
        <w:t xml:space="preserve"> controls reaction flux)</w:t>
      </w:r>
      <w:r w:rsidR="006507E3">
        <w:rPr>
          <w:rFonts w:ascii="Times New Roman" w:hAnsi="Times New Roman" w:cs="Times New Roman"/>
        </w:rPr>
        <w:t xml:space="preserve"> for many reactions</w:t>
      </w:r>
      <w:r>
        <w:rPr>
          <w:rFonts w:ascii="Times New Roman" w:hAnsi="Times New Roman" w:cs="Times New Roman"/>
        </w:rPr>
        <w:t>.</w:t>
      </w:r>
    </w:p>
    <w:p w14:paraId="77FD7CFD" w14:textId="77777777" w:rsidR="00464324" w:rsidRDefault="00464324" w:rsidP="00464324">
      <w:pPr>
        <w:spacing w:line="480" w:lineRule="auto"/>
        <w:jc w:val="both"/>
        <w:rPr>
          <w:rFonts w:ascii="Times New Roman" w:hAnsi="Times New Roman" w:cs="Times New Roman"/>
        </w:rPr>
      </w:pPr>
    </w:p>
    <w:p w14:paraId="52B0E87A" w14:textId="35F6C199" w:rsidR="00464324" w:rsidRPr="0076600C" w:rsidRDefault="00112864" w:rsidP="00464324">
      <w:pPr>
        <w:spacing w:line="480" w:lineRule="auto"/>
        <w:jc w:val="both"/>
        <w:rPr>
          <w:rFonts w:ascii="Times New Roman" w:hAnsi="Times New Roman" w:cs="Times New Roman"/>
          <w:b/>
        </w:rPr>
      </w:pPr>
      <m:oMath>
        <m:sSub>
          <m:sSubPr>
            <m:ctrlPr>
              <w:rPr>
                <w:rFonts w:ascii="Cambria Math" w:hAnsi="Cambria Math" w:cs="Times New Roman"/>
                <w:b/>
                <w:i/>
              </w:rPr>
            </m:ctrlPr>
          </m:sSubPr>
          <m:e>
            <m:r>
              <m:rPr>
                <m:sty m:val="bi"/>
              </m:rPr>
              <w:rPr>
                <w:rFonts w:ascii="Cambria Math" w:hAnsi="Cambria Math" w:cs="Times New Roman"/>
              </w:rPr>
              <m:t>K</m:t>
            </m:r>
          </m:e>
          <m:sub>
            <m:r>
              <m:rPr>
                <m:sty m:val="bi"/>
              </m:rPr>
              <w:rPr>
                <w:rFonts w:ascii="Cambria Math" w:hAnsi="Cambria Math" w:cs="Times New Roman"/>
              </w:rPr>
              <m:t>m</m:t>
            </m:r>
          </m:sub>
        </m:sSub>
      </m:oMath>
      <w:r w:rsidR="00464324" w:rsidRPr="0076600C">
        <w:rPr>
          <w:rFonts w:ascii="Times New Roman" w:hAnsi="Times New Roman" w:cs="Times New Roman"/>
          <w:b/>
        </w:rPr>
        <w:t xml:space="preserve"> Range Comparisons</w:t>
      </w:r>
    </w:p>
    <w:p w14:paraId="67D35FD1" w14:textId="00082BD7" w:rsidR="00464324" w:rsidRDefault="00112864" w:rsidP="00464324">
      <w:pPr>
        <w:spacing w:line="480" w:lineRule="auto"/>
        <w:ind w:firstLine="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ranges were compared to both experimental data and to parameters estimated from </w:t>
      </w:r>
      <w:r w:rsidR="00DB219B">
        <w:rPr>
          <w:rFonts w:ascii="Times New Roman" w:hAnsi="Times New Roman" w:cs="Times New Roman"/>
        </w:rPr>
        <w:t xml:space="preserve">a </w:t>
      </w:r>
      <w:r w:rsidR="008C3A11">
        <w:rPr>
          <w:rFonts w:ascii="Times New Roman" w:hAnsi="Times New Roman" w:cs="Times New Roman"/>
        </w:rPr>
        <w:t xml:space="preserve">previously constructed </w:t>
      </w:r>
      <w:r w:rsidR="00DB219B">
        <w:rPr>
          <w:rFonts w:ascii="Times New Roman" w:hAnsi="Times New Roman" w:cs="Times New Roman"/>
        </w:rPr>
        <w:t xml:space="preserve">core kinetic </w:t>
      </w:r>
      <w:r w:rsidR="008C3A11">
        <w:rPr>
          <w:rFonts w:ascii="Times New Roman" w:hAnsi="Times New Roman" w:cs="Times New Roman"/>
        </w:rPr>
        <w:t>model</w:t>
      </w:r>
      <w:r w:rsidR="00464324">
        <w:rPr>
          <w:rFonts w:ascii="Times New Roman" w:hAnsi="Times New Roman" w:cs="Times New Roman"/>
        </w:rPr>
        <w:t xml:space="preserve"> (</w:t>
      </w:r>
      <w:r w:rsidR="008C3A11">
        <w:rPr>
          <w:rFonts w:ascii="Times New Roman" w:hAnsi="Times New Roman" w:cs="Times New Roman"/>
        </w:rPr>
        <w:t xml:space="preserve">EM core, </w:t>
      </w:r>
      <w:r w:rsidR="00464324">
        <w:rPr>
          <w:rFonts w:ascii="Times New Roman" w:hAnsi="Times New Roman" w:cs="Times New Roman"/>
        </w:rPr>
        <w:t xml:space="preserve">constructed using the EM method and parameterized using </w:t>
      </w:r>
      <w:proofErr w:type="spellStart"/>
      <w:r w:rsidR="00464324">
        <w:rPr>
          <w:rFonts w:ascii="Times New Roman" w:hAnsi="Times New Roman" w:cs="Times New Roman"/>
        </w:rPr>
        <w:t>fluxomics</w:t>
      </w:r>
      <w:proofErr w:type="spellEnd"/>
      <w:r w:rsidR="00464324">
        <w:rPr>
          <w:rFonts w:ascii="Times New Roman" w:hAnsi="Times New Roman" w:cs="Times New Roman"/>
        </w:rPr>
        <w:t xml:space="preserve"> data generated under chemostat conditions with a growth rate fixed at 0.2h</w:t>
      </w:r>
      <w:r w:rsidR="00464324" w:rsidRPr="004E7FA6">
        <w:rPr>
          <w:rFonts w:ascii="Times New Roman" w:hAnsi="Times New Roman" w:cs="Times New Roman"/>
          <w:vertAlign w:val="superscript"/>
        </w:rPr>
        <w:t>-1</w:t>
      </w:r>
      <w:r w:rsidR="00464324">
        <w:rPr>
          <w:rFonts w:ascii="Times New Roman" w:hAnsi="Times New Roman" w:cs="Times New Roman"/>
        </w:rPr>
        <w:t xml:space="preserve"> across all conditions) </w:t>
      </w:r>
      <w:r w:rsidR="00464324">
        <w:rPr>
          <w:rFonts w:ascii="Times New Roman" w:hAnsi="Times New Roman" w:cs="Times New Roman"/>
        </w:rPr>
        <w:fldChar w:fldCharType="begin"/>
      </w:r>
      <w:r w:rsidR="00625F98">
        <w:rPr>
          <w:rFonts w:ascii="Times New Roman" w:hAnsi="Times New Roman" w:cs="Times New Roman"/>
        </w:rPr>
        <w:instrText xml:space="preserve"> ADDIN EN.CITE &lt;EndNote&gt;&lt;Cite&gt;&lt;Author&gt;Khodayari&lt;/Author&gt;&lt;Year&gt;2014&lt;/Year&gt;&lt;RecNum&gt;17&lt;/RecNum&gt;&lt;DisplayText&gt;[5]&lt;/DisplayText&gt;&lt;record&gt;&lt;rec-number&gt;17&lt;/rec-number&gt;&lt;foreign-keys&gt;&lt;key app="EN" db-id="05t9re550xszdle2tp8p5pa8td2sadtx5p90" timestamp="1484751914"&gt;17&lt;/key&gt;&lt;key app="ENWeb" db-id=""&gt;0&lt;/key&gt;&lt;/foreign-keys&gt;&lt;ref-type name="Journal Article"&gt;17&lt;/ref-type&gt;&lt;contributors&gt;&lt;authors&gt;&lt;author&gt;Khodayari, A.&lt;/author&gt;&lt;author&gt;Zomorrodi, A. R.&lt;/author&gt;&lt;author&gt;Liao, J. C.&lt;/author&gt;&lt;author&gt;Maranas, C. D.&lt;/author&gt;&lt;/authors&gt;&lt;/contributors&gt;&lt;auth-address&gt;Department of Chemical Engineering, The Pennsylvania State University, University Park, PA, USA.&amp;#xD;Department of Chemical and Biomolecular Engineering, University of California at Los Angeles, USA.&amp;#xD;Department of Chemical Engineering, The Pennsylvania State University, University Park, PA, USA. Electronic address: costas@psu.edu.&lt;/auth-address&gt;&lt;titles&gt;&lt;title&gt;A kinetic model of Escherichia coli core metabolism satisfying multiple sets of mutant flux data&lt;/title&gt;&lt;secondary-title&gt;Metab Eng&lt;/secondary-title&gt;&lt;/titles&gt;&lt;periodical&gt;&lt;full-title&gt;Metab Eng&lt;/full-title&gt;&lt;/periodical&gt;&lt;pages&gt;50-62&lt;/pages&gt;&lt;volume&gt;25&lt;/volume&gt;&lt;keywords&gt;&lt;keyword&gt;Computer Simulation&lt;/keyword&gt;&lt;keyword&gt;Escherichia coli/*physiology&lt;/keyword&gt;&lt;keyword&gt;Escherichia coli Proteins/*physiology&lt;/keyword&gt;&lt;keyword&gt;Kinetics&lt;/keyword&gt;&lt;keyword&gt;Metabolic Clearance Rate&lt;/keyword&gt;&lt;keyword&gt;Metabolic Flux Analysis/*methods&lt;/keyword&gt;&lt;keyword&gt;Metabolome/*physiology&lt;/keyword&gt;&lt;keyword&gt;*Models, Biological&lt;/keyword&gt;&lt;keyword&gt;Mutation/*genetics&lt;/keyword&gt;&lt;keyword&gt;Ensemble modeling&lt;/keyword&gt;&lt;keyword&gt;Kinetic modeling&lt;/keyword&gt;&lt;keyword&gt;Metabolic network&lt;/keyword&gt;&lt;/keywords&gt;&lt;dates&gt;&lt;year&gt;2014&lt;/year&gt;&lt;pub-dates&gt;&lt;date&gt;Sep&lt;/date&gt;&lt;/pub-dates&gt;&lt;/dates&gt;&lt;isbn&gt;1096-7184 (Electronic)&amp;#xD;1096-7176 (Linking)&lt;/isbn&gt;&lt;accession-num&gt;24928774&lt;/accession-num&gt;&lt;urls&gt;&lt;related-urls&gt;&lt;url&gt;https://www.ncbi.nlm.nih.gov/pubmed/24928774&lt;/url&gt;&lt;/related-urls&gt;&lt;/urls&gt;&lt;electronic-resource-num&gt;10.1016/j.ymben.2014.05.014&lt;/electronic-resource-num&gt;&lt;/record&gt;&lt;/Cite&gt;&lt;/EndNote&gt;</w:instrText>
      </w:r>
      <w:r w:rsidR="00464324">
        <w:rPr>
          <w:rFonts w:ascii="Times New Roman" w:hAnsi="Times New Roman" w:cs="Times New Roman"/>
        </w:rPr>
        <w:fldChar w:fldCharType="separate"/>
      </w:r>
      <w:r w:rsidR="00625F98">
        <w:rPr>
          <w:rFonts w:ascii="Times New Roman" w:hAnsi="Times New Roman" w:cs="Times New Roman"/>
          <w:noProof/>
        </w:rPr>
        <w:t>[5]</w:t>
      </w:r>
      <w:r w:rsidR="00464324">
        <w:rPr>
          <w:rFonts w:ascii="Times New Roman" w:hAnsi="Times New Roman" w:cs="Times New Roman"/>
        </w:rPr>
        <w:fldChar w:fldCharType="end"/>
      </w:r>
      <w:r w:rsidR="00464324">
        <w:rPr>
          <w:rFonts w:ascii="Times New Roman" w:hAnsi="Times New Roman" w:cs="Times New Roman"/>
        </w:rPr>
        <w:t xml:space="preserve">. In the case of the </w:t>
      </w:r>
      <w:r w:rsidR="008C3A11">
        <w:rPr>
          <w:rFonts w:ascii="Times New Roman" w:hAnsi="Times New Roman" w:cs="Times New Roman"/>
        </w:rPr>
        <w:t>EM core</w:t>
      </w:r>
      <w:r w:rsidR="00464324">
        <w:rPr>
          <w:rFonts w:ascii="Times New Roman" w:hAnsi="Times New Roman" w:cs="Times New Roman"/>
        </w:rPr>
        <w:t xml:space="preserve"> model </w:t>
      </w:r>
      <w:r w:rsidR="00464324">
        <w:rPr>
          <w:rFonts w:ascii="Times New Roman" w:hAnsi="Times New Roman" w:cs="Times New Roman"/>
        </w:rPr>
        <w:fldChar w:fldCharType="begin"/>
      </w:r>
      <w:r w:rsidR="00625F98">
        <w:rPr>
          <w:rFonts w:ascii="Times New Roman" w:hAnsi="Times New Roman" w:cs="Times New Roman"/>
        </w:rPr>
        <w:instrText xml:space="preserve"> ADDIN EN.CITE &lt;EndNote&gt;&lt;Cite&gt;&lt;Author&gt;Khodayari&lt;/Author&gt;&lt;Year&gt;2014&lt;/Year&gt;&lt;RecNum&gt;17&lt;/RecNum&gt;&lt;DisplayText&gt;[5]&lt;/DisplayText&gt;&lt;record&gt;&lt;rec-number&gt;17&lt;/rec-number&gt;&lt;foreign-keys&gt;&lt;key app="EN" db-id="05t9re550xszdle2tp8p5pa8td2sadtx5p90" timestamp="1484751914"&gt;17&lt;/key&gt;&lt;key app="ENWeb" db-id=""&gt;0&lt;/key&gt;&lt;/foreign-keys&gt;&lt;ref-type name="Journal Article"&gt;17&lt;/ref-type&gt;&lt;contributors&gt;&lt;authors&gt;&lt;author&gt;Khodayari, A.&lt;/author&gt;&lt;author&gt;Zomorrodi, A. R.&lt;/author&gt;&lt;author&gt;Liao, J. C.&lt;/author&gt;&lt;author&gt;Maranas, C. D.&lt;/author&gt;&lt;/authors&gt;&lt;/contributors&gt;&lt;auth-address&gt;Department of Chemical Engineering, The Pennsylvania State University, University Park, PA, USA.&amp;#xD;Department of Chemical and Biomolecular Engineering, University of California at Los Angeles, USA.&amp;#xD;Department of Chemical Engineering, The Pennsylvania State University, University Park, PA, USA. Electronic address: costas@psu.edu.&lt;/auth-address&gt;&lt;titles&gt;&lt;title&gt;A kinetic model of Escherichia coli core metabolism satisfying multiple sets of mutant flux data&lt;/title&gt;&lt;secondary-title&gt;Metab Eng&lt;/secondary-title&gt;&lt;/titles&gt;&lt;periodical&gt;&lt;full-title&gt;Metab Eng&lt;/full-title&gt;&lt;/periodical&gt;&lt;pages&gt;50-62&lt;/pages&gt;&lt;volume&gt;25&lt;/volume&gt;&lt;keywords&gt;&lt;keyword&gt;Computer Simulation&lt;/keyword&gt;&lt;keyword&gt;Escherichia coli/*physiology&lt;/keyword&gt;&lt;keyword&gt;Escherichia coli Proteins/*physiology&lt;/keyword&gt;&lt;keyword&gt;Kinetics&lt;/keyword&gt;&lt;keyword&gt;Metabolic Clearance Rate&lt;/keyword&gt;&lt;keyword&gt;Metabolic Flux Analysis/*methods&lt;/keyword&gt;&lt;keyword&gt;Metabolome/*physiology&lt;/keyword&gt;&lt;keyword&gt;*Models, Biological&lt;/keyword&gt;&lt;keyword&gt;Mutation/*genetics&lt;/keyword&gt;&lt;keyword&gt;Ensemble modeling&lt;/keyword&gt;&lt;keyword&gt;Kinetic modeling&lt;/keyword&gt;&lt;keyword&gt;Metabolic network&lt;/keyword&gt;&lt;/keywords&gt;&lt;dates&gt;&lt;year&gt;2014&lt;/year&gt;&lt;pub-dates&gt;&lt;date&gt;Sep&lt;/date&gt;&lt;/pub-dates&gt;&lt;/dates&gt;&lt;isbn&gt;1096-7184 (Electronic)&amp;#xD;1096-7176 (Linking)&lt;/isbn&gt;&lt;accession-num&gt;24928774&lt;/accession-num&gt;&lt;urls&gt;&lt;related-urls&gt;&lt;url&gt;https://www.ncbi.nlm.nih.gov/pubmed/24928774&lt;/url&gt;&lt;/related-urls&gt;&lt;/urls&gt;&lt;electronic-resource-num&gt;10.1016/j.ymben.2014.05.014&lt;/electronic-resource-num&gt;&lt;/record&gt;&lt;/Cite&gt;&lt;/EndNote&gt;</w:instrText>
      </w:r>
      <w:r w:rsidR="00464324">
        <w:rPr>
          <w:rFonts w:ascii="Times New Roman" w:hAnsi="Times New Roman" w:cs="Times New Roman"/>
        </w:rPr>
        <w:fldChar w:fldCharType="separate"/>
      </w:r>
      <w:r w:rsidR="00625F98">
        <w:rPr>
          <w:rFonts w:ascii="Times New Roman" w:hAnsi="Times New Roman" w:cs="Times New Roman"/>
          <w:noProof/>
        </w:rPr>
        <w:t>[5]</w:t>
      </w:r>
      <w:r w:rsidR="00464324">
        <w:rPr>
          <w:rFonts w:ascii="Times New Roman" w:hAnsi="Times New Roman" w:cs="Times New Roman"/>
        </w:rPr>
        <w:fldChar w:fldCharType="end"/>
      </w:r>
      <w:r w:rsidR="00464324">
        <w:rPr>
          <w:rFonts w:ascii="Times New Roman" w:hAnsi="Times New Roman" w:cs="Times New Roman"/>
        </w:rPr>
        <w:t xml:space="preserve">, elementary kinetic parameter scaling was performed using metabolomics data that was generated under identical conditions to the </w:t>
      </w:r>
      <w:r w:rsidR="00464324" w:rsidRPr="00FA1CDA">
        <w:rPr>
          <w:rFonts w:ascii="Times New Roman" w:hAnsi="Times New Roman" w:cs="Times New Roman"/>
          <w:vertAlign w:val="superscript"/>
        </w:rPr>
        <w:t>13</w:t>
      </w:r>
      <w:r w:rsidR="00464324">
        <w:rPr>
          <w:rFonts w:ascii="Times New Roman" w:hAnsi="Times New Roman" w:cs="Times New Roman"/>
        </w:rPr>
        <w:t xml:space="preserve">C-labeling data </w:t>
      </w:r>
      <w:r w:rsidR="00464324">
        <w:rPr>
          <w:rFonts w:ascii="Times New Roman" w:hAnsi="Times New Roman" w:cs="Times New Roman"/>
        </w:rPr>
        <w:fldChar w:fldCharType="begin">
          <w:fldData xml:space="preserve">PEVuZE5vdGU+PENpdGU+PEF1dGhvcj5Jc2hpaTwvQXV0aG9yPjxZZWFyPjIwMDc8L1llYXI+PFJl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</w:fldData>
        </w:fldChar>
      </w:r>
      <w:r w:rsidR="00625F98">
        <w:rPr>
          <w:rFonts w:ascii="Times New Roman" w:hAnsi="Times New Roman" w:cs="Times New Roman"/>
        </w:rPr>
        <w:instrText xml:space="preserve"> ADDIN EN.CITE </w:instrText>
      </w:r>
      <w:r w:rsidR="00625F98">
        <w:rPr>
          <w:rFonts w:ascii="Times New Roman" w:hAnsi="Times New Roman" w:cs="Times New Roman"/>
        </w:rPr>
        <w:fldChar w:fldCharType="begin">
          <w:fldData xml:space="preserve">PEVuZE5vdGU+PENpdGU+PEF1dGhvcj5Jc2hpaTwvQXV0aG9yPjxZZWFyPjIwMDc8L1llYXI+PFJl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</w:fldData>
        </w:fldChar>
      </w:r>
      <w:r w:rsidR="00625F98">
        <w:rPr>
          <w:rFonts w:ascii="Times New Roman" w:hAnsi="Times New Roman" w:cs="Times New Roman"/>
        </w:rPr>
        <w:instrText xml:space="preserve"> ADDIN EN.CITE.DATA </w:instrText>
      </w:r>
      <w:r w:rsidR="00625F98">
        <w:rPr>
          <w:rFonts w:ascii="Times New Roman" w:hAnsi="Times New Roman" w:cs="Times New Roman"/>
        </w:rPr>
      </w:r>
      <w:r w:rsidR="00625F98">
        <w:rPr>
          <w:rFonts w:ascii="Times New Roman" w:hAnsi="Times New Roman" w:cs="Times New Roman"/>
        </w:rPr>
        <w:fldChar w:fldCharType="end"/>
      </w:r>
      <w:r w:rsidR="00464324">
        <w:rPr>
          <w:rFonts w:ascii="Times New Roman" w:hAnsi="Times New Roman" w:cs="Times New Roman"/>
        </w:rPr>
      </w:r>
      <w:r w:rsidR="00464324">
        <w:rPr>
          <w:rFonts w:ascii="Times New Roman" w:hAnsi="Times New Roman" w:cs="Times New Roman"/>
        </w:rPr>
        <w:fldChar w:fldCharType="separate"/>
      </w:r>
      <w:r w:rsidR="00625F98">
        <w:rPr>
          <w:rFonts w:ascii="Times New Roman" w:hAnsi="Times New Roman" w:cs="Times New Roman"/>
          <w:noProof/>
        </w:rPr>
        <w:t>[6]</w:t>
      </w:r>
      <w:r w:rsidR="00464324">
        <w:rPr>
          <w:rFonts w:ascii="Times New Roman" w:hAnsi="Times New Roman" w:cs="Times New Roman"/>
        </w:rPr>
        <w:fldChar w:fldCharType="end"/>
      </w:r>
      <w:r w:rsidR="00464324">
        <w:rPr>
          <w:rFonts w:ascii="Times New Roman" w:hAnsi="Times New Roman" w:cs="Times New Roman"/>
        </w:rPr>
        <w:t xml:space="preserve">. For both models, only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parameters with all metabolomics data required for elementary parameter scaling were considered for comparison. A total of 53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ranges from k-ecoli74 were compared to experimental ranges. Overlapping ranges were identified for 17%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parameters. A total of 45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ranges were compared with those calculated using </w:t>
      </w:r>
      <w:r w:rsidR="008C3A11">
        <w:rPr>
          <w:rFonts w:ascii="Times New Roman" w:hAnsi="Times New Roman" w:cs="Times New Roman"/>
        </w:rPr>
        <w:t>the EM core model</w:t>
      </w:r>
      <w:r w:rsidR="00464324">
        <w:rPr>
          <w:rFonts w:ascii="Times New Roman" w:hAnsi="Times New Roman" w:cs="Times New Roman"/>
        </w:rPr>
        <w:t xml:space="preserve"> </w:t>
      </w:r>
      <w:r w:rsidR="00464324">
        <w:rPr>
          <w:rFonts w:ascii="Times New Roman" w:hAnsi="Times New Roman" w:cs="Times New Roman"/>
        </w:rPr>
        <w:fldChar w:fldCharType="begin"/>
      </w:r>
      <w:r w:rsidR="00625F98">
        <w:rPr>
          <w:rFonts w:ascii="Times New Roman" w:hAnsi="Times New Roman" w:cs="Times New Roman"/>
        </w:rPr>
        <w:instrText xml:space="preserve"> ADDIN EN.CITE &lt;EndNote&gt;&lt;Cite&gt;&lt;Author&gt;Khodayari&lt;/Author&gt;&lt;Year&gt;2014&lt;/Year&gt;&lt;RecNum&gt;17&lt;/RecNum&gt;&lt;DisplayText&gt;[5]&lt;/DisplayText&gt;&lt;record&gt;&lt;rec-number&gt;17&lt;/rec-number&gt;&lt;foreign-keys&gt;&lt;key app="EN" db-id="05t9re550xszdle2tp8p5pa8td2sadtx5p90" timestamp="1484751914"&gt;17&lt;/key&gt;&lt;key app="ENWeb" db-id=""&gt;0&lt;/key&gt;&lt;/foreign-keys&gt;&lt;ref-type name="Journal Article"&gt;17&lt;/ref-type&gt;&lt;contributors&gt;&lt;authors&gt;&lt;author&gt;Khodayari, A.&lt;/author&gt;&lt;author&gt;Zomorrodi, A. R.&lt;/author&gt;&lt;author&gt;Liao, J. C.&lt;/author&gt;&lt;author&gt;Maranas, C. D.&lt;/author&gt;&lt;/authors&gt;&lt;/contributors&gt;&lt;auth-address&gt;Department of Chemical Engineering, The Pennsylvania State University, University Park, PA, USA.&amp;#xD;Department of Chemical and Biomolecular Engineering, University of California at Los Angeles, USA.&amp;#xD;Department of Chemical Engineering, The Pennsylvania State University, University Park, PA, USA. Electronic address: costas@psu.edu.&lt;/auth-address&gt;&lt;titles&gt;&lt;title&gt;A kinetic model of Escherichia coli core metabolism satisfying multiple sets of mutant flux data&lt;/title&gt;&lt;secondary-title&gt;Metab Eng&lt;/secondary-title&gt;&lt;/titles&gt;&lt;periodical&gt;&lt;full-title&gt;Metab Eng&lt;/full-title&gt;&lt;/periodical&gt;&lt;pages&gt;50-62&lt;/pages&gt;&lt;volume&gt;25&lt;/volume&gt;&lt;keywords&gt;&lt;keyword&gt;Computer Simulation&lt;/keyword&gt;&lt;keyword&gt;Escherichia coli/*physiology&lt;/keyword&gt;&lt;keyword&gt;Escherichia coli Proteins/*physiology&lt;/keyword&gt;&lt;keyword&gt;Kinetics&lt;/keyword&gt;&lt;keyword&gt;Metabolic Clearance Rate&lt;/keyword&gt;&lt;keyword&gt;Metabolic Flux Analysis/*methods&lt;/keyword&gt;&lt;keyword&gt;Metabolome/*physiology&lt;/keyword&gt;&lt;keyword&gt;*Models, Biological&lt;/keyword&gt;&lt;keyword&gt;Mutation/*genetics&lt;/keyword&gt;&lt;keyword&gt;Ensemble modeling&lt;/keyword&gt;&lt;keyword&gt;Kinetic modeling&lt;/keyword&gt;&lt;keyword&gt;Metabolic network&lt;/keyword&gt;&lt;/keywords&gt;&lt;dates&gt;&lt;year&gt;2014&lt;/year&gt;&lt;pub-dates&gt;&lt;date&gt;Sep&lt;/date&gt;&lt;/pub-dates&gt;&lt;/dates&gt;&lt;isbn&gt;1096-7184 (Electronic)&amp;#xD;1096-7176 (Linking)&lt;/isbn&gt;&lt;accession-num&gt;24928774&lt;/accession-num&gt;&lt;urls&gt;&lt;related-urls&gt;&lt;url&gt;https://www.ncbi.nlm.nih.gov/pubmed/24928774&lt;/url&gt;&lt;/related-urls&gt;&lt;/urls&gt;&lt;electronic-resource-num&gt;10.1016/j.ymben.2014.05.014&lt;/electronic-resource-num&gt;&lt;/record&gt;&lt;/Cite&gt;&lt;/EndNote&gt;</w:instrText>
      </w:r>
      <w:r w:rsidR="00464324">
        <w:rPr>
          <w:rFonts w:ascii="Times New Roman" w:hAnsi="Times New Roman" w:cs="Times New Roman"/>
        </w:rPr>
        <w:fldChar w:fldCharType="separate"/>
      </w:r>
      <w:r w:rsidR="00625F98">
        <w:rPr>
          <w:rFonts w:ascii="Times New Roman" w:hAnsi="Times New Roman" w:cs="Times New Roman"/>
          <w:noProof/>
        </w:rPr>
        <w:t>[5]</w:t>
      </w:r>
      <w:r w:rsidR="00464324">
        <w:rPr>
          <w:rFonts w:ascii="Times New Roman" w:hAnsi="Times New Roman" w:cs="Times New Roman"/>
        </w:rPr>
        <w:fldChar w:fldCharType="end"/>
      </w:r>
      <w:r w:rsidR="00464324">
        <w:rPr>
          <w:rFonts w:ascii="Times New Roman" w:hAnsi="Times New Roman" w:cs="Times New Roman"/>
        </w:rPr>
        <w:t xml:space="preserve">. Overlapping ranges between the two models were identified for only 7%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parameters compared.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ranges determined using the elementary parameters from the EM-parameterized model were also compared to experimental ranges. A total of 26 </w:t>
      </w:r>
      <w:r w:rsidR="008C3A11">
        <w:rPr>
          <w:rFonts w:ascii="Times New Roman" w:hAnsi="Times New Roman" w:cs="Times New Roman"/>
        </w:rPr>
        <w:t xml:space="preserve">EM core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parameters had sufficient metabolomics data for comparison with experimental ranges. Out of those, only 19%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00464324">
        <w:rPr>
          <w:rFonts w:ascii="Times New Roman" w:hAnsi="Times New Roman" w:cs="Times New Roman"/>
        </w:rPr>
        <w:t xml:space="preserve"> ranges showed overlap with the experimental ranges. </w:t>
      </w:r>
      <w:r w:rsidR="00BB2D2A">
        <w:rPr>
          <w:rFonts w:ascii="Times New Roman" w:hAnsi="Times New Roman" w:cs="Times New Roman"/>
        </w:rPr>
        <w:t>Fig C in S3 File</w:t>
      </w:r>
      <w:r w:rsidR="00992A8B">
        <w:rPr>
          <w:rFonts w:ascii="Times New Roman" w:hAnsi="Times New Roman" w:cs="Times New Roman"/>
        </w:rPr>
        <w:t xml:space="preserve"> </w:t>
      </w:r>
      <w:r w:rsidR="00464324">
        <w:rPr>
          <w:rFonts w:ascii="Times New Roman" w:hAnsi="Times New Roman" w:cs="Times New Roman"/>
        </w:rPr>
        <w:t xml:space="preserve">provides a comparison of </w:t>
      </w:r>
      <w:r w:rsidR="006B118B">
        <w:rPr>
          <w:rFonts w:ascii="Times New Roman" w:hAnsi="Times New Roman" w:cs="Times New Roman"/>
        </w:rPr>
        <w:t>EM core</w:t>
      </w:r>
      <w:r w:rsidR="00464324">
        <w:rPr>
          <w:rFonts w:ascii="Times New Roman" w:hAnsi="Times New Roman" w:cs="Times New Roman"/>
        </w:rPr>
        <w:t xml:space="preserve">, k-ecoli74, and experimental ranges for those 26 parameters. </w:t>
      </w:r>
    </w:p>
    <w:p w14:paraId="12906067" w14:textId="48069C84" w:rsidR="00464324" w:rsidRDefault="00464324" w:rsidP="00464324">
      <w:pPr>
        <w:spacing w:line="480" w:lineRule="auto"/>
        <w:ind w:firstLine="720"/>
        <w:jc w:val="both"/>
        <w:rPr>
          <w:rFonts w:ascii="Times New Roman" w:hAnsi="Times New Roman" w:cs="Times New Roman"/>
        </w:rPr>
      </w:pPr>
      <w:r>
        <w:rPr>
          <w:rFonts w:ascii="Times New Roman" w:hAnsi="Times New Roman" w:cs="Times New Roman"/>
        </w:rPr>
        <w:t xml:space="preserve">The results indicate that while the regressed elementary kinetic parameters recapitulate training data well and are able to reasonably predict metabolite yield under conditions not used for parameterization, the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parameters generated using elementary decomposition kinetics and a core metabolic network are not always consistent with experimentally determined </w:t>
      </w:r>
      <w:r w:rsidRPr="004C2E33">
        <w:rPr>
          <w:rFonts w:ascii="Times New Roman" w:hAnsi="Times New Roman" w:cs="Times New Roman"/>
        </w:rPr>
        <w:t>values. For</w:t>
      </w:r>
      <w:r>
        <w:rPr>
          <w:rFonts w:ascii="Times New Roman" w:hAnsi="Times New Roman" w:cs="Times New Roman"/>
        </w:rPr>
        <w:t xml:space="preserve"> 46% </w:t>
      </w:r>
      <w:r>
        <w:rPr>
          <w:rFonts w:ascii="Times New Roman" w:hAnsi="Times New Roman" w:cs="Times New Roman"/>
        </w:rPr>
        <w:lastRenderedPageBreak/>
        <w:t xml:space="preserve">of k-ecoli74 and 54% of </w:t>
      </w:r>
      <w:r w:rsidR="008C3A11">
        <w:rPr>
          <w:rFonts w:ascii="Times New Roman" w:hAnsi="Times New Roman" w:cs="Times New Roman"/>
        </w:rPr>
        <w:t>EM core</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Pr>
          <w:rFonts w:ascii="Times New Roman" w:hAnsi="Times New Roman" w:cs="Times New Roman"/>
        </w:rPr>
        <w:t xml:space="preserve"> parameters compared in </w:t>
      </w:r>
      <w:r w:rsidR="00BB2D2A">
        <w:rPr>
          <w:rFonts w:ascii="Times New Roman" w:hAnsi="Times New Roman" w:cs="Times New Roman"/>
        </w:rPr>
        <w:t>Fig C in S3 File</w:t>
      </w:r>
      <w:r>
        <w:rPr>
          <w:rFonts w:ascii="Times New Roman" w:hAnsi="Times New Roman" w:cs="Times New Roman"/>
        </w:rPr>
        <w:t>, and</w:t>
      </w:r>
      <w:r w:rsidRPr="004C2E33">
        <w:rPr>
          <w:rFonts w:ascii="Times New Roman" w:hAnsi="Times New Roman" w:cs="Times New Roman"/>
        </w:rPr>
        <w:t xml:space="preserve"> 6</w:t>
      </w:r>
      <w:r>
        <w:rPr>
          <w:rFonts w:ascii="Times New Roman" w:hAnsi="Times New Roman" w:cs="Times New Roman"/>
        </w:rPr>
        <w:t>3</w:t>
      </w:r>
      <w:r w:rsidRPr="004C2E33">
        <w:rPr>
          <w:rFonts w:ascii="Times New Roman" w:hAnsi="Times New Roman" w:cs="Times New Roman"/>
        </w:rPr>
        <w:t>% of</w:t>
      </w:r>
      <w:r>
        <w:rPr>
          <w:rFonts w:ascii="Times New Roman" w:hAnsi="Times New Roman" w:cs="Times New Roman"/>
        </w:rPr>
        <w:t xml:space="preserve"> k-ecoli74</w:t>
      </w:r>
      <w:r w:rsidRPr="004C2E33">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m</m:t>
            </m:r>
          </m:sub>
        </m:sSub>
      </m:oMath>
      <w:r w:rsidRPr="004C2E33">
        <w:rPr>
          <w:rFonts w:ascii="Times New Roman" w:hAnsi="Times New Roman" w:cs="Times New Roman"/>
        </w:rPr>
        <w:t xml:space="preserve"> parameters</w:t>
      </w:r>
      <w:r>
        <w:rPr>
          <w:rFonts w:ascii="Times New Roman" w:hAnsi="Times New Roman" w:cs="Times New Roman"/>
        </w:rPr>
        <w:t xml:space="preserve"> compared with experimental ranges</w:t>
      </w:r>
      <w:r w:rsidRPr="004C2E33">
        <w:rPr>
          <w:rFonts w:ascii="Times New Roman" w:hAnsi="Times New Roman" w:cs="Times New Roman"/>
        </w:rPr>
        <w:t xml:space="preserve"> </w:t>
      </w:r>
      <w:r>
        <w:rPr>
          <w:rFonts w:ascii="Times New Roman" w:hAnsi="Times New Roman" w:cs="Times New Roman"/>
        </w:rPr>
        <w:t>overall</w:t>
      </w:r>
      <w:r w:rsidRPr="004C2E33">
        <w:rPr>
          <w:rFonts w:ascii="Times New Roman" w:hAnsi="Times New Roman" w:cs="Times New Roman"/>
        </w:rPr>
        <w:t xml:space="preserve">, the k-ecoli74 parameter range was lower than the experimental range. Furthermore, the values </w:t>
      </w:r>
      <w:r>
        <w:rPr>
          <w:rFonts w:ascii="Times New Roman" w:hAnsi="Times New Roman" w:cs="Times New Roman"/>
        </w:rPr>
        <w:t xml:space="preserve">k-ecoli74 and </w:t>
      </w:r>
      <w:r w:rsidR="008C3A11">
        <w:rPr>
          <w:rFonts w:ascii="Times New Roman" w:hAnsi="Times New Roman" w:cs="Times New Roman"/>
        </w:rPr>
        <w:t>EM core</w:t>
      </w:r>
      <w:r w:rsidR="00BB2D2A">
        <w:rPr>
          <w:rFonts w:ascii="Times New Roman" w:hAnsi="Times New Roman" w:cs="Times New Roman"/>
        </w:rPr>
        <w:t xml:space="preserve"> </w:t>
      </w:r>
      <w:r w:rsidR="00BB2D2A">
        <w:rPr>
          <w:rFonts w:ascii="Times New Roman" w:hAnsi="Times New Roman" w:cs="Times New Roman"/>
        </w:rPr>
        <w:fldChar w:fldCharType="begin"/>
      </w:r>
      <w:r w:rsidR="00BB2D2A">
        <w:rPr>
          <w:rFonts w:ascii="Times New Roman" w:hAnsi="Times New Roman" w:cs="Times New Roman"/>
        </w:rPr>
        <w:instrText xml:space="preserve"> ADDIN EN.CITE &lt;EndNote&gt;&lt;Cite&gt;&lt;Author&gt;Khodayari&lt;/Author&gt;&lt;Year&gt;2014&lt;/Year&gt;&lt;RecNum&gt;17&lt;/RecNum&gt;&lt;DisplayText&gt;[5]&lt;/DisplayText&gt;&lt;record&gt;&lt;rec-number&gt;17&lt;/rec-number&gt;&lt;foreign-keys&gt;&lt;key app="EN" db-id="05t9re550xszdle2tp8p5pa8td2sadtx5p90" timestamp="1484751914"&gt;17&lt;/key&gt;&lt;key app="ENWeb" db-id=""&gt;0&lt;/key&gt;&lt;/foreign-keys&gt;&lt;ref-type name="Journal Article"&gt;17&lt;/ref-type&gt;&lt;contributors&gt;&lt;authors&gt;&lt;author&gt;Khodayari, A.&lt;/author&gt;&lt;author&gt;Zomorrodi, A. R.&lt;/author&gt;&lt;author&gt;Liao, J. C.&lt;/author&gt;&lt;author&gt;Maranas, C. D.&lt;/author&gt;&lt;/authors&gt;&lt;/contributors&gt;&lt;auth-address&gt;Department of Chemical Engineering, The Pennsylvania State University, University Park, PA, USA.&amp;#xD;Department of Chemical and Biomolecular Engineering, University of California at Los Angeles, USA.&amp;#xD;Department of Chemical Engineering, The Pennsylvania State University, University Park, PA, USA. Electronic address: costas@psu.edu.&lt;/auth-address&gt;&lt;titles&gt;&lt;title&gt;A kinetic model of Escherichia coli core metabolism satisfying multiple sets of mutant flux data&lt;/title&gt;&lt;secondary-title&gt;Metab Eng&lt;/secondary-title&gt;&lt;/titles&gt;&lt;periodical&gt;&lt;full-title&gt;Metab Eng&lt;/full-title&gt;&lt;/periodical&gt;&lt;pages&gt;50-62&lt;/pages&gt;&lt;volume&gt;25&lt;/volume&gt;&lt;keywords&gt;&lt;keyword&gt;Computer Simulation&lt;/keyword&gt;&lt;keyword&gt;Escherichia coli/*physiology&lt;/keyword&gt;&lt;keyword&gt;Escherichia coli Proteins/*physiology&lt;/keyword&gt;&lt;keyword&gt;Kinetics&lt;/keyword&gt;&lt;keyword&gt;Metabolic Clearance Rate&lt;/keyword&gt;&lt;keyword&gt;Metabolic Flux Analysis/*methods&lt;/keyword&gt;&lt;keyword&gt;Metabolome/*physiology&lt;/keyword&gt;&lt;keyword&gt;*Models, Biological&lt;/keyword&gt;&lt;keyword&gt;Mutation/*genetics&lt;/keyword&gt;&lt;keyword&gt;Ensemble modeling&lt;/keyword&gt;&lt;keyword&gt;Kinetic modeling&lt;/keyword&gt;&lt;keyword&gt;Metabolic network&lt;/keyword&gt;&lt;/keywords&gt;&lt;dates&gt;&lt;year&gt;2014&lt;/year&gt;&lt;pub-dates&gt;&lt;date&gt;Sep&lt;/date&gt;&lt;/pub-dates&gt;&lt;/dates&gt;&lt;isbn&gt;1096-7184 (Electronic)&amp;#xD;1096-7176 (Linking)&lt;/isbn&gt;&lt;accession-num&gt;24928774&lt;/accession-num&gt;&lt;urls&gt;&lt;related-urls&gt;&lt;url&gt;https://www.ncbi.nlm.nih.gov/pubmed/24928774&lt;/url&gt;&lt;/related-urls&gt;&lt;/urls&gt;&lt;electronic-resource-num&gt;10.1016/j.ymben.2014.05.014&lt;/electronic-resource-num&gt;&lt;/record&gt;&lt;/Cite&gt;&lt;/EndNote&gt;</w:instrText>
      </w:r>
      <w:r w:rsidR="00BB2D2A">
        <w:rPr>
          <w:rFonts w:ascii="Times New Roman" w:hAnsi="Times New Roman" w:cs="Times New Roman"/>
        </w:rPr>
        <w:fldChar w:fldCharType="separate"/>
      </w:r>
      <w:r w:rsidR="00BB2D2A">
        <w:rPr>
          <w:rFonts w:ascii="Times New Roman" w:hAnsi="Times New Roman" w:cs="Times New Roman"/>
          <w:noProof/>
        </w:rPr>
        <w:t>[5]</w:t>
      </w:r>
      <w:r w:rsidR="00BB2D2A">
        <w:rPr>
          <w:rFonts w:ascii="Times New Roman" w:hAnsi="Times New Roman" w:cs="Times New Roman"/>
        </w:rPr>
        <w:fldChar w:fldCharType="end"/>
      </w:r>
      <w:r>
        <w:rPr>
          <w:rFonts w:ascii="Times New Roman" w:hAnsi="Times New Roman" w:cs="Times New Roman"/>
        </w:rPr>
        <w:t xml:space="preserve"> lumped kinetic parameters are inconsistent. Thus, the set lumped kinetic parameters capable of predicting metabolic phenotype is not unique.</w:t>
      </w:r>
    </w:p>
    <w:p w14:paraId="3C61958A" w14:textId="77777777" w:rsidR="00464324" w:rsidRDefault="00464324" w:rsidP="00464324">
      <w:pPr>
        <w:rPr>
          <w:rFonts w:ascii="Times New Roman" w:hAnsi="Times New Roman" w:cs="Times New Roman"/>
        </w:rPr>
      </w:pPr>
    </w:p>
    <w:p w14:paraId="6F5265B4" w14:textId="77777777" w:rsidR="006B118B" w:rsidRDefault="006B118B"/>
    <w:p w14:paraId="7E06E4CA" w14:textId="77777777" w:rsidR="006B118B" w:rsidRDefault="006B118B"/>
    <w:p w14:paraId="1C55F13A" w14:textId="77777777" w:rsidR="000B7444" w:rsidRPr="000B7444" w:rsidRDefault="006B118B" w:rsidP="000B7444">
      <w:pPr>
        <w:pStyle w:val="EndNoteBibliography"/>
        <w:rPr>
          <w:noProof/>
        </w:rPr>
      </w:pPr>
      <w:r>
        <w:fldChar w:fldCharType="begin"/>
      </w:r>
      <w:r>
        <w:instrText xml:space="preserve"> ADDIN EN.REFLIST </w:instrText>
      </w:r>
      <w:r>
        <w:fldChar w:fldCharType="separate"/>
      </w:r>
      <w:r w:rsidR="000B7444" w:rsidRPr="000B7444">
        <w:rPr>
          <w:noProof/>
        </w:rPr>
        <w:t>1.</w:t>
      </w:r>
      <w:r w:rsidR="000B7444" w:rsidRPr="000B7444">
        <w:rPr>
          <w:noProof/>
        </w:rPr>
        <w:tab/>
        <w:t>Ott LR, Longnecker M. An Introduction to Statistical Methods and Data Analysis. 6 ed: Cengage Learning; 2010.</w:t>
      </w:r>
    </w:p>
    <w:p w14:paraId="412BE83C" w14:textId="77777777" w:rsidR="000B7444" w:rsidRPr="000B7444" w:rsidRDefault="000B7444" w:rsidP="000B7444">
      <w:pPr>
        <w:pStyle w:val="EndNoteBibliography"/>
        <w:rPr>
          <w:noProof/>
        </w:rPr>
      </w:pPr>
      <w:r w:rsidRPr="000B7444">
        <w:rPr>
          <w:noProof/>
        </w:rPr>
        <w:t>2.</w:t>
      </w:r>
      <w:r w:rsidRPr="000B7444">
        <w:rPr>
          <w:noProof/>
        </w:rPr>
        <w:tab/>
        <w:t>Long CP, Antoniewicz MR. Systems-level analysis of metabolic flux responses to deletion of 20 core enzymes reveals flexibility and limits of E. coli metabolism. submitted.</w:t>
      </w:r>
    </w:p>
    <w:p w14:paraId="34C457FD" w14:textId="77777777" w:rsidR="000B7444" w:rsidRPr="000B7444" w:rsidRDefault="000B7444" w:rsidP="000B7444">
      <w:pPr>
        <w:pStyle w:val="EndNoteBibliography"/>
        <w:rPr>
          <w:noProof/>
        </w:rPr>
      </w:pPr>
      <w:r w:rsidRPr="000B7444">
        <w:rPr>
          <w:noProof/>
        </w:rPr>
        <w:t>3.</w:t>
      </w:r>
      <w:r w:rsidRPr="000B7444">
        <w:rPr>
          <w:noProof/>
        </w:rPr>
        <w:tab/>
        <w:t>Long CP, Gonzalez JE, Feist AM, Palsson BO, Antoniewicz MR. Dissecting the genetic and metabolic mechanisms of adaptation to the knockout of a major metabolic enzyme in Escherichia coli. Proc Natl Acad Sci U S A. 2018;115(1):222-7.</w:t>
      </w:r>
    </w:p>
    <w:p w14:paraId="50DE7E32" w14:textId="77777777" w:rsidR="000B7444" w:rsidRPr="000B7444" w:rsidRDefault="000B7444" w:rsidP="000B7444">
      <w:pPr>
        <w:pStyle w:val="EndNoteBibliography"/>
        <w:rPr>
          <w:noProof/>
        </w:rPr>
      </w:pPr>
      <w:r w:rsidRPr="000B7444">
        <w:rPr>
          <w:noProof/>
        </w:rPr>
        <w:t>4.</w:t>
      </w:r>
      <w:r w:rsidRPr="000B7444">
        <w:rPr>
          <w:noProof/>
        </w:rPr>
        <w:tab/>
        <w:t>King EL, Altman C. A schematic method of driving the rate laws for enzyme catalyzed reactions. J Phys Chem. 1956;60(10):1375-8.</w:t>
      </w:r>
    </w:p>
    <w:p w14:paraId="1D6BDD3D" w14:textId="77777777" w:rsidR="000B7444" w:rsidRPr="000B7444" w:rsidRDefault="000B7444" w:rsidP="000B7444">
      <w:pPr>
        <w:pStyle w:val="EndNoteBibliography"/>
        <w:rPr>
          <w:noProof/>
        </w:rPr>
      </w:pPr>
      <w:r w:rsidRPr="000B7444">
        <w:rPr>
          <w:noProof/>
        </w:rPr>
        <w:t>5.</w:t>
      </w:r>
      <w:r w:rsidRPr="000B7444">
        <w:rPr>
          <w:noProof/>
        </w:rPr>
        <w:tab/>
        <w:t>Khodayari A, Zomorrodi AR, Liao JC, Maranas CD. A kinetic model of Escherichia coli core metabolism satisfying multiple sets of mutant flux data. Metab Eng. 2014;25:50-62.</w:t>
      </w:r>
    </w:p>
    <w:p w14:paraId="517E405D" w14:textId="77777777" w:rsidR="000B7444" w:rsidRPr="000B7444" w:rsidRDefault="000B7444" w:rsidP="000B7444">
      <w:pPr>
        <w:pStyle w:val="EndNoteBibliography"/>
        <w:rPr>
          <w:noProof/>
        </w:rPr>
      </w:pPr>
      <w:r w:rsidRPr="000B7444">
        <w:rPr>
          <w:noProof/>
        </w:rPr>
        <w:t>6.</w:t>
      </w:r>
      <w:r w:rsidRPr="000B7444">
        <w:rPr>
          <w:noProof/>
        </w:rPr>
        <w:tab/>
        <w:t>Ishii N, Nakahigashi K, Baba T, Robert M, Soga T, Kanai A, et al. Multiple high-throughput analyses monitor the response of E. coli to perturbations. Science. 2007;316(5824):593-7.</w:t>
      </w:r>
    </w:p>
    <w:p w14:paraId="08F6E12B" w14:textId="4E133252" w:rsidR="001531EA" w:rsidRDefault="006B118B">
      <w:r>
        <w:fldChar w:fldCharType="end"/>
      </w:r>
    </w:p>
    <w:sectPr w:rsidR="001531EA" w:rsidSect="007536A4">
      <w:footerReference w:type="even"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C036" w14:textId="77777777" w:rsidR="00112864" w:rsidRDefault="00112864" w:rsidP="00E90EE1">
      <w:r>
        <w:separator/>
      </w:r>
    </w:p>
  </w:endnote>
  <w:endnote w:type="continuationSeparator" w:id="0">
    <w:p w14:paraId="632FA624" w14:textId="77777777" w:rsidR="00112864" w:rsidRDefault="00112864" w:rsidP="00E9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9372805"/>
      <w:docPartObj>
        <w:docPartGallery w:val="Page Numbers (Bottom of Page)"/>
        <w:docPartUnique/>
      </w:docPartObj>
    </w:sdtPr>
    <w:sdtEndPr>
      <w:rPr>
        <w:rStyle w:val="PageNumber"/>
      </w:rPr>
    </w:sdtEndPr>
    <w:sdtContent>
      <w:p w14:paraId="7C20AC17" w14:textId="497CB7C4" w:rsidR="00A33E71" w:rsidRDefault="00A33E71" w:rsidP="00625F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7DC06" w14:textId="77777777" w:rsidR="00A33E71" w:rsidRDefault="00A33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070407"/>
      <w:docPartObj>
        <w:docPartGallery w:val="Page Numbers (Bottom of Page)"/>
        <w:docPartUnique/>
      </w:docPartObj>
    </w:sdtPr>
    <w:sdtEndPr>
      <w:rPr>
        <w:rStyle w:val="PageNumber"/>
      </w:rPr>
    </w:sdtEndPr>
    <w:sdtContent>
      <w:p w14:paraId="00A9C4A6" w14:textId="239F6A57" w:rsidR="00A33E71" w:rsidRDefault="00A33E71" w:rsidP="00625F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167C42" w14:textId="77777777" w:rsidR="00A33E71" w:rsidRDefault="00A3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5FB8" w14:textId="77777777" w:rsidR="00112864" w:rsidRDefault="00112864" w:rsidP="00E90EE1">
      <w:r>
        <w:separator/>
      </w:r>
    </w:p>
  </w:footnote>
  <w:footnote w:type="continuationSeparator" w:id="0">
    <w:p w14:paraId="0BF89DEF" w14:textId="77777777" w:rsidR="00112864" w:rsidRDefault="00112864" w:rsidP="00E9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t9re550xszdle2tp8p5pa8td2sadtx5p90&quot;&gt;My EndNote Library&lt;record-ids&gt;&lt;item&gt;17&lt;/item&gt;&lt;item&gt;24&lt;/item&gt;&lt;item&gt;35&lt;/item&gt;&lt;item&gt;307&lt;/item&gt;&lt;item&gt;309&lt;/item&gt;&lt;/record-ids&gt;&lt;/item&gt;&lt;/Libraries&gt;"/>
  </w:docVars>
  <w:rsids>
    <w:rsidRoot w:val="00464324"/>
    <w:rsid w:val="000004E8"/>
    <w:rsid w:val="0000197B"/>
    <w:rsid w:val="00002CBD"/>
    <w:rsid w:val="00004744"/>
    <w:rsid w:val="000066B9"/>
    <w:rsid w:val="000168FE"/>
    <w:rsid w:val="00023A2D"/>
    <w:rsid w:val="00024283"/>
    <w:rsid w:val="00024ED6"/>
    <w:rsid w:val="00034B73"/>
    <w:rsid w:val="00037611"/>
    <w:rsid w:val="00042650"/>
    <w:rsid w:val="000805ED"/>
    <w:rsid w:val="00085B9E"/>
    <w:rsid w:val="00092DD4"/>
    <w:rsid w:val="000B7444"/>
    <w:rsid w:val="000C1D50"/>
    <w:rsid w:val="000D6871"/>
    <w:rsid w:val="000E1FF6"/>
    <w:rsid w:val="00104607"/>
    <w:rsid w:val="00112140"/>
    <w:rsid w:val="00112864"/>
    <w:rsid w:val="0011362B"/>
    <w:rsid w:val="00117F43"/>
    <w:rsid w:val="00125903"/>
    <w:rsid w:val="0012603A"/>
    <w:rsid w:val="001531EA"/>
    <w:rsid w:val="0015688D"/>
    <w:rsid w:val="00167687"/>
    <w:rsid w:val="00184329"/>
    <w:rsid w:val="001854F6"/>
    <w:rsid w:val="00192BEF"/>
    <w:rsid w:val="00193484"/>
    <w:rsid w:val="001B262B"/>
    <w:rsid w:val="001B4B0F"/>
    <w:rsid w:val="001C03F6"/>
    <w:rsid w:val="001C233B"/>
    <w:rsid w:val="001D4224"/>
    <w:rsid w:val="001D4E23"/>
    <w:rsid w:val="001D57E2"/>
    <w:rsid w:val="001D7557"/>
    <w:rsid w:val="00203C4F"/>
    <w:rsid w:val="00214412"/>
    <w:rsid w:val="002150C3"/>
    <w:rsid w:val="002523EF"/>
    <w:rsid w:val="00260599"/>
    <w:rsid w:val="00262ECF"/>
    <w:rsid w:val="00263A46"/>
    <w:rsid w:val="00270B0D"/>
    <w:rsid w:val="00281117"/>
    <w:rsid w:val="00281A69"/>
    <w:rsid w:val="00295480"/>
    <w:rsid w:val="002B4205"/>
    <w:rsid w:val="002C34F0"/>
    <w:rsid w:val="002C41BB"/>
    <w:rsid w:val="002D322A"/>
    <w:rsid w:val="002E467D"/>
    <w:rsid w:val="002E72B0"/>
    <w:rsid w:val="002F072A"/>
    <w:rsid w:val="002F45CE"/>
    <w:rsid w:val="0031124E"/>
    <w:rsid w:val="00311C7D"/>
    <w:rsid w:val="00314DB4"/>
    <w:rsid w:val="0031599E"/>
    <w:rsid w:val="00321407"/>
    <w:rsid w:val="003217DB"/>
    <w:rsid w:val="00330D2B"/>
    <w:rsid w:val="0033195D"/>
    <w:rsid w:val="00333051"/>
    <w:rsid w:val="00334823"/>
    <w:rsid w:val="00345869"/>
    <w:rsid w:val="00345FCB"/>
    <w:rsid w:val="00365781"/>
    <w:rsid w:val="00367722"/>
    <w:rsid w:val="00373894"/>
    <w:rsid w:val="00373C18"/>
    <w:rsid w:val="00387CF1"/>
    <w:rsid w:val="00392ECF"/>
    <w:rsid w:val="003A2C7D"/>
    <w:rsid w:val="003A3E8D"/>
    <w:rsid w:val="003A4718"/>
    <w:rsid w:val="003A6660"/>
    <w:rsid w:val="003E463E"/>
    <w:rsid w:val="003E7DBE"/>
    <w:rsid w:val="003F1CA4"/>
    <w:rsid w:val="0040053B"/>
    <w:rsid w:val="00404BC1"/>
    <w:rsid w:val="004102F1"/>
    <w:rsid w:val="0041395F"/>
    <w:rsid w:val="004143D2"/>
    <w:rsid w:val="00416725"/>
    <w:rsid w:val="00423EAD"/>
    <w:rsid w:val="00425F79"/>
    <w:rsid w:val="00443EB7"/>
    <w:rsid w:val="00456A8F"/>
    <w:rsid w:val="004625E7"/>
    <w:rsid w:val="00464324"/>
    <w:rsid w:val="00465422"/>
    <w:rsid w:val="00497818"/>
    <w:rsid w:val="004A5412"/>
    <w:rsid w:val="004B4678"/>
    <w:rsid w:val="004B4CC6"/>
    <w:rsid w:val="004C0980"/>
    <w:rsid w:val="004C2EDC"/>
    <w:rsid w:val="004D3D0D"/>
    <w:rsid w:val="004D6594"/>
    <w:rsid w:val="004E2B98"/>
    <w:rsid w:val="004E4E19"/>
    <w:rsid w:val="004E6DFE"/>
    <w:rsid w:val="004F091C"/>
    <w:rsid w:val="00501055"/>
    <w:rsid w:val="00501FA1"/>
    <w:rsid w:val="00505440"/>
    <w:rsid w:val="005178FF"/>
    <w:rsid w:val="00534721"/>
    <w:rsid w:val="00556391"/>
    <w:rsid w:val="005619F2"/>
    <w:rsid w:val="00562629"/>
    <w:rsid w:val="00564962"/>
    <w:rsid w:val="005662A6"/>
    <w:rsid w:val="005725E4"/>
    <w:rsid w:val="00580D3D"/>
    <w:rsid w:val="005941B1"/>
    <w:rsid w:val="005D79B5"/>
    <w:rsid w:val="005F0B7C"/>
    <w:rsid w:val="005F7F5A"/>
    <w:rsid w:val="006143CF"/>
    <w:rsid w:val="00625F98"/>
    <w:rsid w:val="0062668F"/>
    <w:rsid w:val="00635EAA"/>
    <w:rsid w:val="00637D34"/>
    <w:rsid w:val="006507E3"/>
    <w:rsid w:val="00685A41"/>
    <w:rsid w:val="006A70A1"/>
    <w:rsid w:val="006B118B"/>
    <w:rsid w:val="006B6240"/>
    <w:rsid w:val="006D419D"/>
    <w:rsid w:val="006E549C"/>
    <w:rsid w:val="006F4215"/>
    <w:rsid w:val="0070223A"/>
    <w:rsid w:val="00723C0F"/>
    <w:rsid w:val="00726533"/>
    <w:rsid w:val="007269ED"/>
    <w:rsid w:val="00726FD0"/>
    <w:rsid w:val="007343F8"/>
    <w:rsid w:val="00746C04"/>
    <w:rsid w:val="007474FE"/>
    <w:rsid w:val="007529DB"/>
    <w:rsid w:val="007536A4"/>
    <w:rsid w:val="00754C08"/>
    <w:rsid w:val="0076600C"/>
    <w:rsid w:val="00771509"/>
    <w:rsid w:val="007724F6"/>
    <w:rsid w:val="00784AEC"/>
    <w:rsid w:val="007A18F8"/>
    <w:rsid w:val="007B06CA"/>
    <w:rsid w:val="007C19FD"/>
    <w:rsid w:val="007E0A3D"/>
    <w:rsid w:val="007F0DCF"/>
    <w:rsid w:val="008171EA"/>
    <w:rsid w:val="008261A3"/>
    <w:rsid w:val="00837056"/>
    <w:rsid w:val="00837AFF"/>
    <w:rsid w:val="0084686B"/>
    <w:rsid w:val="00853B10"/>
    <w:rsid w:val="00873A9E"/>
    <w:rsid w:val="00890E5F"/>
    <w:rsid w:val="008A3572"/>
    <w:rsid w:val="008A4A8B"/>
    <w:rsid w:val="008B418D"/>
    <w:rsid w:val="008B61A0"/>
    <w:rsid w:val="008B7CA3"/>
    <w:rsid w:val="008C3A11"/>
    <w:rsid w:val="008E4B78"/>
    <w:rsid w:val="008F46E2"/>
    <w:rsid w:val="008F5AB7"/>
    <w:rsid w:val="0090006E"/>
    <w:rsid w:val="009036EC"/>
    <w:rsid w:val="0090397F"/>
    <w:rsid w:val="00957E55"/>
    <w:rsid w:val="00962C6D"/>
    <w:rsid w:val="0097389F"/>
    <w:rsid w:val="00981248"/>
    <w:rsid w:val="00992A8B"/>
    <w:rsid w:val="009A6C89"/>
    <w:rsid w:val="009B2D54"/>
    <w:rsid w:val="009B6BF8"/>
    <w:rsid w:val="009C3639"/>
    <w:rsid w:val="009C5DA0"/>
    <w:rsid w:val="009C7C71"/>
    <w:rsid w:val="009D391A"/>
    <w:rsid w:val="00A27EAC"/>
    <w:rsid w:val="00A33E71"/>
    <w:rsid w:val="00A57D36"/>
    <w:rsid w:val="00A6062C"/>
    <w:rsid w:val="00A60BC3"/>
    <w:rsid w:val="00A61F7B"/>
    <w:rsid w:val="00A64079"/>
    <w:rsid w:val="00A668EE"/>
    <w:rsid w:val="00A90E4A"/>
    <w:rsid w:val="00A91128"/>
    <w:rsid w:val="00AA1D13"/>
    <w:rsid w:val="00AA20EC"/>
    <w:rsid w:val="00AA7BBA"/>
    <w:rsid w:val="00AB2A3C"/>
    <w:rsid w:val="00AC5834"/>
    <w:rsid w:val="00AD17AC"/>
    <w:rsid w:val="00AE4A37"/>
    <w:rsid w:val="00B05950"/>
    <w:rsid w:val="00B07F43"/>
    <w:rsid w:val="00B14B8E"/>
    <w:rsid w:val="00B42E86"/>
    <w:rsid w:val="00B555F1"/>
    <w:rsid w:val="00B7162E"/>
    <w:rsid w:val="00B910E7"/>
    <w:rsid w:val="00B979C4"/>
    <w:rsid w:val="00BA2176"/>
    <w:rsid w:val="00BB2D2A"/>
    <w:rsid w:val="00BB7ACB"/>
    <w:rsid w:val="00BD0DBC"/>
    <w:rsid w:val="00BD6F34"/>
    <w:rsid w:val="00BF24FB"/>
    <w:rsid w:val="00C05B6D"/>
    <w:rsid w:val="00C13CC0"/>
    <w:rsid w:val="00C26AFA"/>
    <w:rsid w:val="00C31C0B"/>
    <w:rsid w:val="00C559B8"/>
    <w:rsid w:val="00C6019B"/>
    <w:rsid w:val="00C62DC7"/>
    <w:rsid w:val="00C70C6E"/>
    <w:rsid w:val="00C76C8E"/>
    <w:rsid w:val="00C80CD0"/>
    <w:rsid w:val="00C8474B"/>
    <w:rsid w:val="00C9247C"/>
    <w:rsid w:val="00C93174"/>
    <w:rsid w:val="00CA0458"/>
    <w:rsid w:val="00CA303F"/>
    <w:rsid w:val="00CA62FA"/>
    <w:rsid w:val="00CD073E"/>
    <w:rsid w:val="00CD4046"/>
    <w:rsid w:val="00CD7514"/>
    <w:rsid w:val="00CE2F57"/>
    <w:rsid w:val="00CE40C4"/>
    <w:rsid w:val="00CF65AD"/>
    <w:rsid w:val="00D041E8"/>
    <w:rsid w:val="00D12A99"/>
    <w:rsid w:val="00D17EE2"/>
    <w:rsid w:val="00D3449B"/>
    <w:rsid w:val="00D45476"/>
    <w:rsid w:val="00D46AD0"/>
    <w:rsid w:val="00D61AC3"/>
    <w:rsid w:val="00D81A0B"/>
    <w:rsid w:val="00D84010"/>
    <w:rsid w:val="00D8588F"/>
    <w:rsid w:val="00D972B4"/>
    <w:rsid w:val="00DA604C"/>
    <w:rsid w:val="00DA74FA"/>
    <w:rsid w:val="00DB0EC4"/>
    <w:rsid w:val="00DB219B"/>
    <w:rsid w:val="00DB6BDA"/>
    <w:rsid w:val="00DC03EF"/>
    <w:rsid w:val="00DC0D2C"/>
    <w:rsid w:val="00DC4BDD"/>
    <w:rsid w:val="00DD4A95"/>
    <w:rsid w:val="00DD7CDE"/>
    <w:rsid w:val="00DE14E7"/>
    <w:rsid w:val="00DE6B27"/>
    <w:rsid w:val="00E01EFE"/>
    <w:rsid w:val="00E02557"/>
    <w:rsid w:val="00E04A72"/>
    <w:rsid w:val="00E3179C"/>
    <w:rsid w:val="00E34183"/>
    <w:rsid w:val="00E64816"/>
    <w:rsid w:val="00E76E2A"/>
    <w:rsid w:val="00E8089E"/>
    <w:rsid w:val="00E83E63"/>
    <w:rsid w:val="00E90EE1"/>
    <w:rsid w:val="00EA31C1"/>
    <w:rsid w:val="00EC5F5B"/>
    <w:rsid w:val="00ED00B1"/>
    <w:rsid w:val="00ED0C58"/>
    <w:rsid w:val="00ED1C51"/>
    <w:rsid w:val="00ED35D4"/>
    <w:rsid w:val="00EE0BCC"/>
    <w:rsid w:val="00F522ED"/>
    <w:rsid w:val="00F56EF8"/>
    <w:rsid w:val="00F57057"/>
    <w:rsid w:val="00F63A8F"/>
    <w:rsid w:val="00F70C6B"/>
    <w:rsid w:val="00F72C20"/>
    <w:rsid w:val="00F90035"/>
    <w:rsid w:val="00F92C9D"/>
    <w:rsid w:val="00FA14BC"/>
    <w:rsid w:val="00FB067B"/>
    <w:rsid w:val="00FC27E4"/>
    <w:rsid w:val="00FD6EF8"/>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0E4D"/>
  <w14:defaultImageDpi w14:val="32767"/>
  <w15:chartTrackingRefBased/>
  <w15:docId w15:val="{111B8B16-4283-5540-840E-D24462C8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3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B118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B118B"/>
    <w:rPr>
      <w:rFonts w:ascii="Calibri" w:hAnsi="Calibri" w:cs="Calibri"/>
    </w:rPr>
  </w:style>
  <w:style w:type="paragraph" w:customStyle="1" w:styleId="EndNoteBibliography">
    <w:name w:val="EndNote Bibliography"/>
    <w:basedOn w:val="Normal"/>
    <w:link w:val="EndNoteBibliographyChar"/>
    <w:rsid w:val="006B118B"/>
    <w:rPr>
      <w:rFonts w:ascii="Calibri" w:hAnsi="Calibri" w:cs="Calibri"/>
    </w:rPr>
  </w:style>
  <w:style w:type="character" w:customStyle="1" w:styleId="EndNoteBibliographyChar">
    <w:name w:val="EndNote Bibliography Char"/>
    <w:basedOn w:val="DefaultParagraphFont"/>
    <w:link w:val="EndNoteBibliography"/>
    <w:rsid w:val="006B118B"/>
    <w:rPr>
      <w:rFonts w:ascii="Calibri" w:hAnsi="Calibri" w:cs="Calibri"/>
    </w:rPr>
  </w:style>
  <w:style w:type="character" w:styleId="LineNumber">
    <w:name w:val="line number"/>
    <w:basedOn w:val="DefaultParagraphFont"/>
    <w:uiPriority w:val="99"/>
    <w:semiHidden/>
    <w:unhideWhenUsed/>
    <w:rsid w:val="007536A4"/>
  </w:style>
  <w:style w:type="paragraph" w:styleId="Footer">
    <w:name w:val="footer"/>
    <w:basedOn w:val="Normal"/>
    <w:link w:val="FooterChar"/>
    <w:uiPriority w:val="99"/>
    <w:unhideWhenUsed/>
    <w:rsid w:val="00E90EE1"/>
    <w:pPr>
      <w:tabs>
        <w:tab w:val="center" w:pos="4680"/>
        <w:tab w:val="right" w:pos="9360"/>
      </w:tabs>
    </w:pPr>
  </w:style>
  <w:style w:type="character" w:customStyle="1" w:styleId="FooterChar">
    <w:name w:val="Footer Char"/>
    <w:basedOn w:val="DefaultParagraphFont"/>
    <w:link w:val="Footer"/>
    <w:uiPriority w:val="99"/>
    <w:rsid w:val="00E90EE1"/>
  </w:style>
  <w:style w:type="character" w:styleId="PageNumber">
    <w:name w:val="page number"/>
    <w:basedOn w:val="DefaultParagraphFont"/>
    <w:uiPriority w:val="99"/>
    <w:semiHidden/>
    <w:unhideWhenUsed/>
    <w:rsid w:val="00E90EE1"/>
  </w:style>
  <w:style w:type="paragraph" w:styleId="BalloonText">
    <w:name w:val="Balloon Text"/>
    <w:basedOn w:val="Normal"/>
    <w:link w:val="BalloonTextChar"/>
    <w:uiPriority w:val="99"/>
    <w:semiHidden/>
    <w:unhideWhenUsed/>
    <w:rsid w:val="00AD17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7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89</cp:revision>
  <cp:lastPrinted>2019-08-27T17:41:00Z</cp:lastPrinted>
  <dcterms:created xsi:type="dcterms:W3CDTF">2019-05-12T20:26:00Z</dcterms:created>
  <dcterms:modified xsi:type="dcterms:W3CDTF">2019-08-28T14:09:00Z</dcterms:modified>
</cp:coreProperties>
</file>