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86" w:rsidRPr="00497C85" w:rsidRDefault="0094238D"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r>
        <w:rPr>
          <w:rFonts w:eastAsia="Times New Roman" w:cstheme="minorHAnsi"/>
          <w:b/>
          <w:bCs/>
          <w:lang w:val="en-US" w:eastAsia="es-ES"/>
        </w:rPr>
        <w:t>Calculating the n</w:t>
      </w:r>
      <w:r w:rsidR="001A2F86" w:rsidRPr="00497C85">
        <w:rPr>
          <w:rFonts w:eastAsia="Times New Roman" w:cstheme="minorHAnsi"/>
          <w:b/>
          <w:bCs/>
          <w:lang w:val="en-US" w:eastAsia="es-ES"/>
        </w:rPr>
        <w:t>utrient availability limit</w:t>
      </w:r>
      <w:r w:rsidR="001A2F86">
        <w:rPr>
          <w:rFonts w:eastAsia="Times New Roman" w:cstheme="minorHAnsi"/>
          <w:color w:val="000000"/>
          <w:lang w:val="en-US" w:eastAsia="es-ES"/>
        </w:rPr>
        <w:tab/>
      </w:r>
    </w:p>
    <w:p w:rsidR="001A2F86"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p>
    <w:p w:rsidR="00097DDB"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r>
        <w:rPr>
          <w:rFonts w:eastAsia="Times New Roman" w:cstheme="minorHAnsi"/>
          <w:color w:val="000000"/>
          <w:lang w:val="en-US" w:eastAsia="es-ES"/>
        </w:rPr>
        <w:t>In this section, we describe how to determine the nutrient availability limit for each environmental nutrient</w:t>
      </w:r>
      <w:r w:rsidR="00064313">
        <w:rPr>
          <w:rFonts w:eastAsia="Times New Roman" w:cstheme="minorHAnsi"/>
          <w:color w:val="000000"/>
          <w:lang w:val="en-US" w:eastAsia="es-ES"/>
        </w:rPr>
        <w:t>,</w:t>
      </w:r>
      <w:r>
        <w:rPr>
          <w:rFonts w:eastAsia="Times New Roman" w:cstheme="minorHAnsi"/>
          <w:color w:val="000000"/>
          <w:lang w:val="en-US" w:eastAsia="es-ES"/>
        </w:rPr>
        <w:t xml:space="preserve"> and for each strain in our simulated </w:t>
      </w:r>
      <w:proofErr w:type="spellStart"/>
      <w:r>
        <w:rPr>
          <w:rFonts w:eastAsia="Times New Roman" w:cstheme="minorHAnsi"/>
          <w:color w:val="000000"/>
          <w:lang w:val="en-US" w:eastAsia="es-ES"/>
        </w:rPr>
        <w:t>chemostat</w:t>
      </w:r>
      <w:proofErr w:type="spellEnd"/>
      <w:r>
        <w:rPr>
          <w:rFonts w:eastAsia="Times New Roman" w:cstheme="minorHAnsi"/>
          <w:color w:val="000000"/>
          <w:lang w:val="en-US" w:eastAsia="es-ES"/>
        </w:rPr>
        <w:t xml:space="preserve">. This maximal availability is required to calculate the maximum nutrient uptake rate, which FBA requires to determine the maximal biomass production rate. </w:t>
      </w:r>
    </w:p>
    <w:p w:rsidR="001A2F86"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p>
    <w:p w:rsidR="00097DDB"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r>
        <w:rPr>
          <w:rFonts w:eastAsia="Times New Roman" w:cstheme="minorHAnsi"/>
          <w:color w:val="000000"/>
          <w:lang w:val="en-US" w:eastAsia="es-ES"/>
        </w:rPr>
        <w:t xml:space="preserve">The two strains in our </w:t>
      </w:r>
      <w:proofErr w:type="spellStart"/>
      <w:r>
        <w:rPr>
          <w:rFonts w:eastAsia="Times New Roman" w:cstheme="minorHAnsi"/>
          <w:color w:val="000000"/>
          <w:lang w:val="en-US" w:eastAsia="es-ES"/>
        </w:rPr>
        <w:t>chemostat</w:t>
      </w:r>
      <w:proofErr w:type="spellEnd"/>
      <w:r>
        <w:rPr>
          <w:rFonts w:eastAsia="Times New Roman" w:cstheme="minorHAnsi"/>
          <w:color w:val="000000"/>
          <w:lang w:val="en-US" w:eastAsia="es-ES"/>
        </w:rPr>
        <w:t xml:space="preserve"> do not necessarily compete for any one nutrient. For example, a nutrient may be available in sufficiently high concentrations that it does not limit growth, or only one of the strains may be able to use the nutrient for growth. In such cases it is straightforward to determine the nutrient availability limit: It is calculated by </w:t>
      </w:r>
      <w:r w:rsidRPr="00497C85">
        <w:rPr>
          <w:rFonts w:eastAsia="Times New Roman" w:cstheme="minorHAnsi"/>
          <w:color w:val="000000"/>
          <w:lang w:val="en-US" w:eastAsia="es-ES"/>
        </w:rPr>
        <w:t xml:space="preserve">dividing the total concentration of </w:t>
      </w:r>
      <w:r>
        <w:rPr>
          <w:rFonts w:eastAsia="Times New Roman" w:cstheme="minorHAnsi"/>
          <w:color w:val="000000"/>
          <w:lang w:val="en-US" w:eastAsia="es-ES"/>
        </w:rPr>
        <w:t xml:space="preserve">the nutrient </w:t>
      </w:r>
      <w:r w:rsidRPr="00497C85">
        <w:rPr>
          <w:rFonts w:eastAsia="Times New Roman" w:cstheme="minorHAnsi"/>
          <w:color w:val="000000"/>
          <w:lang w:val="en-US" w:eastAsia="es-ES"/>
        </w:rPr>
        <w:t>by the biomass</w:t>
      </w:r>
      <w:r>
        <w:rPr>
          <w:rFonts w:eastAsia="Times New Roman" w:cstheme="minorHAnsi"/>
          <w:color w:val="000000"/>
          <w:lang w:val="en-US" w:eastAsia="es-ES"/>
        </w:rPr>
        <w:t xml:space="preserve"> of the strains consuming the nutrient</w:t>
      </w:r>
      <w:r w:rsidRPr="00497C85">
        <w:rPr>
          <w:rFonts w:eastAsia="Times New Roman" w:cstheme="minorHAnsi"/>
          <w:color w:val="000000"/>
          <w:lang w:val="en-US" w:eastAsia="es-ES"/>
        </w:rPr>
        <w:t xml:space="preserve">. </w:t>
      </w:r>
    </w:p>
    <w:p w:rsidR="001A2F86"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p>
    <w:p w:rsidR="00097DDB" w:rsidRPr="00CE4C54"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r>
        <w:rPr>
          <w:rFonts w:eastAsia="Times New Roman" w:cstheme="minorHAnsi"/>
          <w:color w:val="000000"/>
          <w:lang w:val="en-US" w:eastAsia="es-ES"/>
        </w:rPr>
        <w:t xml:space="preserve">In contrast, it is less straightforward to determine a nutrient’s availability limit when the strains compete for this nutrient. </w:t>
      </w:r>
      <w:r w:rsidRPr="00497C85">
        <w:rPr>
          <w:rFonts w:eastAsia="Times New Roman" w:cstheme="minorHAnsi"/>
          <w:color w:val="000000"/>
          <w:lang w:val="en-US" w:eastAsia="es-ES"/>
        </w:rPr>
        <w:t xml:space="preserve">Some authors </w:t>
      </w:r>
      <w:r w:rsidR="00082A77">
        <w:rPr>
          <w:rFonts w:eastAsia="Times New Roman" w:cstheme="minorHAnsi"/>
          <w:color w:val="000000"/>
          <w:lang w:val="en-US" w:eastAsia="es-ES"/>
        </w:rPr>
        <w:fldChar w:fldCharType="begin"/>
      </w:r>
      <w:r>
        <w:rPr>
          <w:rFonts w:eastAsia="Times New Roman" w:cstheme="minorHAnsi"/>
          <w:color w:val="000000"/>
          <w:lang w:val="en-US" w:eastAsia="es-ES"/>
        </w:rPr>
        <w:instrText xml:space="preserve"> ADDIN ZOTERO_ITEM CSL_CITATION {"citationID":"R7PW6uQc","properties":{"formattedCitation":"[1]","plainCitation":"[1]"},"citationItems":[{"id":26,"uris":["http://zotero.org/users/local/jZm6JgO4/items/69EXW56U"],"uri":["http://zotero.org/users/local/jZm6JgO4/items/69EXW56U"],"itemData":{"id":26,"type":"article-journal","title":"Metabolic resource allocation in individual microbes determines ecosystem interactions and spatial dynamics.","container-title":"Cell Reports","DOI":"10.1016/j.celrep.2014.03.070","journalAbbreviation":"Cell Reports","author":[{"family":"Harcombe","given":"W.  R."},{"family":"Riehl","given":"W.  J."},{"family":"Dukovski","given":"I."},{"family":"Granger","given":"B.  R."},{"family":"Betts","given":"A."},{"family":"Lang","given":"A.  H."},{"family":"Bonilla","given":"G."},{"family":"Kar","given":"A."},{"family":"Leiby","given":"N."},{"family":"Mehta","given":"P."},{"family":"Marx","given":"C.  J."},{"family":"Segre","given":"D."}],"issued":{"date-parts":[["2014"]]}}}],"schema":"https://github.com/citation-style-language/schema/raw/master/csl-citation.json"} </w:instrText>
      </w:r>
      <w:r w:rsidR="00082A77">
        <w:rPr>
          <w:rFonts w:eastAsia="Times New Roman" w:cstheme="minorHAnsi"/>
          <w:color w:val="000000"/>
          <w:lang w:val="en-US" w:eastAsia="es-ES"/>
        </w:rPr>
        <w:fldChar w:fldCharType="separate"/>
      </w:r>
      <w:r w:rsidRPr="001A2F86">
        <w:rPr>
          <w:rFonts w:ascii="Calibri" w:eastAsia="Times New Roman" w:hAnsi="Calibri" w:cs="Calibri"/>
          <w:color w:val="000000"/>
          <w:lang w:val="en-US" w:eastAsia="es-ES"/>
        </w:rPr>
        <w:t>[1]</w:t>
      </w:r>
      <w:r w:rsidR="00082A77">
        <w:rPr>
          <w:rFonts w:eastAsia="Times New Roman" w:cstheme="minorHAnsi"/>
          <w:color w:val="000000"/>
          <w:lang w:val="en-US" w:eastAsia="es-ES"/>
        </w:rPr>
        <w:fldChar w:fldCharType="end"/>
      </w:r>
      <w:r w:rsidR="005D2424">
        <w:rPr>
          <w:rFonts w:eastAsia="Times New Roman" w:cstheme="minorHAnsi"/>
          <w:color w:val="000000"/>
          <w:lang w:val="en-US" w:eastAsia="es-ES"/>
        </w:rPr>
        <w:t xml:space="preserve"> </w:t>
      </w:r>
      <w:r w:rsidRPr="00497C85">
        <w:rPr>
          <w:rFonts w:eastAsia="Times New Roman" w:cstheme="minorHAnsi"/>
          <w:color w:val="000000"/>
          <w:lang w:val="en-US" w:eastAsia="es-ES"/>
        </w:rPr>
        <w:t xml:space="preserve">select randomly to which strain they allocate the whole amount of </w:t>
      </w:r>
      <w:r>
        <w:rPr>
          <w:rFonts w:eastAsia="Times New Roman" w:cstheme="minorHAnsi"/>
          <w:color w:val="000000"/>
          <w:lang w:val="en-US" w:eastAsia="es-ES"/>
        </w:rPr>
        <w:t xml:space="preserve">nutrient existing in the environment </w:t>
      </w:r>
      <w:r w:rsidRPr="00497C85">
        <w:rPr>
          <w:rFonts w:eastAsia="Times New Roman" w:cstheme="minorHAnsi"/>
          <w:color w:val="000000"/>
          <w:lang w:val="en-US" w:eastAsia="es-ES"/>
        </w:rPr>
        <w:t>at a given time</w:t>
      </w:r>
      <w:r>
        <w:rPr>
          <w:rFonts w:eastAsia="Times New Roman" w:cstheme="minorHAnsi"/>
          <w:color w:val="000000"/>
          <w:lang w:val="en-US" w:eastAsia="es-ES"/>
        </w:rPr>
        <w:t>. The remaining nutrients can be consumed by the other strain</w:t>
      </w:r>
      <w:r w:rsidRPr="00497C85">
        <w:rPr>
          <w:rFonts w:eastAsia="Times New Roman" w:cstheme="minorHAnsi"/>
          <w:color w:val="000000"/>
          <w:lang w:val="en-US" w:eastAsia="es-ES"/>
        </w:rPr>
        <w:t xml:space="preserve">. This strategy is reasonable but </w:t>
      </w:r>
      <w:r>
        <w:rPr>
          <w:rFonts w:eastAsia="Times New Roman" w:cstheme="minorHAnsi"/>
          <w:color w:val="000000"/>
          <w:lang w:val="en-US" w:eastAsia="es-ES"/>
        </w:rPr>
        <w:t xml:space="preserve">it </w:t>
      </w:r>
      <w:r w:rsidRPr="00497C85">
        <w:rPr>
          <w:rFonts w:eastAsia="Times New Roman" w:cstheme="minorHAnsi"/>
          <w:color w:val="000000"/>
          <w:lang w:val="en-US" w:eastAsia="es-ES"/>
        </w:rPr>
        <w:t xml:space="preserve">may </w:t>
      </w:r>
      <w:r>
        <w:rPr>
          <w:rFonts w:eastAsia="Times New Roman" w:cstheme="minorHAnsi"/>
          <w:color w:val="000000"/>
          <w:lang w:val="en-US" w:eastAsia="es-ES"/>
        </w:rPr>
        <w:t xml:space="preserve">alter the ecological dynamics of the strains </w:t>
      </w:r>
      <w:r w:rsidRPr="00497C85">
        <w:rPr>
          <w:rFonts w:eastAsia="Times New Roman" w:cstheme="minorHAnsi"/>
          <w:color w:val="000000"/>
          <w:lang w:val="en-US" w:eastAsia="es-ES"/>
        </w:rPr>
        <w:t xml:space="preserve">depending on which </w:t>
      </w:r>
      <w:r>
        <w:rPr>
          <w:rFonts w:eastAsia="Times New Roman" w:cstheme="minorHAnsi"/>
          <w:color w:val="000000"/>
          <w:lang w:val="en-US" w:eastAsia="es-ES"/>
        </w:rPr>
        <w:t>strain is selected for nutrient allocation at each time step of the simulation</w:t>
      </w:r>
      <w:r w:rsidRPr="00497C85">
        <w:rPr>
          <w:rFonts w:eastAsia="Times New Roman" w:cstheme="minorHAnsi"/>
          <w:color w:val="000000"/>
          <w:lang w:val="en-US" w:eastAsia="es-ES"/>
        </w:rPr>
        <w:t>. Other authors</w:t>
      </w:r>
      <w:r w:rsidR="005D2424">
        <w:rPr>
          <w:rFonts w:eastAsia="Times New Roman" w:cstheme="minorHAnsi"/>
          <w:color w:val="000000"/>
          <w:lang w:val="en-US" w:eastAsia="es-ES"/>
        </w:rPr>
        <w:t xml:space="preserve"> </w:t>
      </w:r>
      <w:r w:rsidR="00082A77">
        <w:rPr>
          <w:rFonts w:eastAsia="Times New Roman" w:cstheme="minorHAnsi"/>
          <w:color w:val="000000"/>
          <w:lang w:val="en-US" w:eastAsia="es-ES"/>
        </w:rPr>
        <w:fldChar w:fldCharType="begin"/>
      </w:r>
      <w:r>
        <w:rPr>
          <w:rFonts w:eastAsia="Times New Roman" w:cstheme="minorHAnsi"/>
          <w:color w:val="000000"/>
          <w:lang w:val="en-US" w:eastAsia="es-ES"/>
        </w:rPr>
        <w:instrText xml:space="preserve"> ADDIN ZOTERO_ITEM CSL_CITATION {"citationID":"u0qUOEjT","properties":{"formattedCitation":"[2]","plainCitation":"[2]"},"citationItems":[{"id":11,"uris":["http://zotero.org/users/local/jZm6JgO4/items/QZ3ASRJ6"],"uri":["http://zotero.org/users/local/jZm6JgO4/items/QZ3ASRJ6"],"itemData":{"id":11,"type":"article-journal","title":"Energent biosynthetic capacity in simple microbial communities","container-title":"PLOS computational biology","journalAbbreviation":"PLOS computational biology","author":[{"family":"Chiu","given":"H. C."},{"family":"Levy","given":"R."},{"family":"Borenstein","given":"E."}],"issued":{"date-parts":[["2014"]]}}}],"schema":"https://github.com/citation-style-language/schema/raw/master/csl-citation.json"} </w:instrText>
      </w:r>
      <w:r w:rsidR="00082A77">
        <w:rPr>
          <w:rFonts w:eastAsia="Times New Roman" w:cstheme="minorHAnsi"/>
          <w:color w:val="000000"/>
          <w:lang w:val="en-US" w:eastAsia="es-ES"/>
        </w:rPr>
        <w:fldChar w:fldCharType="separate"/>
      </w:r>
      <w:r w:rsidRPr="001A2F86">
        <w:rPr>
          <w:rFonts w:ascii="Calibri" w:hAnsi="Calibri" w:cs="Calibri"/>
          <w:lang w:val="en-US"/>
        </w:rPr>
        <w:t>[2]</w:t>
      </w:r>
      <w:r w:rsidR="00082A77">
        <w:rPr>
          <w:rFonts w:eastAsia="Times New Roman" w:cstheme="minorHAnsi"/>
          <w:color w:val="000000"/>
          <w:lang w:val="en-US" w:eastAsia="es-ES"/>
        </w:rPr>
        <w:fldChar w:fldCharType="end"/>
      </w:r>
      <w:r w:rsidRPr="00497C85">
        <w:rPr>
          <w:rFonts w:eastAsia="Times New Roman" w:cstheme="minorHAnsi"/>
          <w:color w:val="000000"/>
          <w:lang w:val="en-US" w:eastAsia="es-ES"/>
        </w:rPr>
        <w:t xml:space="preserve"> divid</w:t>
      </w:r>
      <w:r>
        <w:rPr>
          <w:rFonts w:eastAsia="Times New Roman" w:cstheme="minorHAnsi"/>
          <w:color w:val="000000"/>
          <w:lang w:val="en-US" w:eastAsia="es-ES"/>
        </w:rPr>
        <w:t xml:space="preserve">e the nutrient’s </w:t>
      </w:r>
      <w:r w:rsidRPr="00497C85">
        <w:rPr>
          <w:rFonts w:eastAsia="Times New Roman" w:cstheme="minorHAnsi"/>
          <w:color w:val="000000"/>
          <w:lang w:val="en-US" w:eastAsia="es-ES"/>
        </w:rPr>
        <w:t>concentration by the total biomass (</w:t>
      </w:r>
      <w:r>
        <w:rPr>
          <w:rFonts w:eastAsia="Times New Roman" w:cstheme="minorHAnsi"/>
          <w:color w:val="000000"/>
          <w:lang w:val="en-US" w:eastAsia="es-ES"/>
        </w:rPr>
        <w:t>adding</w:t>
      </w:r>
      <w:r w:rsidRPr="00497C85">
        <w:rPr>
          <w:rFonts w:eastAsia="Times New Roman" w:cstheme="minorHAnsi"/>
          <w:color w:val="000000"/>
          <w:lang w:val="en-US" w:eastAsia="es-ES"/>
        </w:rPr>
        <w:t xml:space="preserve"> the biomass of </w:t>
      </w:r>
      <w:r>
        <w:rPr>
          <w:rFonts w:eastAsia="Times New Roman" w:cstheme="minorHAnsi"/>
          <w:color w:val="000000"/>
          <w:lang w:val="en-US" w:eastAsia="es-ES"/>
        </w:rPr>
        <w:t xml:space="preserve">all the </w:t>
      </w:r>
      <w:r w:rsidRPr="00497C85">
        <w:rPr>
          <w:rFonts w:eastAsia="Times New Roman" w:cstheme="minorHAnsi"/>
          <w:color w:val="000000"/>
          <w:lang w:val="en-US" w:eastAsia="es-ES"/>
        </w:rPr>
        <w:t>strains)</w:t>
      </w:r>
      <w:r>
        <w:rPr>
          <w:rFonts w:eastAsia="Times New Roman" w:cstheme="minorHAnsi"/>
          <w:color w:val="000000"/>
          <w:lang w:val="en-US" w:eastAsia="es-ES"/>
        </w:rPr>
        <w:t xml:space="preserve"> and allocate</w:t>
      </w:r>
      <w:r w:rsidRPr="00497C85">
        <w:rPr>
          <w:rFonts w:eastAsia="Times New Roman" w:cstheme="minorHAnsi"/>
          <w:color w:val="000000"/>
          <w:lang w:val="en-US" w:eastAsia="es-ES"/>
        </w:rPr>
        <w:t xml:space="preserve"> equal amounts of </w:t>
      </w:r>
      <w:r>
        <w:rPr>
          <w:rFonts w:eastAsia="Times New Roman" w:cstheme="minorHAnsi"/>
          <w:color w:val="000000"/>
          <w:lang w:val="en-US" w:eastAsia="es-ES"/>
        </w:rPr>
        <w:t xml:space="preserve">nutrient </w:t>
      </w:r>
      <w:r w:rsidRPr="00497C85">
        <w:rPr>
          <w:rFonts w:eastAsia="Times New Roman" w:cstheme="minorHAnsi"/>
          <w:color w:val="000000"/>
          <w:lang w:val="en-US" w:eastAsia="es-ES"/>
        </w:rPr>
        <w:t>to</w:t>
      </w:r>
      <w:r>
        <w:rPr>
          <w:rFonts w:eastAsia="Times New Roman" w:cstheme="minorHAnsi"/>
          <w:color w:val="000000"/>
          <w:lang w:val="en-US" w:eastAsia="es-ES"/>
        </w:rPr>
        <w:t xml:space="preserve"> be consumed by</w:t>
      </w:r>
      <w:r w:rsidRPr="00497C85">
        <w:rPr>
          <w:rFonts w:eastAsia="Times New Roman" w:cstheme="minorHAnsi"/>
          <w:color w:val="000000"/>
          <w:lang w:val="en-US" w:eastAsia="es-ES"/>
        </w:rPr>
        <w:t xml:space="preserve"> each strain. </w:t>
      </w:r>
      <w:r>
        <w:rPr>
          <w:rFonts w:eastAsia="Times New Roman" w:cstheme="minorHAnsi"/>
          <w:color w:val="000000"/>
          <w:lang w:val="en-US" w:eastAsia="es-ES"/>
        </w:rPr>
        <w:t xml:space="preserve">Although this approach is also </w:t>
      </w:r>
      <w:r w:rsidRPr="00497C85">
        <w:rPr>
          <w:rFonts w:eastAsia="Times New Roman" w:cstheme="minorHAnsi"/>
          <w:color w:val="000000"/>
          <w:lang w:val="en-US" w:eastAsia="es-ES"/>
        </w:rPr>
        <w:t xml:space="preserve">reasonable, </w:t>
      </w:r>
      <w:r>
        <w:rPr>
          <w:rFonts w:eastAsia="Times New Roman" w:cstheme="minorHAnsi"/>
          <w:color w:val="000000"/>
          <w:lang w:val="en-US" w:eastAsia="es-ES"/>
        </w:rPr>
        <w:t xml:space="preserve">it eliminates frequency dependency effects </w:t>
      </w:r>
      <w:r w:rsidRPr="00497C85">
        <w:rPr>
          <w:rFonts w:eastAsia="Times New Roman" w:cstheme="minorHAnsi"/>
          <w:color w:val="000000"/>
          <w:lang w:val="en-US" w:eastAsia="es-ES"/>
        </w:rPr>
        <w:t>that can arise whe</w:t>
      </w:r>
      <w:r w:rsidR="00064313">
        <w:rPr>
          <w:rFonts w:eastAsia="Times New Roman" w:cstheme="minorHAnsi"/>
          <w:color w:val="000000"/>
          <w:lang w:val="en-US" w:eastAsia="es-ES"/>
        </w:rPr>
        <w:t>n</w:t>
      </w:r>
      <w:r w:rsidRPr="00497C85">
        <w:rPr>
          <w:rFonts w:eastAsia="Times New Roman" w:cstheme="minorHAnsi"/>
          <w:color w:val="000000"/>
          <w:lang w:val="en-US" w:eastAsia="es-ES"/>
        </w:rPr>
        <w:t xml:space="preserve"> a strain with small biomass consumes a </w:t>
      </w:r>
      <w:r>
        <w:rPr>
          <w:rFonts w:eastAsia="Times New Roman" w:cstheme="minorHAnsi"/>
          <w:color w:val="000000"/>
          <w:lang w:val="en-US" w:eastAsia="es-ES"/>
        </w:rPr>
        <w:t xml:space="preserve">nutrient </w:t>
      </w:r>
      <w:r w:rsidRPr="00497C85">
        <w:rPr>
          <w:rFonts w:eastAsia="Times New Roman" w:cstheme="minorHAnsi"/>
          <w:color w:val="000000"/>
          <w:lang w:val="en-US" w:eastAsia="es-ES"/>
        </w:rPr>
        <w:t xml:space="preserve">that is not </w:t>
      </w:r>
      <w:r w:rsidRPr="00E00132">
        <w:rPr>
          <w:rFonts w:eastAsia="Times New Roman" w:cstheme="minorHAnsi"/>
          <w:lang w:val="en-US" w:eastAsia="es-ES"/>
        </w:rPr>
        <w:t>consumed by the other strain</w:t>
      </w:r>
      <w:r>
        <w:rPr>
          <w:rFonts w:eastAsia="Times New Roman" w:cstheme="minorHAnsi"/>
          <w:lang w:val="en-US" w:eastAsia="es-ES"/>
        </w:rPr>
        <w:t xml:space="preserve">. </w:t>
      </w:r>
      <w:r w:rsidR="00064313">
        <w:rPr>
          <w:rFonts w:eastAsia="Times New Roman" w:cstheme="minorHAnsi"/>
          <w:lang w:val="en-US" w:eastAsia="es-ES"/>
        </w:rPr>
        <w:t>Specifically, c</w:t>
      </w:r>
      <w:r>
        <w:rPr>
          <w:rFonts w:eastAsia="Times New Roman" w:cstheme="minorHAnsi"/>
          <w:lang w:val="en-US" w:eastAsia="es-ES"/>
        </w:rPr>
        <w:t xml:space="preserve">onsider two strains </w:t>
      </w:r>
      <w:r w:rsidR="00CB4A80" w:rsidRPr="00CB4A80">
        <w:rPr>
          <w:rFonts w:eastAsia="Times New Roman" w:cstheme="minorHAnsi"/>
          <w:lang w:val="en-US" w:eastAsia="es-ES"/>
        </w:rPr>
        <w:t>P and C</w:t>
      </w:r>
      <w:r w:rsidR="005D2424">
        <w:rPr>
          <w:rFonts w:eastAsia="Times New Roman" w:cstheme="minorHAnsi"/>
          <w:lang w:val="en-US" w:eastAsia="es-ES"/>
        </w:rPr>
        <w:t xml:space="preserve"> </w:t>
      </w:r>
      <w:r>
        <w:rPr>
          <w:rFonts w:eastAsia="Times New Roman" w:cstheme="minorHAnsi"/>
          <w:lang w:val="en-US" w:eastAsia="es-ES"/>
        </w:rPr>
        <w:t xml:space="preserve">that are present in the </w:t>
      </w:r>
      <w:proofErr w:type="spellStart"/>
      <w:r>
        <w:rPr>
          <w:rFonts w:eastAsia="Times New Roman" w:cstheme="minorHAnsi"/>
          <w:lang w:val="en-US" w:eastAsia="es-ES"/>
        </w:rPr>
        <w:t>chemostat</w:t>
      </w:r>
      <w:proofErr w:type="spellEnd"/>
      <w:r w:rsidR="00064313">
        <w:rPr>
          <w:rFonts w:eastAsia="Times New Roman" w:cstheme="minorHAnsi"/>
          <w:lang w:val="en-US" w:eastAsia="es-ES"/>
        </w:rPr>
        <w:t>.</w:t>
      </w:r>
      <w:r w:rsidR="005D2424">
        <w:rPr>
          <w:rFonts w:eastAsia="Times New Roman" w:cstheme="minorHAnsi"/>
          <w:lang w:val="en-US" w:eastAsia="es-ES"/>
        </w:rPr>
        <w:t xml:space="preserve"> </w:t>
      </w:r>
      <w:r w:rsidR="00064313">
        <w:rPr>
          <w:rFonts w:eastAsia="Times New Roman" w:cstheme="minorHAnsi"/>
          <w:lang w:val="en-US" w:eastAsia="es-ES"/>
        </w:rPr>
        <w:t>S</w:t>
      </w:r>
      <w:r w:rsidRPr="008F02A7">
        <w:rPr>
          <w:rFonts w:eastAsia="Times New Roman" w:cstheme="minorHAnsi"/>
          <w:lang w:val="en-US" w:eastAsia="es-ES"/>
        </w:rPr>
        <w:t>train P is abundant whereas C is rare. Both can in principle consume the nutrient</w:t>
      </w:r>
      <w:r w:rsidR="005D2424">
        <w:rPr>
          <w:rFonts w:eastAsia="Times New Roman" w:cstheme="minorHAnsi"/>
          <w:lang w:val="en-US" w:eastAsia="es-ES"/>
        </w:rPr>
        <w:t xml:space="preserve"> </w:t>
      </w:r>
      <w:r w:rsidRPr="008F02A7">
        <w:rPr>
          <w:rFonts w:eastAsia="Times New Roman" w:cstheme="minorHAnsi"/>
          <w:i/>
          <w:lang w:val="en-US" w:eastAsia="es-ES"/>
        </w:rPr>
        <w:t>m</w:t>
      </w:r>
      <w:r w:rsidRPr="008F02A7">
        <w:rPr>
          <w:rFonts w:eastAsia="Times New Roman" w:cstheme="minorHAnsi"/>
          <w:lang w:val="en-US" w:eastAsia="es-ES"/>
        </w:rPr>
        <w:t xml:space="preserve"> (they </w:t>
      </w:r>
      <w:r w:rsidR="00064313">
        <w:rPr>
          <w:rFonts w:eastAsia="Times New Roman" w:cstheme="minorHAnsi"/>
          <w:lang w:val="en-US" w:eastAsia="es-ES"/>
        </w:rPr>
        <w:t>express</w:t>
      </w:r>
      <w:r w:rsidR="005D2424">
        <w:rPr>
          <w:rFonts w:eastAsia="Times New Roman" w:cstheme="minorHAnsi"/>
          <w:lang w:val="en-US" w:eastAsia="es-ES"/>
        </w:rPr>
        <w:t xml:space="preserve"> </w:t>
      </w:r>
      <w:r w:rsidRPr="008F02A7">
        <w:rPr>
          <w:rFonts w:eastAsia="Times New Roman" w:cstheme="minorHAnsi"/>
          <w:lang w:val="en-US" w:eastAsia="es-ES"/>
        </w:rPr>
        <w:t>the necessary enzymes to do so), but</w:t>
      </w:r>
      <w:r w:rsidR="005D2424">
        <w:rPr>
          <w:rFonts w:eastAsia="Times New Roman" w:cstheme="minorHAnsi"/>
          <w:lang w:val="en-US" w:eastAsia="es-ES"/>
        </w:rPr>
        <w:t xml:space="preserve"> </w:t>
      </w:r>
      <w:r w:rsidRPr="008F02A7">
        <w:rPr>
          <w:rFonts w:eastAsia="Times New Roman" w:cstheme="minorHAnsi"/>
          <w:lang w:val="en-US" w:eastAsia="es-ES"/>
        </w:rPr>
        <w:t>when strain P grows its biomass at the maximally possible rate, as predicted by FBA, it does</w:t>
      </w:r>
      <w:r w:rsidR="005D2424">
        <w:rPr>
          <w:rFonts w:eastAsia="Times New Roman" w:cstheme="minorHAnsi"/>
          <w:lang w:val="en-US" w:eastAsia="es-ES"/>
        </w:rPr>
        <w:t xml:space="preserve"> </w:t>
      </w:r>
      <w:r w:rsidRPr="008F02A7">
        <w:rPr>
          <w:rFonts w:eastAsia="Times New Roman" w:cstheme="minorHAnsi"/>
          <w:lang w:val="en-US" w:eastAsia="es-ES"/>
        </w:rPr>
        <w:t xml:space="preserve">not </w:t>
      </w:r>
      <w:r w:rsidRPr="008F02A7">
        <w:rPr>
          <w:rFonts w:eastAsia="Times New Roman" w:cstheme="minorHAnsi"/>
          <w:lang w:val="en-US" w:eastAsia="es-ES"/>
        </w:rPr>
        <w:lastRenderedPageBreak/>
        <w:t xml:space="preserve">consume </w:t>
      </w:r>
      <w:r w:rsidRPr="008F02A7">
        <w:rPr>
          <w:rFonts w:eastAsia="Times New Roman" w:cstheme="minorHAnsi"/>
          <w:i/>
          <w:lang w:val="en-US" w:eastAsia="es-ES"/>
        </w:rPr>
        <w:t>m</w:t>
      </w:r>
      <w:r w:rsidRPr="008F02A7">
        <w:rPr>
          <w:rFonts w:eastAsia="Times New Roman" w:cstheme="minorHAnsi"/>
          <w:lang w:val="en-US" w:eastAsia="es-ES"/>
        </w:rPr>
        <w:t>, perhaps because maximal biomass growth is achieved with other available nutrients</w:t>
      </w:r>
      <w:r>
        <w:rPr>
          <w:rFonts w:eastAsia="Times New Roman" w:cstheme="minorHAnsi"/>
          <w:lang w:val="en-US" w:eastAsia="es-ES"/>
        </w:rPr>
        <w:t xml:space="preserve">. </w:t>
      </w:r>
      <w:r w:rsidRPr="008F02A7">
        <w:rPr>
          <w:rFonts w:eastAsia="Times New Roman" w:cstheme="minorHAnsi"/>
          <w:lang w:val="en-US" w:eastAsia="es-ES"/>
        </w:rPr>
        <w:t>If we calculated the nutrient availability limit for C</w:t>
      </w:r>
      <w:r w:rsidR="005D2424">
        <w:rPr>
          <w:rFonts w:eastAsia="Times New Roman" w:cstheme="minorHAnsi"/>
          <w:lang w:val="en-US" w:eastAsia="es-ES"/>
        </w:rPr>
        <w:t xml:space="preserve"> </w:t>
      </w:r>
      <w:r w:rsidRPr="008F02A7">
        <w:rPr>
          <w:rFonts w:eastAsia="Times New Roman" w:cstheme="minorHAnsi"/>
          <w:lang w:val="en-US" w:eastAsia="es-ES"/>
        </w:rPr>
        <w:t xml:space="preserve">by simply dividing the concentration of </w:t>
      </w:r>
      <w:r w:rsidR="001322A1" w:rsidRPr="001322A1">
        <w:rPr>
          <w:rFonts w:eastAsia="Times New Roman" w:cstheme="minorHAnsi"/>
          <w:i/>
          <w:lang w:val="en-US" w:eastAsia="es-ES"/>
        </w:rPr>
        <w:t>m</w:t>
      </w:r>
      <w:r w:rsidRPr="008F02A7">
        <w:rPr>
          <w:rFonts w:eastAsia="Times New Roman" w:cstheme="minorHAnsi"/>
          <w:lang w:val="en-US" w:eastAsia="es-ES"/>
        </w:rPr>
        <w:t xml:space="preserve"> by the sum of the biomass values of P and C, we would allow little of </w:t>
      </w:r>
      <w:r w:rsidR="001322A1" w:rsidRPr="001322A1">
        <w:rPr>
          <w:rFonts w:eastAsia="Times New Roman" w:cstheme="minorHAnsi"/>
          <w:i/>
          <w:lang w:val="en-US" w:eastAsia="es-ES"/>
        </w:rPr>
        <w:t>m</w:t>
      </w:r>
      <w:r w:rsidRPr="008F02A7">
        <w:rPr>
          <w:rFonts w:eastAsia="Times New Roman" w:cstheme="minorHAnsi"/>
          <w:lang w:val="en-US" w:eastAsia="es-ES"/>
        </w:rPr>
        <w:t xml:space="preserve"> to be consumed by C. In consequence,</w:t>
      </w:r>
      <w:r w:rsidR="005D2424">
        <w:rPr>
          <w:rFonts w:eastAsia="Times New Roman" w:cstheme="minorHAnsi"/>
          <w:lang w:val="en-US" w:eastAsia="es-ES"/>
        </w:rPr>
        <w:t xml:space="preserve"> </w:t>
      </w:r>
      <w:r w:rsidRPr="008F02A7">
        <w:rPr>
          <w:rFonts w:eastAsia="Times New Roman" w:cstheme="minorHAnsi"/>
          <w:lang w:val="en-US" w:eastAsia="es-ES"/>
        </w:rPr>
        <w:t>C’s growth rate wo</w:t>
      </w:r>
      <w:r w:rsidRPr="008F02A7">
        <w:rPr>
          <w:rFonts w:eastAsia="Times New Roman" w:cstheme="minorHAnsi"/>
          <w:color w:val="000000"/>
          <w:lang w:val="en-US" w:eastAsia="es-ES"/>
        </w:rPr>
        <w:t>uld remain low, and mos</w:t>
      </w:r>
      <w:r w:rsidRPr="008F02A7">
        <w:rPr>
          <w:rFonts w:eastAsia="Times New Roman" w:cstheme="minorHAnsi"/>
          <w:lang w:val="en-US" w:eastAsia="es-ES"/>
        </w:rPr>
        <w:t xml:space="preserve">t of </w:t>
      </w:r>
      <w:r w:rsidR="001322A1" w:rsidRPr="001322A1">
        <w:rPr>
          <w:rFonts w:eastAsia="Times New Roman" w:cstheme="minorHAnsi"/>
          <w:i/>
          <w:lang w:val="en-US" w:eastAsia="es-ES"/>
        </w:rPr>
        <w:t>m</w:t>
      </w:r>
      <w:r w:rsidRPr="008F02A7">
        <w:rPr>
          <w:rFonts w:eastAsia="Times New Roman" w:cstheme="minorHAnsi"/>
          <w:lang w:val="en-US" w:eastAsia="es-ES"/>
        </w:rPr>
        <w:t xml:space="preserve"> would remain unutilized in the </w:t>
      </w:r>
      <w:proofErr w:type="spellStart"/>
      <w:r w:rsidRPr="008F02A7">
        <w:rPr>
          <w:rFonts w:eastAsia="Times New Roman" w:cstheme="minorHAnsi"/>
          <w:lang w:val="en-US" w:eastAsia="es-ES"/>
        </w:rPr>
        <w:t>chemostat</w:t>
      </w:r>
      <w:proofErr w:type="spellEnd"/>
      <w:r w:rsidRPr="008F02A7">
        <w:rPr>
          <w:rFonts w:eastAsia="Times New Roman" w:cstheme="minorHAnsi"/>
          <w:lang w:val="en-US" w:eastAsia="es-ES"/>
        </w:rPr>
        <w:t>, because it is not consumed by the</w:t>
      </w:r>
      <w:r>
        <w:rPr>
          <w:rFonts w:eastAsia="Times New Roman" w:cstheme="minorHAnsi"/>
          <w:lang w:val="en-US" w:eastAsia="es-ES"/>
        </w:rPr>
        <w:t xml:space="preserve"> much more abundant strain </w:t>
      </w:r>
      <w:r w:rsidRPr="00CE4C54">
        <w:rPr>
          <w:rFonts w:eastAsia="Times New Roman" w:cstheme="minorHAnsi"/>
          <w:lang w:val="en-US" w:eastAsia="es-ES"/>
        </w:rPr>
        <w:t>P.</w:t>
      </w:r>
    </w:p>
    <w:p w:rsidR="001A2F86" w:rsidRPr="00CE4C54"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p>
    <w:p w:rsidR="001A2F86"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r w:rsidRPr="00CE4C54">
        <w:rPr>
          <w:rFonts w:eastAsia="Times New Roman" w:cstheme="minorHAnsi"/>
          <w:color w:val="000000"/>
          <w:lang w:val="en-US" w:eastAsia="es-ES"/>
        </w:rPr>
        <w:t xml:space="preserve">To overcome undesirable </w:t>
      </w:r>
      <w:r w:rsidR="00C97467" w:rsidRPr="00CE4C54">
        <w:rPr>
          <w:rFonts w:eastAsia="Times New Roman" w:cstheme="minorHAnsi"/>
          <w:color w:val="000000"/>
          <w:lang w:val="en-US" w:eastAsia="es-ES"/>
        </w:rPr>
        <w:t>artifacts</w:t>
      </w:r>
      <w:r w:rsidRPr="00CE4C54">
        <w:rPr>
          <w:rFonts w:eastAsia="Times New Roman" w:cstheme="minorHAnsi"/>
          <w:color w:val="000000"/>
          <w:lang w:val="en-US" w:eastAsia="es-ES"/>
        </w:rPr>
        <w:t xml:space="preserve"> like this,</w:t>
      </w:r>
      <w:r w:rsidR="005D2424">
        <w:rPr>
          <w:rFonts w:eastAsia="Times New Roman" w:cstheme="minorHAnsi"/>
          <w:color w:val="000000"/>
          <w:lang w:val="en-US" w:eastAsia="es-ES"/>
        </w:rPr>
        <w:t xml:space="preserve"> </w:t>
      </w:r>
      <w:r w:rsidRPr="00CE4C54">
        <w:rPr>
          <w:rFonts w:eastAsia="Times New Roman" w:cstheme="minorHAnsi"/>
          <w:color w:val="000000"/>
          <w:lang w:val="en-US" w:eastAsia="es-ES"/>
        </w:rPr>
        <w:t>we pursued the following, third strategy, which is more appropriate for our purpose. At each time step</w:t>
      </w:r>
      <m:oMath>
        <m:r>
          <w:rPr>
            <w:rFonts w:ascii="Cambria Math" w:eastAsia="Times New Roman" w:hAnsi="Cambria Math" w:cstheme="minorHAnsi"/>
            <w:color w:val="000000"/>
            <w:lang w:val="en-US" w:eastAsia="es-ES"/>
          </w:rPr>
          <m:t xml:space="preserve"> </m:t>
        </m:r>
        <m:sSub>
          <m:sSubPr>
            <m:ctrlPr>
              <w:rPr>
                <w:rFonts w:ascii="Cambria Math" w:eastAsia="Times New Roman" w:hAnsi="Cambria Math" w:cstheme="minorHAnsi"/>
                <w:color w:val="000000"/>
                <w:lang w:val="en-US" w:eastAsia="es-ES"/>
              </w:rPr>
            </m:ctrlPr>
          </m:sSubPr>
          <m:e>
            <m:r>
              <m:rPr>
                <m:sty m:val="p"/>
              </m:rPr>
              <w:rPr>
                <w:rFonts w:ascii="Cambria Math" w:eastAsia="Times New Roman" w:hAnsi="Cambria Math" w:cstheme="minorHAnsi"/>
                <w:color w:val="000000"/>
                <w:lang w:val="en-US" w:eastAsia="es-ES"/>
              </w:rPr>
              <m:t>t</m:t>
            </m:r>
          </m:e>
          <m:sub>
            <m:r>
              <m:rPr>
                <m:sty m:val="p"/>
              </m:rPr>
              <w:rPr>
                <w:rFonts w:ascii="Cambria Math" w:eastAsia="Times New Roman" w:hAnsi="Cambria Math" w:cstheme="minorHAnsi"/>
                <w:color w:val="000000"/>
                <w:lang w:val="en-US" w:eastAsia="es-ES"/>
              </w:rPr>
              <m:t>i</m:t>
            </m:r>
          </m:sub>
        </m:sSub>
      </m:oMath>
      <w:r w:rsidR="00064313">
        <w:rPr>
          <w:rFonts w:eastAsia="Times New Roman" w:cstheme="minorHAnsi"/>
          <w:color w:val="000000"/>
          <w:lang w:val="en-US" w:eastAsia="es-ES"/>
        </w:rPr>
        <w:t xml:space="preserve">, </w:t>
      </w:r>
      <w:r w:rsidRPr="00CE4C54">
        <w:rPr>
          <w:rFonts w:eastAsia="Times New Roman" w:cstheme="minorHAnsi"/>
          <w:color w:val="000000"/>
          <w:lang w:val="en-US" w:eastAsia="es-ES"/>
        </w:rPr>
        <w:t>both strains are allowed to consume a given nutrient</w:t>
      </w:r>
      <w:r w:rsidR="00064313">
        <w:rPr>
          <w:rFonts w:eastAsia="Times New Roman" w:cstheme="minorHAnsi"/>
          <w:color w:val="000000"/>
          <w:lang w:val="en-US" w:eastAsia="es-ES"/>
        </w:rPr>
        <w:t>,</w:t>
      </w:r>
      <w:r w:rsidRPr="00CE4C54">
        <w:rPr>
          <w:rFonts w:eastAsia="Times New Roman" w:cstheme="minorHAnsi"/>
          <w:color w:val="000000"/>
          <w:lang w:val="en-US" w:eastAsia="es-ES"/>
        </w:rPr>
        <w:t xml:space="preserve"> but we make the amount allocated to each strain dependent</w:t>
      </w:r>
      <w:r w:rsidR="005D2424">
        <w:rPr>
          <w:rFonts w:eastAsia="Times New Roman" w:cstheme="minorHAnsi"/>
          <w:color w:val="000000"/>
          <w:lang w:val="en-US" w:eastAsia="es-ES"/>
        </w:rPr>
        <w:t xml:space="preserve"> </w:t>
      </w:r>
      <w:r w:rsidRPr="00CE4C54">
        <w:rPr>
          <w:rFonts w:eastAsia="Times New Roman" w:cstheme="minorHAnsi"/>
          <w:color w:val="000000"/>
          <w:lang w:val="en-US" w:eastAsia="es-ES"/>
        </w:rPr>
        <w:t>on their consumption at the previous time step</w:t>
      </w:r>
      <m:oMath>
        <m:sSub>
          <m:sSubPr>
            <m:ctrlPr>
              <w:rPr>
                <w:rFonts w:ascii="Cambria Math" w:eastAsia="Times New Roman" w:hAnsi="Cambria Math" w:cstheme="minorHAnsi"/>
                <w:color w:val="000000"/>
                <w:lang w:val="en-US" w:eastAsia="es-ES"/>
              </w:rPr>
            </m:ctrlPr>
          </m:sSubPr>
          <m:e>
            <m:r>
              <m:rPr>
                <m:sty m:val="p"/>
              </m:rPr>
              <w:rPr>
                <w:rFonts w:ascii="Cambria Math" w:eastAsia="Times New Roman" w:hAnsi="Cambria Math" w:cstheme="minorHAnsi"/>
                <w:color w:val="000000"/>
                <w:lang w:val="en-US" w:eastAsia="es-ES"/>
              </w:rPr>
              <m:t xml:space="preserve"> t</m:t>
            </m:r>
          </m:e>
          <m:sub>
            <m:r>
              <m:rPr>
                <m:sty m:val="p"/>
              </m:rPr>
              <w:rPr>
                <w:rFonts w:ascii="Cambria Math" w:eastAsia="Times New Roman" w:hAnsi="Cambria Math" w:cstheme="minorHAnsi"/>
                <w:color w:val="000000"/>
                <w:lang w:val="en-US" w:eastAsia="es-ES"/>
              </w:rPr>
              <m:t>i-1</m:t>
            </m:r>
          </m:sub>
        </m:sSub>
        <m:r>
          <m:rPr>
            <m:sty m:val="p"/>
          </m:rPr>
          <w:rPr>
            <w:rFonts w:ascii="Cambria Math" w:eastAsia="Times New Roman" w:hAnsi="Cambria Math" w:cstheme="minorHAnsi"/>
            <w:color w:val="000000"/>
            <w:lang w:val="en-US" w:eastAsia="es-ES"/>
          </w:rPr>
          <m:t xml:space="preserve">. </m:t>
        </m:r>
        <w:proofErr w:type="gramStart"/>
      </m:oMath>
      <w:r w:rsidRPr="00CE4C54" w:rsidDel="00EC48B0">
        <w:rPr>
          <w:rFonts w:eastAsia="Times New Roman" w:cstheme="minorHAnsi"/>
          <w:color w:val="000000"/>
          <w:lang w:val="en-US" w:eastAsia="es-ES"/>
        </w:rPr>
        <w:t>By</w:t>
      </w:r>
      <w:proofErr w:type="gramEnd"/>
      <w:r w:rsidRPr="00CE4C54" w:rsidDel="00EC48B0">
        <w:rPr>
          <w:rFonts w:eastAsia="Times New Roman" w:cstheme="minorHAnsi"/>
          <w:color w:val="000000"/>
          <w:lang w:val="en-US" w:eastAsia="es-ES"/>
        </w:rPr>
        <w:t xml:space="preserve"> doing </w:t>
      </w:r>
      <w:r w:rsidR="00064313">
        <w:rPr>
          <w:rFonts w:eastAsia="Times New Roman" w:cstheme="minorHAnsi"/>
          <w:color w:val="000000"/>
          <w:lang w:val="en-US" w:eastAsia="es-ES"/>
        </w:rPr>
        <w:t>so,</w:t>
      </w:r>
      <w:r w:rsidR="005D2424">
        <w:rPr>
          <w:rFonts w:eastAsia="Times New Roman" w:cstheme="minorHAnsi"/>
          <w:color w:val="000000"/>
          <w:lang w:val="en-US" w:eastAsia="es-ES"/>
        </w:rPr>
        <w:t xml:space="preserve"> </w:t>
      </w:r>
      <w:r w:rsidRPr="00CE4C54" w:rsidDel="00EC48B0">
        <w:rPr>
          <w:rFonts w:eastAsia="Times New Roman" w:cstheme="minorHAnsi"/>
          <w:color w:val="000000"/>
          <w:lang w:val="en-US" w:eastAsia="es-ES"/>
        </w:rPr>
        <w:t xml:space="preserve">we encourage continuity </w:t>
      </w:r>
      <w:r w:rsidR="00064313">
        <w:rPr>
          <w:rFonts w:eastAsia="Times New Roman" w:cstheme="minorHAnsi"/>
          <w:color w:val="000000"/>
          <w:lang w:val="en-US" w:eastAsia="es-ES"/>
        </w:rPr>
        <w:t xml:space="preserve">with </w:t>
      </w:r>
      <w:r w:rsidRPr="00CE4C54" w:rsidDel="00EC48B0">
        <w:rPr>
          <w:rFonts w:eastAsia="Times New Roman" w:cstheme="minorHAnsi"/>
          <w:color w:val="000000"/>
          <w:lang w:val="en-US" w:eastAsia="es-ES"/>
        </w:rPr>
        <w:t xml:space="preserve">respect to </w:t>
      </w:r>
      <w:r w:rsidR="00064313">
        <w:rPr>
          <w:rFonts w:eastAsia="Times New Roman" w:cstheme="minorHAnsi"/>
          <w:color w:val="000000"/>
          <w:lang w:val="en-US" w:eastAsia="es-ES"/>
        </w:rPr>
        <w:t xml:space="preserve">the </w:t>
      </w:r>
      <w:r w:rsidRPr="00CE4C54" w:rsidDel="00EC48B0">
        <w:rPr>
          <w:rFonts w:eastAsia="Times New Roman" w:cstheme="minorHAnsi"/>
          <w:color w:val="000000"/>
          <w:lang w:val="en-US" w:eastAsia="es-ES"/>
        </w:rPr>
        <w:t>strains</w:t>
      </w:r>
      <w:r w:rsidR="00064313">
        <w:rPr>
          <w:rFonts w:eastAsia="Times New Roman" w:cstheme="minorHAnsi"/>
          <w:color w:val="000000"/>
          <w:lang w:val="en-US" w:eastAsia="es-ES"/>
        </w:rPr>
        <w:t>’ nutrient</w:t>
      </w:r>
      <w:r w:rsidRPr="00CE4C54" w:rsidDel="00EC48B0">
        <w:rPr>
          <w:rFonts w:eastAsia="Times New Roman" w:cstheme="minorHAnsi"/>
          <w:color w:val="000000"/>
          <w:lang w:val="en-US" w:eastAsia="es-ES"/>
        </w:rPr>
        <w:t xml:space="preserve"> consumption.</w:t>
      </w:r>
      <w:r w:rsidR="005D2424">
        <w:rPr>
          <w:rFonts w:eastAsia="Times New Roman" w:cstheme="minorHAnsi"/>
          <w:color w:val="000000"/>
          <w:lang w:val="en-US" w:eastAsia="es-ES"/>
        </w:rPr>
        <w:t xml:space="preserve"> </w:t>
      </w:r>
      <w:r w:rsidRPr="00CE4C54">
        <w:rPr>
          <w:rFonts w:eastAsia="Times New Roman" w:cstheme="minorHAnsi"/>
          <w:color w:val="000000"/>
          <w:lang w:val="en-US" w:eastAsia="es-ES"/>
        </w:rPr>
        <w:t xml:space="preserve">With two </w:t>
      </w:r>
      <w:r w:rsidRPr="00CE4C54">
        <w:rPr>
          <w:rFonts w:eastAsia="Times New Roman" w:cstheme="minorHAnsi"/>
          <w:lang w:val="en-US" w:eastAsia="es-ES"/>
        </w:rPr>
        <w:t>strains (P and C), there are four possibilities regarding nutrient consumption at time</w:t>
      </w:r>
      <m:oMath>
        <m:sSub>
          <m:sSubPr>
            <m:ctrlPr>
              <w:rPr>
                <w:rFonts w:ascii="Cambria Math" w:eastAsia="Times New Roman" w:hAnsi="Cambria Math" w:cstheme="minorHAnsi"/>
                <w:lang w:val="en-US" w:eastAsia="es-ES"/>
              </w:rPr>
            </m:ctrlPr>
          </m:sSubPr>
          <m:e>
            <m:r>
              <m:rPr>
                <m:sty m:val="p"/>
              </m:rPr>
              <w:rPr>
                <w:rFonts w:ascii="Cambria Math" w:eastAsia="Times New Roman" w:hAnsi="Cambria Math" w:cstheme="minorHAnsi"/>
                <w:lang w:val="en-US" w:eastAsia="es-ES"/>
              </w:rPr>
              <m:t xml:space="preserve"> t</m:t>
            </m:r>
          </m:e>
          <m:sub>
            <m:r>
              <m:rPr>
                <m:sty m:val="p"/>
              </m:rPr>
              <w:rPr>
                <w:rFonts w:ascii="Cambria Math" w:eastAsia="Times New Roman" w:hAnsi="Cambria Math" w:cstheme="minorHAnsi"/>
                <w:lang w:val="en-US" w:eastAsia="es-ES"/>
              </w:rPr>
              <m:t>i-1</m:t>
            </m:r>
          </m:sub>
        </m:sSub>
      </m:oMath>
      <w:r w:rsidRPr="00CE4C54">
        <w:rPr>
          <w:rFonts w:eastAsia="Times New Roman" w:cstheme="minorHAnsi"/>
          <w:lang w:val="en-US" w:eastAsia="es-ES"/>
        </w:rPr>
        <w:t>: 1) both strains consumed the nutrient, 2) only strain P</w:t>
      </w:r>
      <w:r w:rsidR="005D2424">
        <w:rPr>
          <w:rFonts w:eastAsia="Times New Roman" w:cstheme="minorHAnsi"/>
          <w:lang w:val="en-US" w:eastAsia="es-ES"/>
        </w:rPr>
        <w:t xml:space="preserve"> </w:t>
      </w:r>
      <w:r w:rsidRPr="00CE4C54">
        <w:rPr>
          <w:rFonts w:eastAsia="Times New Roman" w:cstheme="minorHAnsi"/>
          <w:lang w:val="en-US" w:eastAsia="es-ES"/>
        </w:rPr>
        <w:t>did</w:t>
      </w:r>
      <w:r w:rsidRPr="00E00132">
        <w:rPr>
          <w:rFonts w:eastAsia="Times New Roman" w:cstheme="minorHAnsi"/>
          <w:lang w:val="en-US" w:eastAsia="es-ES"/>
        </w:rPr>
        <w:t xml:space="preserve">, 3) only strain </w:t>
      </w:r>
      <w:r w:rsidRPr="00CE4C54">
        <w:rPr>
          <w:rFonts w:eastAsia="Times New Roman" w:cstheme="minorHAnsi"/>
          <w:lang w:val="en-US" w:eastAsia="es-ES"/>
        </w:rPr>
        <w:t xml:space="preserve">C did, 4) none of the strains did. In case 1) both strains consumed the nutrient at </w:t>
      </w:r>
      <w:proofErr w:type="gramStart"/>
      <w:r w:rsidRPr="00CE4C54">
        <w:rPr>
          <w:rFonts w:eastAsia="Times New Roman" w:cstheme="minorHAnsi"/>
          <w:lang w:val="en-US" w:eastAsia="es-ES"/>
        </w:rPr>
        <w:t xml:space="preserve">time </w:t>
      </w:r>
      <m:oMath>
        <w:proofErr w:type="gramEnd"/>
        <m:sSub>
          <m:sSubPr>
            <m:ctrlPr>
              <w:rPr>
                <w:rFonts w:ascii="Cambria Math" w:eastAsia="Times New Roman" w:hAnsi="Cambria Math" w:cstheme="minorHAnsi"/>
                <w:lang w:val="en-US" w:eastAsia="es-ES"/>
              </w:rPr>
            </m:ctrlPr>
          </m:sSubPr>
          <m:e>
            <m:r>
              <m:rPr>
                <m:sty m:val="p"/>
              </m:rPr>
              <w:rPr>
                <w:rFonts w:ascii="Cambria Math" w:eastAsia="Times New Roman" w:hAnsi="Cambria Math" w:cstheme="minorHAnsi"/>
                <w:lang w:val="en-US" w:eastAsia="es-ES"/>
              </w:rPr>
              <m:t>t</m:t>
            </m:r>
          </m:e>
          <m:sub>
            <m:r>
              <m:rPr>
                <m:sty m:val="p"/>
              </m:rPr>
              <w:rPr>
                <w:rFonts w:ascii="Cambria Math" w:eastAsia="Times New Roman" w:hAnsi="Cambria Math" w:cstheme="minorHAnsi"/>
                <w:lang w:val="en-US" w:eastAsia="es-ES"/>
              </w:rPr>
              <m:t>i-1</m:t>
            </m:r>
          </m:sub>
        </m:sSub>
      </m:oMath>
      <w:r w:rsidRPr="00CE4C54">
        <w:rPr>
          <w:rFonts w:eastAsia="Times New Roman" w:cstheme="minorHAnsi"/>
          <w:lang w:val="en-US" w:eastAsia="es-ES"/>
        </w:rPr>
        <w:t xml:space="preserve">, so we simply calculate the nutrient availability limit by dividing the nutrient's concentration by the total biomass. In case 2), where only strain P consumed the nutrient, we calculate the nutrient availability limit for P by dividing the metabolite's concentration by the biomass of P. At time </w:t>
      </w:r>
      <w:proofErr w:type="gramStart"/>
      <w:r w:rsidRPr="00CE4C54">
        <w:rPr>
          <w:rFonts w:eastAsia="Times New Roman" w:cstheme="minorHAnsi"/>
          <w:lang w:val="en-US" w:eastAsia="es-ES"/>
        </w:rPr>
        <w:t xml:space="preserve">step </w:t>
      </w:r>
      <m:oMath>
        <w:proofErr w:type="gramEnd"/>
        <m:sSub>
          <m:sSubPr>
            <m:ctrlPr>
              <w:rPr>
                <w:rFonts w:ascii="Cambria Math" w:eastAsia="Times New Roman" w:hAnsi="Cambria Math" w:cstheme="minorHAnsi"/>
                <w:lang w:val="en-US" w:eastAsia="es-ES"/>
              </w:rPr>
            </m:ctrlPr>
          </m:sSubPr>
          <m:e>
            <m:r>
              <m:rPr>
                <m:sty m:val="p"/>
              </m:rPr>
              <w:rPr>
                <w:rFonts w:ascii="Cambria Math" w:eastAsia="Times New Roman" w:hAnsi="Cambria Math" w:cstheme="minorHAnsi"/>
                <w:lang w:val="en-US" w:eastAsia="es-ES"/>
              </w:rPr>
              <m:t>t</m:t>
            </m:r>
          </m:e>
          <m:sub>
            <m:r>
              <m:rPr>
                <m:sty m:val="p"/>
              </m:rPr>
              <w:rPr>
                <w:rFonts w:ascii="Cambria Math" w:eastAsia="Times New Roman" w:hAnsi="Cambria Math" w:cstheme="minorHAnsi"/>
                <w:lang w:val="en-US" w:eastAsia="es-ES"/>
              </w:rPr>
              <m:t>i</m:t>
            </m:r>
          </m:sub>
        </m:sSub>
      </m:oMath>
      <w:r w:rsidRPr="00CE4C54">
        <w:rPr>
          <w:rFonts w:eastAsia="Times New Roman" w:cstheme="minorHAnsi"/>
          <w:lang w:val="en-US" w:eastAsia="es-ES"/>
        </w:rPr>
        <w:t xml:space="preserve">, since the environment has changed with respect to time </w:t>
      </w:r>
      <m:oMath>
        <m:sSub>
          <m:sSubPr>
            <m:ctrlPr>
              <w:rPr>
                <w:rFonts w:ascii="Cambria Math" w:eastAsia="Times New Roman" w:hAnsi="Cambria Math" w:cstheme="minorHAnsi"/>
                <w:lang w:val="en-US" w:eastAsia="es-ES"/>
              </w:rPr>
            </m:ctrlPr>
          </m:sSubPr>
          <m:e>
            <m:r>
              <m:rPr>
                <m:sty m:val="p"/>
              </m:rPr>
              <w:rPr>
                <w:rFonts w:ascii="Cambria Math" w:eastAsia="Times New Roman" w:hAnsi="Cambria Math" w:cstheme="minorHAnsi"/>
                <w:lang w:val="en-US" w:eastAsia="es-ES"/>
              </w:rPr>
              <m:t>t</m:t>
            </m:r>
          </m:e>
          <m:sub>
            <m:r>
              <m:rPr>
                <m:sty m:val="p"/>
              </m:rPr>
              <w:rPr>
                <w:rFonts w:ascii="Cambria Math" w:eastAsia="Times New Roman" w:hAnsi="Cambria Math" w:cstheme="minorHAnsi"/>
                <w:lang w:val="en-US" w:eastAsia="es-ES"/>
              </w:rPr>
              <m:t>i-1</m:t>
            </m:r>
          </m:sub>
        </m:sSub>
      </m:oMath>
      <w:r w:rsidRPr="00CE4C54">
        <w:rPr>
          <w:rFonts w:eastAsia="Times New Roman" w:cstheme="minorHAnsi"/>
          <w:lang w:val="en-US" w:eastAsia="es-ES"/>
        </w:rPr>
        <w:t xml:space="preserve"> it may have become beneficial for C to consume the nutrient of interest, i.e., doing so may help increase the growth rate of C. </w:t>
      </w:r>
      <w:r w:rsidR="00064313">
        <w:rPr>
          <w:rFonts w:eastAsia="Times New Roman" w:cstheme="minorHAnsi"/>
          <w:lang w:val="en-US" w:eastAsia="es-ES"/>
        </w:rPr>
        <w:t>To allow for this possibility, w</w:t>
      </w:r>
      <w:r w:rsidRPr="00CE4C54">
        <w:rPr>
          <w:rFonts w:eastAsia="Times New Roman" w:cstheme="minorHAnsi"/>
          <w:lang w:val="en-US" w:eastAsia="es-ES"/>
        </w:rPr>
        <w:t>e calculate the nutrient availability limit for C by dividing the nutrient's conc</w:t>
      </w:r>
      <w:r w:rsidRPr="00CE4C54">
        <w:rPr>
          <w:rFonts w:eastAsia="Times New Roman" w:cstheme="minorHAnsi"/>
          <w:color w:val="000000"/>
          <w:lang w:val="en-US" w:eastAsia="es-ES"/>
        </w:rPr>
        <w:t>entration by the total biomass of both strains.</w:t>
      </w:r>
      <w:r w:rsidR="005D2424">
        <w:rPr>
          <w:rFonts w:eastAsia="Times New Roman" w:cstheme="minorHAnsi"/>
          <w:color w:val="000000"/>
          <w:lang w:val="en-US" w:eastAsia="es-ES"/>
        </w:rPr>
        <w:t xml:space="preserve"> </w:t>
      </w:r>
      <w:r w:rsidRPr="00CE4C54">
        <w:rPr>
          <w:rFonts w:eastAsia="Times New Roman" w:cstheme="minorHAnsi"/>
          <w:color w:val="000000"/>
          <w:lang w:val="en-US" w:eastAsia="es-ES"/>
        </w:rPr>
        <w:t>For case 3) the nutrient availability limitcalculates analogously to case 2, but with strain identities reversed. In the last scenario</w:t>
      </w:r>
      <w:r w:rsidR="005D2424">
        <w:rPr>
          <w:rFonts w:eastAsia="Times New Roman" w:cstheme="minorHAnsi"/>
          <w:color w:val="000000"/>
          <w:lang w:val="en-US" w:eastAsia="es-ES"/>
        </w:rPr>
        <w:t xml:space="preserve"> </w:t>
      </w:r>
      <w:r w:rsidRPr="00CE4C54">
        <w:rPr>
          <w:rFonts w:eastAsia="Times New Roman" w:cstheme="minorHAnsi"/>
          <w:color w:val="000000"/>
          <w:lang w:val="en-US" w:eastAsia="es-ES"/>
        </w:rPr>
        <w:t>4), where none of the strains had consumed the nutrient at the previous time step, we permit both strains to consume the available</w:t>
      </w:r>
      <w:r w:rsidR="005D2424">
        <w:rPr>
          <w:rFonts w:eastAsia="Times New Roman" w:cstheme="minorHAnsi"/>
          <w:color w:val="000000"/>
          <w:lang w:val="en-US" w:eastAsia="es-ES"/>
        </w:rPr>
        <w:t xml:space="preserve"> </w:t>
      </w:r>
      <w:r w:rsidRPr="00CE4C54">
        <w:rPr>
          <w:rFonts w:eastAsia="Times New Roman" w:cstheme="minorHAnsi"/>
          <w:color w:val="000000"/>
          <w:lang w:val="en-US" w:eastAsia="es-ES"/>
        </w:rPr>
        <w:t>nutrient. In this case</w:t>
      </w:r>
      <w:r>
        <w:rPr>
          <w:rFonts w:eastAsia="Times New Roman" w:cstheme="minorHAnsi"/>
          <w:color w:val="000000"/>
          <w:lang w:val="en-US" w:eastAsia="es-ES"/>
        </w:rPr>
        <w:t>, t</w:t>
      </w:r>
      <w:r w:rsidRPr="00497C85">
        <w:rPr>
          <w:rFonts w:eastAsia="Times New Roman" w:cstheme="minorHAnsi"/>
          <w:color w:val="000000"/>
          <w:lang w:val="en-US" w:eastAsia="es-ES"/>
        </w:rPr>
        <w:t xml:space="preserve">he nutrient availability limit </w:t>
      </w:r>
      <w:r>
        <w:rPr>
          <w:rFonts w:eastAsia="Times New Roman" w:cstheme="minorHAnsi"/>
          <w:color w:val="000000"/>
          <w:lang w:val="en-US" w:eastAsia="es-ES"/>
        </w:rPr>
        <w:t>for</w:t>
      </w:r>
      <w:r w:rsidRPr="00497C85">
        <w:rPr>
          <w:rFonts w:eastAsia="Times New Roman" w:cstheme="minorHAnsi"/>
          <w:color w:val="000000"/>
          <w:lang w:val="en-US" w:eastAsia="es-ES"/>
        </w:rPr>
        <w:t xml:space="preserve"> each strain </w:t>
      </w:r>
      <w:r>
        <w:rPr>
          <w:rFonts w:eastAsia="Times New Roman" w:cstheme="minorHAnsi"/>
          <w:color w:val="000000"/>
          <w:lang w:val="en-US" w:eastAsia="es-ES"/>
        </w:rPr>
        <w:t xml:space="preserve">is obtained by </w:t>
      </w:r>
      <w:r w:rsidRPr="00497C85">
        <w:rPr>
          <w:rFonts w:eastAsia="Times New Roman" w:cstheme="minorHAnsi"/>
          <w:color w:val="000000"/>
          <w:lang w:val="en-US" w:eastAsia="es-ES"/>
        </w:rPr>
        <w:t xml:space="preserve">dividing the </w:t>
      </w:r>
      <w:r>
        <w:rPr>
          <w:rFonts w:eastAsia="Times New Roman" w:cstheme="minorHAnsi"/>
          <w:color w:val="000000"/>
          <w:lang w:val="en-US" w:eastAsia="es-ES"/>
        </w:rPr>
        <w:t>nutrient</w:t>
      </w:r>
      <w:r w:rsidRPr="00497C85">
        <w:rPr>
          <w:rFonts w:eastAsia="Times New Roman" w:cstheme="minorHAnsi"/>
          <w:color w:val="000000"/>
          <w:lang w:val="en-US" w:eastAsia="es-ES"/>
        </w:rPr>
        <w:t xml:space="preserve"> concentration by </w:t>
      </w:r>
      <w:r>
        <w:rPr>
          <w:rFonts w:eastAsia="Times New Roman" w:cstheme="minorHAnsi"/>
          <w:color w:val="000000"/>
          <w:lang w:val="en-US" w:eastAsia="es-ES"/>
        </w:rPr>
        <w:t>the strain’s</w:t>
      </w:r>
      <w:r w:rsidRPr="00497C85">
        <w:rPr>
          <w:rFonts w:eastAsia="Times New Roman" w:cstheme="minorHAnsi"/>
          <w:color w:val="000000"/>
          <w:lang w:val="en-US" w:eastAsia="es-ES"/>
        </w:rPr>
        <w:t xml:space="preserve"> biomass. </w:t>
      </w:r>
      <w:r>
        <w:rPr>
          <w:rFonts w:eastAsia="Times New Roman" w:cstheme="minorHAnsi"/>
          <w:color w:val="000000"/>
          <w:lang w:val="en-US" w:eastAsia="es-ES"/>
        </w:rPr>
        <w:t xml:space="preserve">In theory, under scenario 2, 3 or 4, either strain </w:t>
      </w:r>
      <w:r>
        <w:rPr>
          <w:rFonts w:eastAsia="Times New Roman" w:cstheme="minorHAnsi"/>
          <w:color w:val="000000"/>
          <w:lang w:val="en-US" w:eastAsia="es-ES"/>
        </w:rPr>
        <w:lastRenderedPageBreak/>
        <w:t xml:space="preserve">may consume all nutrient at </w:t>
      </w:r>
      <w:proofErr w:type="gramStart"/>
      <w:r>
        <w:rPr>
          <w:rFonts w:eastAsia="Times New Roman" w:cstheme="minorHAnsi"/>
          <w:color w:val="000000"/>
          <w:lang w:val="en-US" w:eastAsia="es-ES"/>
        </w:rPr>
        <w:t xml:space="preserve">time </w:t>
      </w:r>
      <m:oMath>
        <w:proofErr w:type="gramEnd"/>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i</m:t>
            </m:r>
          </m:sub>
        </m:sSub>
      </m:oMath>
      <w:r>
        <w:rPr>
          <w:rFonts w:eastAsia="Times New Roman" w:cstheme="minorHAnsi"/>
          <w:lang w:val="en-US" w:eastAsia="es-ES"/>
        </w:rPr>
        <w:t xml:space="preserve">, </w:t>
      </w:r>
      <w:r>
        <w:rPr>
          <w:rFonts w:eastAsia="Times New Roman" w:cstheme="minorHAnsi"/>
          <w:color w:val="000000"/>
          <w:lang w:val="en-US" w:eastAsia="es-ES"/>
        </w:rPr>
        <w:t xml:space="preserve">and total nutrient consumption may thus exceed the amount of available nutrient. </w:t>
      </w:r>
      <w:r>
        <w:rPr>
          <w:rFonts w:eastAsia="Times New Roman" w:cstheme="minorHAnsi"/>
          <w:lang w:val="en-US" w:eastAsia="es-ES"/>
        </w:rPr>
        <w:t>In practice, this will not occur if the time steps are small enough, and for our time step size (</w:t>
      </w:r>
      <w:r w:rsidR="00C17C26">
        <w:rPr>
          <w:rFonts w:eastAsia="Times New Roman" w:cstheme="minorHAnsi"/>
          <w:lang w:val="en-US" w:eastAsia="es-ES"/>
        </w:rPr>
        <w:t>0.1h</w:t>
      </w:r>
      <w:r w:rsidR="00CB4A80" w:rsidRPr="00CB4A80">
        <w:rPr>
          <w:rFonts w:eastAsia="Times New Roman" w:cstheme="minorHAnsi"/>
          <w:vertAlign w:val="superscript"/>
          <w:lang w:val="en-US" w:eastAsia="es-ES"/>
        </w:rPr>
        <w:t>-1</w:t>
      </w:r>
      <w:r w:rsidR="00C17C26">
        <w:rPr>
          <w:rFonts w:eastAsia="Times New Roman" w:cstheme="minorHAnsi"/>
          <w:lang w:val="en-US" w:eastAsia="es-ES"/>
        </w:rPr>
        <w:t>)</w:t>
      </w:r>
      <w:r>
        <w:rPr>
          <w:rFonts w:eastAsia="Times New Roman" w:cstheme="minorHAnsi"/>
          <w:lang w:val="en-US" w:eastAsia="es-ES"/>
        </w:rPr>
        <w:t xml:space="preserve"> it never occurred. </w:t>
      </w:r>
      <w:r w:rsidRPr="00497C85">
        <w:rPr>
          <w:rFonts w:eastAsia="Times New Roman" w:cstheme="minorHAnsi"/>
          <w:color w:val="000000"/>
          <w:lang w:val="en-US" w:eastAsia="es-ES"/>
        </w:rPr>
        <w:t xml:space="preserve">Note that </w:t>
      </w:r>
      <w:r>
        <w:rPr>
          <w:rFonts w:eastAsia="Times New Roman" w:cstheme="minorHAnsi"/>
          <w:color w:val="000000"/>
          <w:lang w:val="en-US" w:eastAsia="es-ES"/>
        </w:rPr>
        <w:t>in scenario</w:t>
      </w:r>
      <w:r w:rsidRPr="00497C85">
        <w:rPr>
          <w:rFonts w:eastAsia="Times New Roman" w:cstheme="minorHAnsi"/>
          <w:color w:val="000000"/>
          <w:lang w:val="en-US" w:eastAsia="es-ES"/>
        </w:rPr>
        <w:t xml:space="preserve"> 2, 3 or 4, the availability limit </w:t>
      </w:r>
      <w:r>
        <w:rPr>
          <w:rFonts w:eastAsia="Times New Roman" w:cstheme="minorHAnsi"/>
          <w:color w:val="000000"/>
          <w:lang w:val="en-US" w:eastAsia="es-ES"/>
        </w:rPr>
        <w:t>of the nutrient may differ between the</w:t>
      </w:r>
      <w:r w:rsidRPr="00497C85">
        <w:rPr>
          <w:rFonts w:eastAsia="Times New Roman" w:cstheme="minorHAnsi"/>
          <w:color w:val="000000"/>
          <w:lang w:val="en-US" w:eastAsia="es-ES"/>
        </w:rPr>
        <w:t xml:space="preserve"> strains.</w:t>
      </w:r>
    </w:p>
    <w:p w:rsidR="00097DDB" w:rsidRDefault="00097DDB"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p>
    <w:p w:rsidR="001A2F86" w:rsidRPr="00634FC3"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lang w:val="en-US" w:eastAsia="es-ES"/>
        </w:rPr>
      </w:pPr>
      <w:r>
        <w:rPr>
          <w:rFonts w:eastAsia="Times New Roman" w:cstheme="minorHAnsi"/>
          <w:color w:val="000000"/>
          <w:lang w:val="en-US" w:eastAsia="es-ES"/>
        </w:rPr>
        <w:t xml:space="preserve">Overall, this strategy provides continuity in the nutrient consumption pattern of the two strains from one time step to the next, while still permitting change in this pattern. </w:t>
      </w:r>
      <w:r w:rsidRPr="00497C85">
        <w:rPr>
          <w:rFonts w:eastAsia="Times New Roman" w:cstheme="minorHAnsi"/>
          <w:color w:val="000000"/>
          <w:lang w:val="en-US" w:eastAsia="es-ES"/>
        </w:rPr>
        <w:t xml:space="preserve">We can formalize the calculation of the nutrient </w:t>
      </w:r>
      <w:r w:rsidRPr="00E00132">
        <w:rPr>
          <w:rFonts w:eastAsia="Times New Roman" w:cstheme="minorHAnsi"/>
          <w:lang w:val="en-US" w:eastAsia="es-ES"/>
        </w:rPr>
        <w:t xml:space="preserve">availability limit as follows. For </w:t>
      </w:r>
      <w:r w:rsidRPr="00CE4C54">
        <w:rPr>
          <w:rFonts w:eastAsia="Times New Roman" w:cstheme="minorHAnsi"/>
          <w:lang w:val="en-US" w:eastAsia="es-ES"/>
        </w:rPr>
        <w:t>strain P</w:t>
      </w:r>
      <w:r w:rsidR="005D2424">
        <w:rPr>
          <w:rFonts w:eastAsia="Times New Roman" w:cstheme="minorHAnsi"/>
          <w:lang w:val="en-US" w:eastAsia="es-ES"/>
        </w:rPr>
        <w:t xml:space="preserve"> </w:t>
      </w:r>
      <w:r w:rsidRPr="00E00132">
        <w:rPr>
          <w:rFonts w:eastAsia="Times New Roman" w:cstheme="minorHAnsi"/>
          <w:lang w:val="en-US" w:eastAsia="es-ES"/>
        </w:rPr>
        <w:t xml:space="preserve">at time </w:t>
      </w:r>
      <m:oMath>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 xml:space="preserve">i </m:t>
            </m:r>
          </m:sub>
        </m:sSub>
      </m:oMath>
      <w:r w:rsidRPr="00E00132">
        <w:rPr>
          <w:rFonts w:eastAsia="Times New Roman" w:cstheme="minorHAnsi"/>
          <w:lang w:val="en-US" w:eastAsia="es-ES"/>
        </w:rPr>
        <w:t xml:space="preserve">the availability limit of a </w:t>
      </w:r>
      <w:r>
        <w:rPr>
          <w:rFonts w:eastAsia="Times New Roman" w:cstheme="minorHAnsi"/>
          <w:lang w:val="en-US" w:eastAsia="es-ES"/>
        </w:rPr>
        <w:t xml:space="preserve">nutrient (metabolite) with </w:t>
      </w:r>
      <w:r w:rsidRPr="00E00132">
        <w:rPr>
          <w:rFonts w:eastAsia="Times New Roman" w:cstheme="minorHAnsi"/>
          <w:lang w:val="en-US" w:eastAsia="es-ES"/>
        </w:rPr>
        <w:t xml:space="preserve">concentration </w:t>
      </w:r>
      <w:r w:rsidRPr="00E00132">
        <w:rPr>
          <w:rFonts w:eastAsia="Times New Roman" w:cstheme="minorHAnsi"/>
          <w:i/>
          <w:lang w:val="en-US" w:eastAsia="es-ES"/>
        </w:rPr>
        <w:t>M</w:t>
      </w:r>
      <w:r w:rsidR="005D2424">
        <w:rPr>
          <w:rFonts w:eastAsia="Times New Roman" w:cstheme="minorHAnsi"/>
          <w:i/>
          <w:lang w:val="en-US" w:eastAsia="es-ES"/>
        </w:rPr>
        <w:t xml:space="preserve"> </w:t>
      </w:r>
      <w:r>
        <w:rPr>
          <w:rFonts w:eastAsia="Times New Roman" w:cstheme="minorHAnsi"/>
          <w:lang w:val="en-US" w:eastAsia="es-ES"/>
        </w:rPr>
        <w:t>calculates as</w:t>
      </w:r>
    </w:p>
    <w:p w:rsidR="00097DDB" w:rsidRDefault="00097DDB"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p>
    <w:p w:rsidR="001A2F86" w:rsidRPr="006C1621"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m:oMath>
        <m:r>
          <w:rPr>
            <w:rFonts w:ascii="Cambria Math" w:eastAsia="Times New Roman" w:hAnsi="Cambria Math" w:cstheme="minorHAnsi"/>
            <w:lang w:val="en-US" w:eastAsia="es-ES"/>
          </w:rPr>
          <m:t>M/((</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X</m:t>
            </m:r>
          </m:e>
          <m:sub>
            <m:r>
              <w:rPr>
                <w:rFonts w:ascii="Cambria Math" w:eastAsia="Times New Roman" w:hAnsi="Cambria Math" w:cstheme="minorHAnsi"/>
                <w:lang w:val="en-US" w:eastAsia="es-ES"/>
              </w:rPr>
              <m:t>P</m:t>
            </m:r>
          </m:sub>
        </m:sSub>
        <m:r>
          <w:rPr>
            <w:rFonts w:ascii="Cambria Math" w:eastAsia="Times New Roman" w:hAnsi="Cambria Math" w:cstheme="minorHAnsi"/>
            <w:lang w:val="en-US" w:eastAsia="es-ES"/>
          </w:rPr>
          <m:t>+</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f</m:t>
            </m:r>
          </m:e>
          <m:sub>
            <m:r>
              <w:rPr>
                <w:rFonts w:ascii="Cambria Math" w:eastAsia="Times New Roman" w:hAnsi="Cambria Math" w:cstheme="minorHAnsi"/>
                <w:lang w:val="en-US" w:eastAsia="es-ES"/>
              </w:rPr>
              <m:t>M,C</m:t>
            </m:r>
          </m:sub>
        </m:sSub>
        <m:r>
          <w:rPr>
            <w:rFonts w:ascii="Cambria Math" w:eastAsia="Times New Roman" w:hAnsi="Cambria Math" w:cstheme="minorHAnsi"/>
            <w:lang w:val="en-US" w:eastAsia="es-ES"/>
          </w:rPr>
          <m:t>(</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i-1</m:t>
            </m:r>
          </m:sub>
        </m:sSub>
        <m:r>
          <w:rPr>
            <w:rFonts w:ascii="Cambria Math" w:eastAsia="Times New Roman" w:hAnsi="Cambria Math" w:cstheme="minorHAnsi"/>
            <w:lang w:val="en-US" w:eastAsia="es-ES"/>
          </w:rPr>
          <m:t>)</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×X</m:t>
            </m:r>
          </m:e>
          <m:sub>
            <m:r>
              <w:rPr>
                <w:rFonts w:ascii="Cambria Math" w:eastAsia="Times New Roman" w:hAnsi="Cambria Math" w:cstheme="minorHAnsi"/>
                <w:lang w:val="en-US" w:eastAsia="es-ES"/>
              </w:rPr>
              <m:t>C</m:t>
            </m:r>
          </m:sub>
        </m:sSub>
        <m:r>
          <w:rPr>
            <w:rFonts w:ascii="Cambria Math" w:eastAsia="Times New Roman" w:hAnsi="Cambria Math" w:cstheme="minorHAnsi"/>
            <w:lang w:val="en-US" w:eastAsia="es-ES"/>
          </w:rPr>
          <m:t>)×∆t)</m:t>
        </m:r>
      </m:oMath>
      <w:r>
        <w:rPr>
          <w:rFonts w:eastAsia="Times New Roman" w:cstheme="minorHAnsi"/>
          <w:lang w:val="en-US" w:eastAsia="es-ES"/>
        </w:rPr>
        <w:tab/>
      </w:r>
      <w:r w:rsidR="006C1621">
        <w:rPr>
          <w:rFonts w:eastAsia="Times New Roman" w:cstheme="minorHAnsi"/>
          <w:lang w:val="en-US" w:eastAsia="es-ES"/>
        </w:rPr>
        <w:tab/>
      </w:r>
      <w:r w:rsidR="002054A7">
        <w:rPr>
          <w:rFonts w:eastAsia="Times New Roman" w:cstheme="minorHAnsi"/>
          <w:lang w:val="en-US" w:eastAsia="es-ES"/>
        </w:rPr>
        <w:tab/>
      </w:r>
      <w:r w:rsidR="002054A7">
        <w:rPr>
          <w:rFonts w:eastAsia="Times New Roman" w:cstheme="minorHAnsi"/>
          <w:lang w:val="en-US" w:eastAsia="es-ES"/>
        </w:rPr>
        <w:tab/>
      </w:r>
      <w:r w:rsidR="002054A7">
        <w:rPr>
          <w:rFonts w:eastAsia="Times New Roman" w:cstheme="minorHAnsi"/>
          <w:lang w:val="en-US" w:eastAsia="es-ES"/>
        </w:rPr>
        <w:tab/>
      </w:r>
      <w:r w:rsidR="002054A7">
        <w:rPr>
          <w:rFonts w:eastAsia="Times New Roman" w:cstheme="minorHAnsi"/>
          <w:lang w:val="en-US" w:eastAsia="es-ES"/>
        </w:rPr>
        <w:tab/>
      </w:r>
      <w:r w:rsidR="006C1621" w:rsidRPr="006C1621">
        <w:rPr>
          <w:rFonts w:eastAsia="Times New Roman" w:cstheme="minorHAnsi"/>
          <w:lang w:val="en-US" w:eastAsia="es-ES"/>
        </w:rPr>
        <w:t>(1)</w:t>
      </w:r>
    </w:p>
    <w:p w:rsidR="00097DDB" w:rsidRPr="006C1621" w:rsidRDefault="00097DDB"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p>
    <w:p w:rsidR="001A2F86"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r w:rsidRPr="006C1621">
        <w:rPr>
          <w:rFonts w:eastAsia="Times New Roman" w:cstheme="minorHAnsi"/>
          <w:lang w:val="en-US" w:eastAsia="es-ES"/>
        </w:rPr>
        <w:t xml:space="preserve">Here, </w:t>
      </w:r>
      <m:oMath>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f</m:t>
            </m:r>
          </m:e>
          <m:sub>
            <m:r>
              <w:rPr>
                <w:rFonts w:ascii="Cambria Math" w:eastAsia="Times New Roman" w:hAnsi="Cambria Math" w:cstheme="minorHAnsi"/>
                <w:lang w:val="en-US" w:eastAsia="es-ES"/>
              </w:rPr>
              <m:t>M,C</m:t>
            </m:r>
          </m:sub>
        </m:sSub>
        <m:d>
          <m:dPr>
            <m:ctrlPr>
              <w:rPr>
                <w:rFonts w:ascii="Cambria Math" w:eastAsia="Times New Roman" w:hAnsi="Cambria Math" w:cstheme="minorHAnsi"/>
                <w:i/>
                <w:lang w:val="en-US" w:eastAsia="es-ES"/>
              </w:rPr>
            </m:ctrlPr>
          </m:dPr>
          <m:e>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i-1</m:t>
                </m:r>
              </m:sub>
            </m:sSub>
          </m:e>
        </m:d>
        <m:r>
          <w:rPr>
            <w:rFonts w:ascii="Cambria Math" w:eastAsia="Times New Roman" w:hAnsi="Cambria Math" w:cstheme="minorHAnsi"/>
            <w:lang w:val="en-US" w:eastAsia="es-ES"/>
          </w:rPr>
          <m:t xml:space="preserve"> </m:t>
        </m:r>
      </m:oMath>
      <w:r w:rsidRPr="006C1621">
        <w:rPr>
          <w:rFonts w:eastAsia="Times New Roman" w:cstheme="minorHAnsi"/>
          <w:lang w:val="en-US" w:eastAsia="es-ES"/>
        </w:rPr>
        <w:t>can take values of one and zero, corresponding to the situation where strain C</w:t>
      </w:r>
      <w:bookmarkStart w:id="0" w:name="_GoBack"/>
      <w:bookmarkEnd w:id="0"/>
      <w:r w:rsidR="005D2424">
        <w:rPr>
          <w:rFonts w:eastAsia="Times New Roman" w:cstheme="minorHAnsi"/>
          <w:lang w:val="en-US" w:eastAsia="es-ES"/>
        </w:rPr>
        <w:t xml:space="preserve"> </w:t>
      </w:r>
      <w:r w:rsidRPr="006C1621">
        <w:rPr>
          <w:rFonts w:eastAsia="Times New Roman" w:cstheme="minorHAnsi"/>
          <w:lang w:val="en-US" w:eastAsia="es-ES"/>
        </w:rPr>
        <w:t xml:space="preserve">consumed or did not consume the nutrient at </w:t>
      </w:r>
      <w:proofErr w:type="gramStart"/>
      <w:r w:rsidRPr="006C1621">
        <w:rPr>
          <w:rFonts w:eastAsia="Times New Roman" w:cstheme="minorHAnsi"/>
          <w:lang w:val="en-US" w:eastAsia="es-ES"/>
        </w:rPr>
        <w:t xml:space="preserve">time </w:t>
      </w:r>
      <m:oMath>
        <w:proofErr w:type="gramEnd"/>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i-1</m:t>
            </m:r>
          </m:sub>
        </m:sSub>
      </m:oMath>
      <w:r w:rsidRPr="006C1621">
        <w:rPr>
          <w:rFonts w:eastAsia="Times New Roman" w:cstheme="minorHAnsi"/>
          <w:lang w:val="en-US" w:eastAsia="es-ES"/>
        </w:rPr>
        <w:t xml:space="preserve">, respectively. The variables </w:t>
      </w:r>
      <m:oMath>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X</m:t>
            </m:r>
          </m:e>
          <m:sub>
            <m:r>
              <w:rPr>
                <w:rFonts w:ascii="Cambria Math" w:eastAsia="Times New Roman" w:hAnsi="Cambria Math" w:cstheme="minorHAnsi"/>
                <w:lang w:val="en-US" w:eastAsia="es-ES"/>
              </w:rPr>
              <m:t>P</m:t>
            </m:r>
          </m:sub>
        </m:sSub>
      </m:oMath>
      <w:r w:rsidRPr="006C1621">
        <w:rPr>
          <w:rFonts w:eastAsia="Times New Roman" w:cstheme="minorHAnsi"/>
          <w:lang w:val="en-US" w:eastAsia="es-ES"/>
        </w:rPr>
        <w:t xml:space="preserve"> and </w:t>
      </w:r>
      <m:oMath>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X</m:t>
            </m:r>
          </m:e>
          <m:sub>
            <m:r>
              <w:rPr>
                <w:rFonts w:ascii="Cambria Math" w:eastAsia="Times New Roman" w:hAnsi="Cambria Math" w:cstheme="minorHAnsi"/>
                <w:lang w:val="en-US" w:eastAsia="es-ES"/>
              </w:rPr>
              <m:t>C</m:t>
            </m:r>
          </m:sub>
        </m:sSub>
        <m:r>
          <w:rPr>
            <w:rFonts w:ascii="Cambria Math" w:eastAsia="Times New Roman" w:hAnsi="Cambria Math" w:cstheme="minorHAnsi"/>
            <w:lang w:val="en-US" w:eastAsia="es-ES"/>
          </w:rPr>
          <m:t xml:space="preserve"> </m:t>
        </m:r>
      </m:oMath>
      <w:r w:rsidRPr="006C1621">
        <w:rPr>
          <w:rFonts w:eastAsia="Times New Roman" w:cstheme="minorHAnsi"/>
          <w:lang w:val="en-US" w:eastAsia="es-ES"/>
        </w:rPr>
        <w:t xml:space="preserve">denote the biomass values of strains P and C, respectively. With analogous notation, the availability limit of this nutrient for strain C at time </w:t>
      </w:r>
      <m:oMath>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i</m:t>
            </m:r>
          </m:sub>
        </m:sSub>
      </m:oMath>
      <w:r w:rsidRPr="006C1621">
        <w:rPr>
          <w:rFonts w:eastAsia="Times New Roman" w:cstheme="minorHAnsi"/>
          <w:lang w:val="en-US" w:eastAsia="es-ES"/>
        </w:rPr>
        <w:t xml:space="preserve"> calculates as</w:t>
      </w:r>
    </w:p>
    <w:p w:rsidR="00097DDB" w:rsidRPr="006C1621" w:rsidRDefault="00097DDB"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p>
    <w:p w:rsidR="001A2F86"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m:oMath>
        <m:r>
          <w:rPr>
            <w:rFonts w:ascii="Cambria Math" w:eastAsia="Times New Roman" w:hAnsi="Cambria Math" w:cstheme="minorHAnsi"/>
            <w:lang w:val="en-US" w:eastAsia="es-ES"/>
          </w:rPr>
          <m:t>M/((</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X</m:t>
            </m:r>
          </m:e>
          <m:sub>
            <m:r>
              <w:rPr>
                <w:rFonts w:ascii="Cambria Math" w:eastAsia="Times New Roman" w:hAnsi="Cambria Math" w:cstheme="minorHAnsi"/>
                <w:lang w:val="en-US" w:eastAsia="es-ES"/>
              </w:rPr>
              <m:t>C</m:t>
            </m:r>
          </m:sub>
        </m:sSub>
        <m:r>
          <w:rPr>
            <w:rFonts w:ascii="Cambria Math" w:eastAsia="Times New Roman" w:hAnsi="Cambria Math" w:cstheme="minorHAnsi"/>
            <w:lang w:val="en-US" w:eastAsia="es-ES"/>
          </w:rPr>
          <m:t>+</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f</m:t>
            </m:r>
          </m:e>
          <m:sub>
            <m:r>
              <w:rPr>
                <w:rFonts w:ascii="Cambria Math" w:eastAsia="Times New Roman" w:hAnsi="Cambria Math" w:cstheme="minorHAnsi"/>
                <w:lang w:val="en-US" w:eastAsia="es-ES"/>
              </w:rPr>
              <m:t>M,P</m:t>
            </m:r>
          </m:sub>
        </m:sSub>
        <m:r>
          <w:rPr>
            <w:rFonts w:ascii="Cambria Math" w:eastAsia="Times New Roman" w:hAnsi="Cambria Math" w:cstheme="minorHAnsi"/>
            <w:lang w:val="en-US" w:eastAsia="es-ES"/>
          </w:rPr>
          <m:t>(</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t</m:t>
            </m:r>
          </m:e>
          <m:sub>
            <m:r>
              <w:rPr>
                <w:rFonts w:ascii="Cambria Math" w:eastAsia="Times New Roman" w:hAnsi="Cambria Math" w:cstheme="minorHAnsi"/>
                <w:lang w:val="en-US" w:eastAsia="es-ES"/>
              </w:rPr>
              <m:t>i-1</m:t>
            </m:r>
          </m:sub>
        </m:sSub>
        <m:r>
          <w:rPr>
            <w:rFonts w:ascii="Cambria Math" w:eastAsia="Times New Roman" w:hAnsi="Cambria Math" w:cstheme="minorHAnsi"/>
            <w:lang w:val="en-US" w:eastAsia="es-ES"/>
          </w:rPr>
          <m:t>)</m:t>
        </m:r>
        <m:sSub>
          <m:sSubPr>
            <m:ctrlPr>
              <w:rPr>
                <w:rFonts w:ascii="Cambria Math" w:eastAsia="Times New Roman" w:hAnsi="Cambria Math" w:cstheme="minorHAnsi"/>
                <w:i/>
                <w:lang w:val="en-US" w:eastAsia="es-ES"/>
              </w:rPr>
            </m:ctrlPr>
          </m:sSubPr>
          <m:e>
            <m:r>
              <w:rPr>
                <w:rFonts w:ascii="Cambria Math" w:eastAsia="Times New Roman" w:hAnsi="Cambria Math" w:cstheme="minorHAnsi"/>
                <w:lang w:val="en-US" w:eastAsia="es-ES"/>
              </w:rPr>
              <m:t>×X</m:t>
            </m:r>
          </m:e>
          <m:sub>
            <m:r>
              <w:rPr>
                <w:rFonts w:ascii="Cambria Math" w:eastAsia="Times New Roman" w:hAnsi="Cambria Math" w:cstheme="minorHAnsi"/>
                <w:lang w:val="en-US" w:eastAsia="es-ES"/>
              </w:rPr>
              <m:t>P</m:t>
            </m:r>
          </m:sub>
        </m:sSub>
        <m:r>
          <w:rPr>
            <w:rFonts w:ascii="Cambria Math" w:eastAsia="Times New Roman" w:hAnsi="Cambria Math" w:cstheme="minorHAnsi"/>
            <w:lang w:val="en-US" w:eastAsia="es-ES"/>
          </w:rPr>
          <m:t>)×∆t)</m:t>
        </m:r>
      </m:oMath>
      <w:r w:rsidRPr="006C1621">
        <w:rPr>
          <w:rFonts w:eastAsia="Times New Roman" w:cstheme="minorHAnsi"/>
          <w:lang w:val="en-US" w:eastAsia="es-ES"/>
        </w:rPr>
        <w:tab/>
      </w:r>
      <w:r w:rsidR="006C1621">
        <w:rPr>
          <w:rFonts w:eastAsia="Times New Roman" w:cstheme="minorHAnsi"/>
          <w:lang w:val="en-US" w:eastAsia="es-ES"/>
        </w:rPr>
        <w:tab/>
      </w:r>
      <w:r w:rsidR="002054A7">
        <w:rPr>
          <w:rFonts w:eastAsia="Times New Roman" w:cstheme="minorHAnsi"/>
          <w:lang w:val="en-US" w:eastAsia="es-ES"/>
        </w:rPr>
        <w:tab/>
      </w:r>
      <w:r w:rsidR="002054A7">
        <w:rPr>
          <w:rFonts w:eastAsia="Times New Roman" w:cstheme="minorHAnsi"/>
          <w:lang w:val="en-US" w:eastAsia="es-ES"/>
        </w:rPr>
        <w:tab/>
      </w:r>
      <w:r w:rsidR="002054A7">
        <w:rPr>
          <w:rFonts w:eastAsia="Times New Roman" w:cstheme="minorHAnsi"/>
          <w:lang w:val="en-US" w:eastAsia="es-ES"/>
        </w:rPr>
        <w:tab/>
      </w:r>
      <w:r w:rsidR="002054A7">
        <w:rPr>
          <w:rFonts w:eastAsia="Times New Roman" w:cstheme="minorHAnsi"/>
          <w:lang w:val="en-US" w:eastAsia="es-ES"/>
        </w:rPr>
        <w:tab/>
      </w:r>
      <w:r w:rsidR="006C1621" w:rsidRPr="006C1621">
        <w:rPr>
          <w:rFonts w:eastAsia="Times New Roman" w:cstheme="minorHAnsi"/>
          <w:lang w:val="en-US" w:eastAsia="es-ES"/>
        </w:rPr>
        <w:t>(2)</w:t>
      </w:r>
    </w:p>
    <w:p w:rsidR="0029133A" w:rsidRPr="006C1621" w:rsidRDefault="0029133A"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b/>
          <w:bCs/>
          <w:lang w:val="en-US" w:eastAsia="es-ES"/>
        </w:rPr>
      </w:pPr>
    </w:p>
    <w:p w:rsidR="001A2F86" w:rsidRPr="00497C85" w:rsidRDefault="005D2424"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r>
        <w:rPr>
          <w:rFonts w:eastAsia="Times New Roman" w:cstheme="minorHAnsi"/>
          <w:lang w:val="en-US" w:eastAsia="es-ES"/>
        </w:rPr>
        <w:t>Literature Cited</w:t>
      </w:r>
    </w:p>
    <w:p w:rsidR="001A2F86" w:rsidRPr="00497C85" w:rsidRDefault="001A2F86" w:rsidP="0020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lang w:val="en-US" w:eastAsia="es-ES"/>
        </w:rPr>
      </w:pPr>
    </w:p>
    <w:p w:rsidR="001A2F86" w:rsidRPr="001A2F86" w:rsidRDefault="00082A77" w:rsidP="002054A7">
      <w:pPr>
        <w:pStyle w:val="Bibliography"/>
        <w:spacing w:line="480" w:lineRule="auto"/>
        <w:rPr>
          <w:rFonts w:ascii="Calibri" w:hAnsi="Calibri" w:cs="Calibri"/>
          <w:lang w:val="en-US"/>
        </w:rPr>
      </w:pPr>
      <w:r>
        <w:rPr>
          <w:lang w:val="en-US"/>
        </w:rPr>
        <w:fldChar w:fldCharType="begin"/>
      </w:r>
      <w:r w:rsidR="001A2F86">
        <w:rPr>
          <w:lang w:val="en-US"/>
        </w:rPr>
        <w:instrText xml:space="preserve"> ADDIN ZOTERO_BIBL {"custom":[]} CSL_BIBLIOGRAPHY </w:instrText>
      </w:r>
      <w:r>
        <w:rPr>
          <w:lang w:val="en-US"/>
        </w:rPr>
        <w:fldChar w:fldCharType="separate"/>
      </w:r>
      <w:r w:rsidR="001A2F86" w:rsidRPr="001A2F86">
        <w:rPr>
          <w:rFonts w:ascii="Calibri" w:hAnsi="Calibri" w:cs="Calibri"/>
          <w:lang w:val="en-US"/>
        </w:rPr>
        <w:t xml:space="preserve">1. </w:t>
      </w:r>
      <w:r w:rsidR="001A2F86" w:rsidRPr="001A2F86">
        <w:rPr>
          <w:rFonts w:ascii="Calibri" w:hAnsi="Calibri" w:cs="Calibri"/>
          <w:lang w:val="en-US"/>
        </w:rPr>
        <w:tab/>
        <w:t>Harcombe WR, Riehl WJ, Dukovski I, Granger BR, Betts A, Lang AH, et al. Metabolic resource allocation in individual microbes determines ecosystem interactions and spatial dynamics. Cell Reports. 2014; doi:10.1016/j.celrep.2014.03.070</w:t>
      </w:r>
    </w:p>
    <w:p w:rsidR="001A2F86" w:rsidRPr="001A2F86" w:rsidRDefault="001A2F86" w:rsidP="002054A7">
      <w:pPr>
        <w:pStyle w:val="Bibliography"/>
        <w:spacing w:line="480" w:lineRule="auto"/>
        <w:rPr>
          <w:rFonts w:ascii="Calibri" w:hAnsi="Calibri" w:cs="Calibri"/>
        </w:rPr>
      </w:pPr>
      <w:r w:rsidRPr="001A2F86">
        <w:rPr>
          <w:rFonts w:ascii="Calibri" w:hAnsi="Calibri" w:cs="Calibri"/>
          <w:lang w:val="en-US"/>
        </w:rPr>
        <w:t xml:space="preserve">2. </w:t>
      </w:r>
      <w:r w:rsidRPr="001A2F86">
        <w:rPr>
          <w:rFonts w:ascii="Calibri" w:hAnsi="Calibri" w:cs="Calibri"/>
          <w:lang w:val="en-US"/>
        </w:rPr>
        <w:tab/>
        <w:t xml:space="preserve">Chiu HC, Levy R, Borenstein E. Energent biosynthetic capacity in simple microbial communities. </w:t>
      </w:r>
      <w:r w:rsidRPr="001A2F86">
        <w:rPr>
          <w:rFonts w:ascii="Calibri" w:hAnsi="Calibri" w:cs="Calibri"/>
        </w:rPr>
        <w:t xml:space="preserve">PLOS computational biology. 2014; </w:t>
      </w:r>
    </w:p>
    <w:p w:rsidR="00CC7867" w:rsidRPr="001A2F86" w:rsidRDefault="00082A77" w:rsidP="002054A7">
      <w:pPr>
        <w:spacing w:line="480" w:lineRule="auto"/>
        <w:rPr>
          <w:lang w:val="en-US"/>
        </w:rPr>
      </w:pPr>
      <w:r>
        <w:rPr>
          <w:lang w:val="en-US"/>
        </w:rPr>
        <w:lastRenderedPageBreak/>
        <w:fldChar w:fldCharType="end"/>
      </w:r>
    </w:p>
    <w:sectPr w:rsidR="00CC7867" w:rsidRPr="001A2F86" w:rsidSect="00C025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w">
    <w15:presenceInfo w15:providerId="None" w15:userId="a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B4F4AB46-349A-4A99-AF60-09DD7FDD5048}"/>
    <w:docVar w:name="dgnword-eventsink" w:val="2884244928144"/>
  </w:docVars>
  <w:rsids>
    <w:rsidRoot w:val="001A2F86"/>
    <w:rsid w:val="00064313"/>
    <w:rsid w:val="00082A77"/>
    <w:rsid w:val="00097DDB"/>
    <w:rsid w:val="001047E3"/>
    <w:rsid w:val="001322A1"/>
    <w:rsid w:val="001A2F86"/>
    <w:rsid w:val="002054A7"/>
    <w:rsid w:val="0029133A"/>
    <w:rsid w:val="00396AAB"/>
    <w:rsid w:val="00500DFF"/>
    <w:rsid w:val="005D2424"/>
    <w:rsid w:val="006C1621"/>
    <w:rsid w:val="008E1847"/>
    <w:rsid w:val="0094238D"/>
    <w:rsid w:val="00AA6BF9"/>
    <w:rsid w:val="00B4574A"/>
    <w:rsid w:val="00C02523"/>
    <w:rsid w:val="00C17C26"/>
    <w:rsid w:val="00C44EAD"/>
    <w:rsid w:val="00C97467"/>
    <w:rsid w:val="00CB4A80"/>
    <w:rsid w:val="00CE1CF1"/>
    <w:rsid w:val="00DC3D20"/>
    <w:rsid w:val="00E85F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86"/>
    <w:rPr>
      <w:rFonts w:ascii="Tahoma" w:hAnsi="Tahoma" w:cs="Tahoma"/>
      <w:sz w:val="16"/>
      <w:szCs w:val="16"/>
    </w:rPr>
  </w:style>
  <w:style w:type="paragraph" w:styleId="Bibliography">
    <w:name w:val="Bibliography"/>
    <w:basedOn w:val="Normal"/>
    <w:next w:val="Normal"/>
    <w:uiPriority w:val="37"/>
    <w:unhideWhenUsed/>
    <w:rsid w:val="001A2F86"/>
    <w:pPr>
      <w:tabs>
        <w:tab w:val="left" w:pos="384"/>
      </w:tabs>
      <w:spacing w:after="240" w:line="240" w:lineRule="auto"/>
      <w:ind w:left="384" w:hanging="3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san roman</dc:creator>
  <cp:lastModifiedBy>maria san roman</cp:lastModifiedBy>
  <cp:revision>2</cp:revision>
  <dcterms:created xsi:type="dcterms:W3CDTF">2018-02-20T07:49:00Z</dcterms:created>
  <dcterms:modified xsi:type="dcterms:W3CDTF">2018-02-20T07:49:00Z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id="wjA5odZt"/&gt;&lt;style id="http://www.zotero.org/styles/plos-computational-biology" hasBibliography="1" bibliographyStyleHasBeenSet="1"/&gt;&lt;prefs&gt;&lt;pref name="fieldType" value="Field"/&gt;&lt;pref name="automa</vt:lpwstr>
  </property>
  <property fmtid="{D5CDD505-2E9C-101B-9397-08002B2CF9AE}" pid="3" name="ZOTERO_PREF_2">
    <vt:lpwstr>ticJournalAbbreviations" value="false"/&gt;&lt;pref name="noteType" value="0"/&gt;&lt;/prefs&gt;&lt;/data&gt;</vt:lpwstr>
  </property>
</Properties>
</file>