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C2C3" w14:textId="77777777" w:rsidR="00CF6EAB" w:rsidRPr="00CF6EAB" w:rsidRDefault="00CF6EAB" w:rsidP="00CF6EAB">
      <w:pPr>
        <w:spacing w:line="480" w:lineRule="auto"/>
        <w:rPr>
          <w:rFonts w:ascii="Times New Roman" w:hAnsi="Times New Roman" w:cs="Times New Roman"/>
        </w:rPr>
      </w:pPr>
      <w:r w:rsidRPr="00CF6EAB">
        <w:rPr>
          <w:rFonts w:ascii="Avenir" w:hAnsi="Avenir" w:cs="Times New Roman"/>
          <w:b/>
          <w:bCs/>
          <w:color w:val="000000"/>
          <w:sz w:val="22"/>
          <w:szCs w:val="22"/>
        </w:rPr>
        <w:t>S1 Table.</w:t>
      </w:r>
      <w:r w:rsidRPr="00CF6EAB">
        <w:rPr>
          <w:rFonts w:ascii="Avenir" w:hAnsi="Avenir" w:cs="Times New Roman"/>
          <w:color w:val="000000"/>
          <w:sz w:val="22"/>
          <w:szCs w:val="22"/>
        </w:rPr>
        <w:t xml:space="preserve"> Selected cortical loci implicated in visual, auditory, cognitive, and social functions from </w:t>
      </w:r>
      <w:proofErr w:type="spellStart"/>
      <w:r w:rsidRPr="00CF6EAB">
        <w:rPr>
          <w:rFonts w:ascii="Avenir" w:hAnsi="Avenir" w:cs="Times New Roman"/>
          <w:color w:val="000000"/>
          <w:sz w:val="22"/>
          <w:szCs w:val="22"/>
        </w:rPr>
        <w:t>Neurosynth</w:t>
      </w:r>
      <w:proofErr w:type="spellEnd"/>
      <w:r w:rsidRPr="00CF6EAB">
        <w:rPr>
          <w:rFonts w:ascii="Avenir" w:hAnsi="Avenir" w:cs="Times New Roman"/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338"/>
        <w:gridCol w:w="862"/>
        <w:gridCol w:w="862"/>
        <w:gridCol w:w="862"/>
      </w:tblGrid>
      <w:tr w:rsidR="00CF6EAB" w:rsidRPr="00CF6EAB" w14:paraId="0CBD12B0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E4899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Search Term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7FE62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Hemisphere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AE81F9" w14:textId="77777777" w:rsidR="00CF6EAB" w:rsidRPr="00CF6EAB" w:rsidRDefault="00CF6EAB" w:rsidP="00CF6EAB">
            <w:pPr>
              <w:jc w:val="center"/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MNI Coordinates (x, y, z)</w:t>
            </w:r>
          </w:p>
        </w:tc>
      </w:tr>
      <w:tr w:rsidR="00CF6EAB" w:rsidRPr="00CF6EAB" w14:paraId="4C2542ED" w14:textId="77777777" w:rsidTr="00CF6EAB">
        <w:trPr>
          <w:trHeight w:val="420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82ACA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Visual</w:t>
            </w:r>
          </w:p>
        </w:tc>
      </w:tr>
      <w:tr w:rsidR="00CF6EAB" w:rsidRPr="00CF6EAB" w14:paraId="23A8EC7E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855EE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V1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96B7D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17402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04962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E00E6F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</w:t>
            </w:r>
          </w:p>
        </w:tc>
      </w:tr>
      <w:tr w:rsidR="00CF6EAB" w:rsidRPr="00CF6EAB" w14:paraId="2026238C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856D0D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3B545F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490D9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9A0D1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F481D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F6EAB" w:rsidRPr="00CF6EAB" w14:paraId="11E28446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2E70CC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AA322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E51E4B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6C1353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24A53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F6EAB" w:rsidRPr="00CF6EAB" w14:paraId="4CDFB398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F936BD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B5CB2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40410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0AC46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1D01E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F6EAB" w:rsidRPr="00CF6EAB" w14:paraId="364DBA8C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F9A78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Visual word form area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9CFA0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30AE6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A00A7A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BEA85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-14</w:t>
            </w:r>
          </w:p>
        </w:tc>
      </w:tr>
      <w:tr w:rsidR="00CF6EAB" w:rsidRPr="00CF6EAB" w14:paraId="06E75CC4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FA60A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FFA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59DD2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86D54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B0B4AC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91006F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-20</w:t>
            </w:r>
          </w:p>
        </w:tc>
      </w:tr>
      <w:tr w:rsidR="00CF6EAB" w:rsidRPr="00CF6EAB" w14:paraId="10A1A128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DE7F6D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CB699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9E9C6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E2C70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FA267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-22</w:t>
            </w:r>
          </w:p>
        </w:tc>
      </w:tr>
      <w:tr w:rsidR="00CF6EAB" w:rsidRPr="00CF6EAB" w14:paraId="08C2D9C0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B048C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Scenes (PPA)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CE504E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FA39D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897C6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75E44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-10</w:t>
            </w:r>
          </w:p>
        </w:tc>
      </w:tr>
      <w:tr w:rsidR="00CF6EAB" w:rsidRPr="00CF6EAB" w14:paraId="78B2A9EE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285472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3C6E0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D551F56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A0139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1B55A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-12</w:t>
            </w:r>
          </w:p>
        </w:tc>
      </w:tr>
      <w:tr w:rsidR="00CF6EAB" w:rsidRPr="00CF6EAB" w14:paraId="78778EC7" w14:textId="77777777" w:rsidTr="00CF6EAB">
        <w:trPr>
          <w:trHeight w:val="420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2E18BA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Auditory</w:t>
            </w:r>
          </w:p>
        </w:tc>
      </w:tr>
      <w:tr w:rsidR="00CF6EAB" w:rsidRPr="00CF6EAB" w14:paraId="59FCC252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AD683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Primary Auditory (A1)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83226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CB93E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F5A72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1AAA1C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F6EAB" w:rsidRPr="00CF6EAB" w14:paraId="47CF7E71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B7AEF0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BEFD4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07BA0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78769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6A1C6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F6EAB" w:rsidRPr="00CF6EAB" w14:paraId="136A4BB6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32A0B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Voice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4CB3B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49783D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AAB66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23CC8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6EAB" w:rsidRPr="00CF6EAB" w14:paraId="78A475D0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E73179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61DD2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6EE8A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5E1332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7528A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-12</w:t>
            </w:r>
          </w:p>
        </w:tc>
      </w:tr>
      <w:tr w:rsidR="00CF6EAB" w:rsidRPr="00CF6EAB" w14:paraId="5C1333AD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4897C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3F3D12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BABF53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EC6CB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12B76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F6EAB" w:rsidRPr="00CF6EAB" w14:paraId="64EFF85E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B24957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B4721C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8A7E6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20144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B6BFF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F6EAB" w:rsidRPr="00CF6EAB" w14:paraId="67FCAF4D" w14:textId="77777777" w:rsidTr="00CF6EAB">
        <w:trPr>
          <w:trHeight w:val="420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18157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Cognitive</w:t>
            </w:r>
          </w:p>
        </w:tc>
      </w:tr>
      <w:tr w:rsidR="00CF6EAB" w:rsidRPr="00CF6EAB" w14:paraId="59E57E51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DE0FD6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lastRenderedPageBreak/>
              <w:t>Calculations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12700A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3610DA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56316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B17BC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CF6EAB" w:rsidRPr="00CF6EAB" w14:paraId="2E278762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42BD625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C338C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664DB6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C01F0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73163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CF6EAB" w:rsidRPr="00CF6EAB" w14:paraId="747AE421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8180C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proofErr w:type="spellStart"/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Broca’s</w:t>
            </w:r>
            <w:proofErr w:type="spellEnd"/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 xml:space="preserve"> area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37669C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68273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AB654B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DB8B4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F6EAB" w:rsidRPr="00CF6EAB" w14:paraId="2062B8EE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8EAED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Working memory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D53FE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01285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750D2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587A8C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CF6EAB" w:rsidRPr="00CF6EAB" w14:paraId="7AAF2952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5D45C0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498E9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EF5D3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D8E41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B26A9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CF6EAB" w:rsidRPr="00CF6EAB" w14:paraId="6C7840E3" w14:textId="77777777" w:rsidTr="00CF6EAB">
        <w:trPr>
          <w:trHeight w:val="420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D1175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Social</w:t>
            </w:r>
          </w:p>
        </w:tc>
      </w:tr>
      <w:tr w:rsidR="00CF6EAB" w:rsidRPr="00CF6EAB" w14:paraId="22966570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C5E22B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MPFC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670088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8C156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1E12D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5C6B18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CF6EAB" w:rsidRPr="00CF6EAB" w14:paraId="526F9E8F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BE2CC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TPJ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0C9169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73F37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503C48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5254909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CF6EAB" w:rsidRPr="00CF6EAB" w14:paraId="023ACE50" w14:textId="77777777" w:rsidTr="00CF6EAB">
        <w:trPr>
          <w:trHeight w:val="4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22A7F2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F91BA2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9EDF0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DE00B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8CED7D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CF6EAB" w:rsidRPr="00CF6EAB" w14:paraId="62FD370C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0994E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proofErr w:type="spellStart"/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A314F9" w14:textId="77777777" w:rsidR="00CF6EAB" w:rsidRPr="00CF6EAB" w:rsidRDefault="00CF6EAB" w:rsidP="00CF6E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68933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E54B86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8F2EA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40</w:t>
            </w:r>
          </w:p>
        </w:tc>
      </w:tr>
    </w:tbl>
    <w:p w14:paraId="2735AFBC" w14:textId="77777777" w:rsidR="00CF6EAB" w:rsidRPr="00CF6EAB" w:rsidRDefault="00CF6EAB" w:rsidP="00CF6EAB">
      <w:pPr>
        <w:rPr>
          <w:rFonts w:ascii="Times New Roman" w:hAnsi="Times New Roman" w:cs="Times New Roman"/>
        </w:rPr>
      </w:pPr>
      <w:r w:rsidRPr="00CF6EAB">
        <w:rPr>
          <w:rFonts w:ascii="Avenir" w:hAnsi="Avenir" w:cs="Times New Roman"/>
          <w:color w:val="000000"/>
          <w:sz w:val="22"/>
          <w:szCs w:val="22"/>
        </w:rPr>
        <w:t xml:space="preserve">V1 - primary visual cortex, MT - middle temporal visual motion area, FFA - fusiform face area, PPA - </w:t>
      </w:r>
      <w:proofErr w:type="spellStart"/>
      <w:r w:rsidRPr="00CF6EAB">
        <w:rPr>
          <w:rFonts w:ascii="Avenir" w:hAnsi="Avenir" w:cs="Times New Roman"/>
          <w:color w:val="000000"/>
          <w:sz w:val="22"/>
          <w:szCs w:val="22"/>
        </w:rPr>
        <w:t>parahippocampal</w:t>
      </w:r>
      <w:proofErr w:type="spellEnd"/>
      <w:r w:rsidRPr="00CF6EAB">
        <w:rPr>
          <w:rFonts w:ascii="Avenir" w:hAnsi="Avenir" w:cs="Times New Roman"/>
          <w:color w:val="000000"/>
          <w:sz w:val="22"/>
          <w:szCs w:val="22"/>
        </w:rPr>
        <w:t xml:space="preserve"> place area, MPFC - medial prefrontal cortex, TPJ - </w:t>
      </w:r>
      <w:proofErr w:type="spellStart"/>
      <w:r w:rsidRPr="00CF6EAB">
        <w:rPr>
          <w:rFonts w:ascii="Avenir" w:hAnsi="Avenir" w:cs="Times New Roman"/>
          <w:color w:val="000000"/>
          <w:sz w:val="22"/>
          <w:szCs w:val="22"/>
        </w:rPr>
        <w:t>temporoparietal</w:t>
      </w:r>
      <w:proofErr w:type="spellEnd"/>
      <w:r w:rsidRPr="00CF6EAB">
        <w:rPr>
          <w:rFonts w:ascii="Avenir" w:hAnsi="Avenir" w:cs="Times New Roman"/>
          <w:color w:val="000000"/>
          <w:sz w:val="22"/>
          <w:szCs w:val="22"/>
        </w:rPr>
        <w:t xml:space="preserve"> junction.</w:t>
      </w:r>
    </w:p>
    <w:p w14:paraId="51A39A1C" w14:textId="77777777" w:rsidR="00CF6EAB" w:rsidRPr="00CF6EAB" w:rsidRDefault="00CF6EAB" w:rsidP="00CF6EAB">
      <w:pPr>
        <w:rPr>
          <w:rFonts w:ascii="Times New Roman" w:eastAsia="Times New Roman" w:hAnsi="Times New Roman" w:cs="Times New Roman"/>
        </w:rPr>
      </w:pPr>
    </w:p>
    <w:p w14:paraId="0C5C03B5" w14:textId="77777777" w:rsidR="00CF6EAB" w:rsidRDefault="00CF6EAB">
      <w:pPr>
        <w:rPr>
          <w:rFonts w:ascii="Avenir" w:hAnsi="Avenir" w:cs="Times New Roman"/>
          <w:b/>
          <w:bCs/>
          <w:color w:val="000000"/>
          <w:sz w:val="22"/>
          <w:szCs w:val="22"/>
        </w:rPr>
      </w:pPr>
      <w:r>
        <w:rPr>
          <w:rFonts w:ascii="Avenir" w:hAnsi="Avenir" w:cs="Times New Roman"/>
          <w:b/>
          <w:bCs/>
          <w:color w:val="000000"/>
          <w:sz w:val="22"/>
          <w:szCs w:val="22"/>
        </w:rPr>
        <w:br w:type="page"/>
      </w:r>
    </w:p>
    <w:p w14:paraId="410700EF" w14:textId="77777777" w:rsidR="00CF6EAB" w:rsidRPr="00CF6EAB" w:rsidRDefault="00CF6EAB" w:rsidP="00CF6EAB">
      <w:pPr>
        <w:rPr>
          <w:rFonts w:ascii="Times New Roman" w:hAnsi="Times New Roman" w:cs="Times New Roman"/>
        </w:rPr>
      </w:pPr>
      <w:bookmarkStart w:id="0" w:name="_GoBack"/>
      <w:r w:rsidRPr="00CF6EAB">
        <w:rPr>
          <w:rFonts w:ascii="Avenir" w:hAnsi="Avenir" w:cs="Times New Roman"/>
          <w:b/>
          <w:bCs/>
          <w:color w:val="000000"/>
          <w:sz w:val="22"/>
          <w:szCs w:val="22"/>
        </w:rPr>
        <w:t>S2 Table.</w:t>
      </w:r>
      <w:r w:rsidRPr="00CF6EAB">
        <w:rPr>
          <w:rFonts w:ascii="Avenir" w:hAnsi="Avenir" w:cs="Times New Roman"/>
          <w:color w:val="000000"/>
          <w:sz w:val="22"/>
          <w:szCs w:val="22"/>
        </w:rPr>
        <w:t xml:space="preserve"> Task maps used from the HCP data.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7273"/>
      </w:tblGrid>
      <w:tr w:rsidR="00CF6EAB" w:rsidRPr="00CF6EAB" w14:paraId="3C41D431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A3EB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Experiment/Task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C591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b/>
                <w:bCs/>
                <w:color w:val="000000"/>
                <w:sz w:val="22"/>
                <w:szCs w:val="22"/>
              </w:rPr>
              <w:t>Maps</w:t>
            </w:r>
          </w:p>
        </w:tc>
      </w:tr>
      <w:tr w:rsidR="00CF6EAB" w:rsidRPr="00CF6EAB" w14:paraId="744CB0B2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62EBF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C3227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CUE, LF, LH, RF, RH, T, CUE-AVG, LF-AVG, LH-AVG, RF-AVG, RH-AVG, T-AVG</w:t>
            </w:r>
          </w:p>
        </w:tc>
      </w:tr>
      <w:tr w:rsidR="00CF6EAB" w:rsidRPr="00CF6EAB" w14:paraId="22E80271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39526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DAFA5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MATH, STORY, MATH-STORY</w:t>
            </w:r>
          </w:p>
        </w:tc>
      </w:tr>
      <w:tr w:rsidR="00CF6EAB" w:rsidRPr="00CF6EAB" w14:paraId="7A464B29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770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WM (Working Memory)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E0AF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2BK_BODY, 2BK_FACE, 2BK_PLACE, 2BK_TOOL, 0BK_BODY, 0BK_FACE, 0BK_PLACE, 0BK_TOOL, 2BK, 0BK, 2BK-0BK, BODY, FACE, PLACE, TOOL, BODY-AVG, FACE-AVG, PLACE-AVG, TOOL-AVG</w:t>
            </w:r>
          </w:p>
        </w:tc>
      </w:tr>
      <w:tr w:rsidR="00CF6EAB" w:rsidRPr="00CF6EAB" w14:paraId="0B9F06AF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6A03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RELATIONAL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5FAB0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MATH, REL, MATCH-REL</w:t>
            </w:r>
          </w:p>
        </w:tc>
      </w:tr>
      <w:tr w:rsidR="00CF6EAB" w:rsidRPr="00CF6EAB" w14:paraId="7A3BA0C5" w14:textId="77777777" w:rsidTr="00CF6E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02BC2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EMOTION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968E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FACES, SHAPES, FACES-SHAPES</w:t>
            </w:r>
          </w:p>
        </w:tc>
      </w:tr>
      <w:tr w:rsidR="00CF6EAB" w:rsidRPr="00CF6EAB" w14:paraId="0C192462" w14:textId="77777777" w:rsidTr="00CF6EAB">
        <w:trPr>
          <w:trHeight w:val="7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A7F1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SOCIAL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EA47D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RANDOM, TOM, TOM-RANDOM</w:t>
            </w:r>
          </w:p>
        </w:tc>
      </w:tr>
      <w:tr w:rsidR="00CF6EAB" w:rsidRPr="00CF6EAB" w14:paraId="6444ACAB" w14:textId="77777777" w:rsidTr="00CF6EAB">
        <w:trPr>
          <w:trHeight w:val="6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57654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GAMBLING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4D3A" w14:textId="77777777" w:rsidR="00CF6EAB" w:rsidRPr="00CF6EAB" w:rsidRDefault="00CF6EAB" w:rsidP="00CF6EAB">
            <w:pPr>
              <w:rPr>
                <w:rFonts w:ascii="Times New Roman" w:hAnsi="Times New Roman" w:cs="Times New Roman"/>
              </w:rPr>
            </w:pPr>
            <w:r w:rsidRPr="00CF6EAB">
              <w:rPr>
                <w:rFonts w:ascii="Avenir" w:hAnsi="Avenir" w:cs="Times New Roman"/>
                <w:color w:val="000000"/>
                <w:sz w:val="22"/>
                <w:szCs w:val="22"/>
              </w:rPr>
              <w:t>PUNISH, REWARD, PUNISH-REWARD</w:t>
            </w:r>
          </w:p>
        </w:tc>
      </w:tr>
    </w:tbl>
    <w:p w14:paraId="39A10D0A" w14:textId="77777777" w:rsidR="00CF6EAB" w:rsidRPr="00CF6EAB" w:rsidRDefault="00CF6EAB" w:rsidP="00CF6EAB">
      <w:pPr>
        <w:spacing w:line="480" w:lineRule="auto"/>
        <w:jc w:val="both"/>
        <w:rPr>
          <w:rFonts w:ascii="Times New Roman" w:hAnsi="Times New Roman" w:cs="Times New Roman"/>
        </w:rPr>
      </w:pPr>
      <w:r w:rsidRPr="00CF6EAB">
        <w:rPr>
          <w:rFonts w:ascii="Avenir" w:hAnsi="Avenir" w:cs="Times New Roman"/>
          <w:color w:val="000000"/>
          <w:sz w:val="22"/>
          <w:szCs w:val="22"/>
        </w:rPr>
        <w:t>LF - Left Finger, RH - Right Hand</w:t>
      </w:r>
      <w:r>
        <w:rPr>
          <w:rFonts w:ascii="Avenir" w:hAnsi="Avenir" w:cs="Times New Roman"/>
          <w:color w:val="000000"/>
          <w:sz w:val="22"/>
          <w:szCs w:val="22"/>
        </w:rPr>
        <w:t>, 2BK - Two-Back, TOM - Theory o</w:t>
      </w:r>
      <w:r w:rsidRPr="00CF6EAB">
        <w:rPr>
          <w:rFonts w:ascii="Avenir" w:hAnsi="Avenir" w:cs="Times New Roman"/>
          <w:color w:val="000000"/>
          <w:sz w:val="22"/>
          <w:szCs w:val="22"/>
        </w:rPr>
        <w:t>f Mind</w:t>
      </w:r>
    </w:p>
    <w:p w14:paraId="727E0834" w14:textId="77777777" w:rsidR="00CF6EAB" w:rsidRPr="00CF6EAB" w:rsidRDefault="00CF6EAB" w:rsidP="00CF6EAB">
      <w:pPr>
        <w:rPr>
          <w:rFonts w:ascii="Times New Roman" w:eastAsia="Times New Roman" w:hAnsi="Times New Roman" w:cs="Times New Roman"/>
        </w:rPr>
      </w:pPr>
    </w:p>
    <w:p w14:paraId="680DAF58" w14:textId="77777777" w:rsidR="00B4130F" w:rsidRDefault="00CB154D"/>
    <w:bookmarkEnd w:id="0"/>
    <w:sectPr w:rsidR="00B4130F" w:rsidSect="0083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B"/>
    <w:rsid w:val="00032671"/>
    <w:rsid w:val="00834BC4"/>
    <w:rsid w:val="00CB154D"/>
    <w:rsid w:val="00C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0B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671"/>
    <w:rPr>
      <w:rFonts w:ascii="Avenir Light" w:hAnsi="Avenir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E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184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36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Macintosh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V. Haxby</dc:creator>
  <cp:keywords/>
  <dc:description/>
  <cp:lastModifiedBy>James V. Haxby</cp:lastModifiedBy>
  <cp:revision>2</cp:revision>
  <dcterms:created xsi:type="dcterms:W3CDTF">2018-04-11T13:02:00Z</dcterms:created>
  <dcterms:modified xsi:type="dcterms:W3CDTF">2018-04-11T13:02:00Z</dcterms:modified>
</cp:coreProperties>
</file>