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A4512" w14:textId="77777777" w:rsidR="00965652" w:rsidRPr="002C2423" w:rsidRDefault="00965652">
      <w:pPr>
        <w:jc w:val="both"/>
        <w:rPr>
          <w:rFonts w:ascii="Arial" w:hAnsi="Arial" w:cs="Arial"/>
        </w:rPr>
      </w:pPr>
    </w:p>
    <w:p w14:paraId="6538A2FF" w14:textId="77777777" w:rsidR="00965652" w:rsidRPr="002C2423" w:rsidRDefault="00433D44">
      <w:pPr>
        <w:jc w:val="both"/>
        <w:rPr>
          <w:rFonts w:ascii="Arial" w:hAnsi="Arial" w:cs="Arial"/>
          <w:b/>
          <w:bCs/>
        </w:rPr>
      </w:pPr>
      <w:r w:rsidRPr="002C2423">
        <w:rPr>
          <w:rFonts w:ascii="Arial" w:hAnsi="Arial" w:cs="Arial"/>
          <w:b/>
          <w:bCs/>
        </w:rPr>
        <w:t xml:space="preserve">Table S3: Average change in binding affinities between the duplicate trajectories. </w:t>
      </w:r>
      <w:r w:rsidRPr="002C2423">
        <w:rPr>
          <w:rFonts w:ascii="Arial" w:hAnsi="Arial" w:cs="Arial"/>
        </w:rPr>
        <w:t>Energy for the metal-cofactor complex before and after the conformational shift (</w:t>
      </w:r>
      <w:proofErr w:type="spellStart"/>
      <w:r w:rsidRPr="002C2423">
        <w:rPr>
          <w:rFonts w:ascii="Arial" w:hAnsi="Arial" w:cs="Arial"/>
        </w:rPr>
        <w:t>Δ</w:t>
      </w:r>
      <w:r w:rsidRPr="002C2423">
        <w:rPr>
          <w:rFonts w:ascii="Arial" w:hAnsi="Arial" w:cs="Arial"/>
          <w:i/>
        </w:rPr>
        <w:t>G</w:t>
      </w:r>
      <w:r w:rsidRPr="002C2423">
        <w:rPr>
          <w:rFonts w:ascii="Arial" w:hAnsi="Arial" w:cs="Arial"/>
          <w:i/>
          <w:vertAlign w:val="subscript"/>
        </w:rPr>
        <w:t>shift</w:t>
      </w:r>
      <w:proofErr w:type="spellEnd"/>
      <w:r w:rsidRPr="002C2423">
        <w:rPr>
          <w:rFonts w:ascii="Arial" w:hAnsi="Arial" w:cs="Arial"/>
          <w:i/>
        </w:rPr>
        <w:t>)</w:t>
      </w:r>
      <w:r w:rsidRPr="002C2423">
        <w:rPr>
          <w:rFonts w:ascii="Arial" w:hAnsi="Arial" w:cs="Arial"/>
        </w:rPr>
        <w:t>, average free energy of binding for the cofactor-metal complex</w:t>
      </w:r>
      <w:r w:rsidRPr="002C2423">
        <w:rPr>
          <w:rFonts w:ascii="Arial" w:hAnsi="Arial" w:cs="Arial"/>
          <w:i/>
        </w:rPr>
        <w:t xml:space="preserve"> </w:t>
      </w:r>
      <w:r w:rsidRPr="002C2423">
        <w:rPr>
          <w:rFonts w:ascii="Arial" w:hAnsi="Arial" w:cs="Arial"/>
        </w:rPr>
        <w:t xml:space="preserve"> (</w:t>
      </w:r>
      <w:proofErr w:type="spellStart"/>
      <w:r w:rsidRPr="002C2423">
        <w:rPr>
          <w:rFonts w:ascii="Arial" w:hAnsi="Arial" w:cs="Arial"/>
        </w:rPr>
        <w:t>Δ</w:t>
      </w:r>
      <w:r w:rsidRPr="002C2423">
        <w:rPr>
          <w:rFonts w:ascii="Arial" w:hAnsi="Arial" w:cs="Arial"/>
          <w:i/>
        </w:rPr>
        <w:t>G</w:t>
      </w:r>
      <w:r w:rsidRPr="002C2423">
        <w:rPr>
          <w:rFonts w:ascii="Arial" w:hAnsi="Arial" w:cs="Arial"/>
          <w:i/>
          <w:vertAlign w:val="subscript"/>
        </w:rPr>
        <w:t>binding</w:t>
      </w:r>
      <w:proofErr w:type="spellEnd"/>
      <w:r w:rsidRPr="002C2423">
        <w:rPr>
          <w:rFonts w:ascii="Arial" w:hAnsi="Arial" w:cs="Arial"/>
          <w:i/>
        </w:rPr>
        <w:t xml:space="preserve">), </w:t>
      </w:r>
      <w:r w:rsidRPr="002C2423">
        <w:rPr>
          <w:rFonts w:ascii="Arial" w:hAnsi="Arial" w:cs="Arial"/>
        </w:rPr>
        <w:t>average change in binding enthalpy for the metal-cofactor complex before and after the conformational shift (</w:t>
      </w:r>
      <w:proofErr w:type="spellStart"/>
      <w:r w:rsidRPr="002C2423">
        <w:rPr>
          <w:rFonts w:ascii="Arial" w:hAnsi="Arial" w:cs="Arial"/>
        </w:rPr>
        <w:t>ΔH</w:t>
      </w:r>
      <w:r w:rsidRPr="002C2423">
        <w:rPr>
          <w:rFonts w:ascii="Arial" w:hAnsi="Arial" w:cs="Arial"/>
          <w:i/>
          <w:vertAlign w:val="subscript"/>
        </w:rPr>
        <w:t>shift</w:t>
      </w:r>
      <w:proofErr w:type="spellEnd"/>
      <w:r w:rsidRPr="002C2423">
        <w:rPr>
          <w:rFonts w:ascii="Arial" w:hAnsi="Arial" w:cs="Arial"/>
        </w:rPr>
        <w:t>) and the average enthalpy of binding for the cofactor-metal complex (</w:t>
      </w:r>
      <w:proofErr w:type="spellStart"/>
      <w:r w:rsidRPr="002C2423">
        <w:rPr>
          <w:rFonts w:ascii="Arial" w:hAnsi="Arial" w:cs="Arial"/>
        </w:rPr>
        <w:t>Δ</w:t>
      </w:r>
      <w:r w:rsidRPr="002C2423">
        <w:rPr>
          <w:rFonts w:ascii="Arial" w:hAnsi="Arial" w:cs="Arial"/>
          <w:i/>
        </w:rPr>
        <w:t>H</w:t>
      </w:r>
      <w:r w:rsidRPr="002C2423">
        <w:rPr>
          <w:rFonts w:ascii="Arial" w:hAnsi="Arial" w:cs="Arial"/>
          <w:i/>
          <w:vertAlign w:val="subscript"/>
        </w:rPr>
        <w:t>binding</w:t>
      </w:r>
      <w:proofErr w:type="spellEnd"/>
      <w:r w:rsidRPr="002C2423">
        <w:rPr>
          <w:rFonts w:ascii="Arial" w:hAnsi="Arial" w:cs="Arial"/>
        </w:rPr>
        <w:t xml:space="preserve">) </w:t>
      </w:r>
      <w:r w:rsidRPr="002C2423">
        <w:rPr>
          <w:rFonts w:ascii="Arial" w:hAnsi="Arial" w:cs="Arial"/>
          <w:i/>
          <w:vertAlign w:val="subscript"/>
        </w:rPr>
        <w:t xml:space="preserve"> </w:t>
      </w:r>
      <w:r w:rsidRPr="002C2423">
        <w:rPr>
          <w:rFonts w:ascii="Arial" w:hAnsi="Arial" w:cs="Arial"/>
        </w:rPr>
        <w:t>between the duplicate trajectories. All energies are listed in kcal/mol.</w:t>
      </w:r>
    </w:p>
    <w:p w14:paraId="48D1FA36" w14:textId="77777777" w:rsidR="00965652" w:rsidRPr="002C2423" w:rsidRDefault="00965652">
      <w:pPr>
        <w:jc w:val="both"/>
        <w:rPr>
          <w:rFonts w:ascii="Arial" w:hAnsi="Arial" w:cs="Arial"/>
        </w:rPr>
      </w:pPr>
    </w:p>
    <w:tbl>
      <w:tblPr>
        <w:tblW w:w="9983" w:type="dxa"/>
        <w:tblInd w:w="2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74"/>
        <w:gridCol w:w="1986"/>
        <w:gridCol w:w="1986"/>
        <w:gridCol w:w="1985"/>
        <w:gridCol w:w="2152"/>
      </w:tblGrid>
      <w:tr w:rsidR="00965652" w:rsidRPr="002C2423" w14:paraId="57408E8A" w14:textId="77777777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A78C0D6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Trajectory type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58A95B4" w14:textId="77777777" w:rsidR="00965652" w:rsidRPr="002C2423" w:rsidRDefault="00433D44">
            <w:pPr>
              <w:jc w:val="both"/>
              <w:rPr>
                <w:rFonts w:ascii="Arial" w:hAnsi="Arial" w:cs="Arial"/>
              </w:rPr>
            </w:pPr>
            <w:proofErr w:type="spellStart"/>
            <w:r w:rsidRPr="002C2423">
              <w:rPr>
                <w:rFonts w:ascii="Arial" w:hAnsi="Arial" w:cs="Arial"/>
              </w:rPr>
              <w:t>Δ</w:t>
            </w:r>
            <w:r w:rsidRPr="002C2423">
              <w:rPr>
                <w:rFonts w:ascii="Arial" w:hAnsi="Arial" w:cs="Arial"/>
                <w:i/>
              </w:rPr>
              <w:t>G</w:t>
            </w:r>
            <w:r w:rsidRPr="002C2423">
              <w:rPr>
                <w:rFonts w:ascii="Arial" w:hAnsi="Arial" w:cs="Arial"/>
                <w:i/>
                <w:vertAlign w:val="subscript"/>
              </w:rPr>
              <w:t>shift</w:t>
            </w:r>
            <w:proofErr w:type="spellEnd"/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09DEA90" w14:textId="77777777" w:rsidR="00965652" w:rsidRPr="002C2423" w:rsidRDefault="00433D44">
            <w:pPr>
              <w:jc w:val="both"/>
              <w:rPr>
                <w:rFonts w:ascii="Arial" w:hAnsi="Arial" w:cs="Arial"/>
              </w:rPr>
            </w:pPr>
            <w:proofErr w:type="spellStart"/>
            <w:r w:rsidRPr="002C2423">
              <w:rPr>
                <w:rFonts w:ascii="Arial" w:hAnsi="Arial" w:cs="Arial"/>
              </w:rPr>
              <w:t>Δ</w:t>
            </w:r>
            <w:r w:rsidRPr="002C2423">
              <w:rPr>
                <w:rFonts w:ascii="Arial" w:hAnsi="Arial" w:cs="Arial"/>
                <w:i/>
              </w:rPr>
              <w:t>G</w:t>
            </w:r>
            <w:r w:rsidRPr="002C2423">
              <w:rPr>
                <w:rFonts w:ascii="Arial" w:hAnsi="Arial" w:cs="Arial"/>
                <w:i/>
                <w:vertAlign w:val="subscript"/>
              </w:rPr>
              <w:t>binding</w:t>
            </w:r>
            <w:proofErr w:type="spellEnd"/>
            <w:r w:rsidRPr="002C2423">
              <w:rPr>
                <w:rFonts w:ascii="Arial" w:hAnsi="Arial" w:cs="Arial"/>
                <w:i/>
              </w:rPr>
              <w:t>*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3C7DC9" w14:textId="77777777" w:rsidR="00965652" w:rsidRPr="002C2423" w:rsidRDefault="00433D44">
            <w:pPr>
              <w:jc w:val="both"/>
              <w:rPr>
                <w:rFonts w:ascii="Arial" w:hAnsi="Arial" w:cs="Arial"/>
              </w:rPr>
            </w:pPr>
            <w:proofErr w:type="spellStart"/>
            <w:r w:rsidRPr="002C2423">
              <w:rPr>
                <w:rFonts w:ascii="Arial" w:hAnsi="Arial" w:cs="Arial"/>
              </w:rPr>
              <w:t>ΔH</w:t>
            </w:r>
            <w:r w:rsidRPr="002C2423">
              <w:rPr>
                <w:rFonts w:ascii="Arial" w:hAnsi="Arial" w:cs="Arial"/>
                <w:i/>
                <w:vertAlign w:val="subscript"/>
              </w:rPr>
              <w:t>shift</w:t>
            </w:r>
            <w:proofErr w:type="spellEnd"/>
            <w:r w:rsidRPr="002C2423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B28261" w14:textId="77777777" w:rsidR="00965652" w:rsidRPr="002C2423" w:rsidRDefault="00433D44">
            <w:pPr>
              <w:jc w:val="both"/>
              <w:rPr>
                <w:rFonts w:ascii="Arial" w:hAnsi="Arial" w:cs="Arial"/>
              </w:rPr>
            </w:pPr>
            <w:proofErr w:type="spellStart"/>
            <w:r w:rsidRPr="002C2423">
              <w:rPr>
                <w:rFonts w:ascii="Arial" w:hAnsi="Arial" w:cs="Arial"/>
              </w:rPr>
              <w:t>Δ</w:t>
            </w:r>
            <w:r w:rsidRPr="002C2423">
              <w:rPr>
                <w:rFonts w:ascii="Arial" w:hAnsi="Arial" w:cs="Arial"/>
                <w:i/>
              </w:rPr>
              <w:t>H</w:t>
            </w:r>
            <w:r w:rsidRPr="002C2423">
              <w:rPr>
                <w:rFonts w:ascii="Arial" w:hAnsi="Arial" w:cs="Arial"/>
                <w:i/>
                <w:vertAlign w:val="subscript"/>
              </w:rPr>
              <w:t>binding</w:t>
            </w:r>
            <w:proofErr w:type="spellEnd"/>
          </w:p>
        </w:tc>
      </w:tr>
      <w:tr w:rsidR="00965652" w:rsidRPr="002C2423" w14:paraId="766FE11A" w14:textId="77777777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2A93306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 xml:space="preserve">Wild type 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01766CB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1.83±4.13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CCF25A7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1.26±4.07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1E46270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1.57±3.65</w:t>
            </w:r>
          </w:p>
        </w:tc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1A15CC0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-29.20±3.85</w:t>
            </w:r>
          </w:p>
        </w:tc>
      </w:tr>
      <w:tr w:rsidR="00965652" w:rsidRPr="002C2423" w14:paraId="0B4D30C8" w14:textId="77777777"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D1B9ADB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Mutant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7109980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29.75±3.30</w:t>
            </w:r>
          </w:p>
        </w:tc>
        <w:tc>
          <w:tcPr>
            <w:tcW w:w="19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2DDAA75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30.21±2.60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CE0EDA6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31.37±2.60</w:t>
            </w:r>
          </w:p>
        </w:tc>
        <w:tc>
          <w:tcPr>
            <w:tcW w:w="21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09B40D" w14:textId="77777777" w:rsidR="00965652" w:rsidRPr="002C2423" w:rsidRDefault="00433D44">
            <w:pPr>
              <w:pStyle w:val="TableContents"/>
              <w:rPr>
                <w:rFonts w:ascii="Arial" w:hAnsi="Arial" w:cs="Arial"/>
              </w:rPr>
            </w:pPr>
            <w:r w:rsidRPr="002C2423">
              <w:rPr>
                <w:rFonts w:ascii="Arial" w:hAnsi="Arial" w:cs="Arial"/>
              </w:rPr>
              <w:t>0.73±3.07</w:t>
            </w:r>
          </w:p>
        </w:tc>
      </w:tr>
    </w:tbl>
    <w:p w14:paraId="2B5519A0" w14:textId="77777777" w:rsidR="00965652" w:rsidRPr="002C2423" w:rsidRDefault="00433D44">
      <w:pPr>
        <w:jc w:val="both"/>
        <w:rPr>
          <w:rFonts w:ascii="Arial" w:hAnsi="Arial" w:cs="Arial"/>
          <w:b/>
          <w:bCs/>
        </w:rPr>
      </w:pPr>
      <w:r w:rsidRPr="002C2423">
        <w:rPr>
          <w:rFonts w:ascii="Arial" w:hAnsi="Arial" w:cs="Arial"/>
        </w:rPr>
        <w:t xml:space="preserve">*These averages are taken subsequent to the conformational change (~100 ns) for the mutant trajectories. </w:t>
      </w:r>
    </w:p>
    <w:p w14:paraId="2D32C656" w14:textId="77777777" w:rsidR="006B4299" w:rsidRDefault="006B4299">
      <w:pPr>
        <w:jc w:val="both"/>
        <w:rPr>
          <w:rFonts w:ascii="Arial" w:hAnsi="Arial" w:cs="Arial"/>
        </w:rPr>
      </w:pPr>
    </w:p>
    <w:p w14:paraId="30A9AC06" w14:textId="77777777" w:rsidR="00965652" w:rsidRPr="002C2423" w:rsidRDefault="00965652">
      <w:pPr>
        <w:rPr>
          <w:rFonts w:ascii="Arial" w:hAnsi="Arial" w:cs="Arial"/>
        </w:rPr>
      </w:pPr>
      <w:bookmarkStart w:id="0" w:name="_GoBack"/>
      <w:bookmarkEnd w:id="0"/>
    </w:p>
    <w:sectPr w:rsidR="00965652" w:rsidRPr="002C2423">
      <w:pgSz w:w="12240" w:h="15840"/>
      <w:pgMar w:top="1138" w:right="1138" w:bottom="1138" w:left="113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965652"/>
    <w:rsid w:val="0016072D"/>
    <w:rsid w:val="002C2423"/>
    <w:rsid w:val="00406691"/>
    <w:rsid w:val="00433D44"/>
    <w:rsid w:val="00453C6A"/>
    <w:rsid w:val="005B2156"/>
    <w:rsid w:val="005F2E62"/>
    <w:rsid w:val="00690195"/>
    <w:rsid w:val="006B4299"/>
    <w:rsid w:val="0077148A"/>
    <w:rsid w:val="00965652"/>
    <w:rsid w:val="00B83BF7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7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427B41"/>
    <w:rPr>
      <w:rFonts w:ascii="Consolas" w:eastAsiaTheme="minorHAnsi" w:hAnsi="Consolas" w:cs="Consolas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27B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0610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0610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0610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dNoteBibliographyTitle">
    <w:name w:val="EndNote Bibliography Title"/>
    <w:basedOn w:val="Normal"/>
    <w:qFormat/>
    <w:rsid w:val="002118C4"/>
    <w:pPr>
      <w:jc w:val="center"/>
    </w:pPr>
  </w:style>
  <w:style w:type="paragraph" w:customStyle="1" w:styleId="EndNoteBibliography">
    <w:name w:val="EndNote Bibliography"/>
    <w:basedOn w:val="Normal"/>
    <w:qFormat/>
    <w:rsid w:val="002118C4"/>
  </w:style>
  <w:style w:type="paragraph" w:styleId="PlainText">
    <w:name w:val="Plain Text"/>
    <w:basedOn w:val="Normal"/>
    <w:link w:val="PlainTextChar"/>
    <w:uiPriority w:val="99"/>
    <w:unhideWhenUsed/>
    <w:qFormat/>
    <w:rsid w:val="00427B41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7B41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0610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0610E"/>
    <w:rPr>
      <w:b/>
      <w:bCs/>
    </w:rPr>
  </w:style>
  <w:style w:type="paragraph" w:customStyle="1" w:styleId="TableContents">
    <w:name w:val="Table Contents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uiPriority w:val="99"/>
    <w:qFormat/>
    <w:rsid w:val="00427B41"/>
    <w:rPr>
      <w:rFonts w:ascii="Consolas" w:eastAsiaTheme="minorHAnsi" w:hAnsi="Consolas" w:cs="Consolas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27B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0610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0610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0610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dNoteBibliographyTitle">
    <w:name w:val="EndNote Bibliography Title"/>
    <w:basedOn w:val="Normal"/>
    <w:qFormat/>
    <w:rsid w:val="002118C4"/>
    <w:pPr>
      <w:jc w:val="center"/>
    </w:pPr>
  </w:style>
  <w:style w:type="paragraph" w:customStyle="1" w:styleId="EndNoteBibliography">
    <w:name w:val="EndNote Bibliography"/>
    <w:basedOn w:val="Normal"/>
    <w:qFormat/>
    <w:rsid w:val="002118C4"/>
  </w:style>
  <w:style w:type="paragraph" w:styleId="PlainText">
    <w:name w:val="Plain Text"/>
    <w:basedOn w:val="Normal"/>
    <w:link w:val="PlainTextChar"/>
    <w:uiPriority w:val="99"/>
    <w:unhideWhenUsed/>
    <w:qFormat/>
    <w:rsid w:val="00427B41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27B41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0610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70610E"/>
    <w:rPr>
      <w:b/>
      <w:bCs/>
    </w:r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6BEF2-59E4-2C4F-9050-30887233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Andres Cisneros</dc:creator>
  <cp:lastModifiedBy>G. Andres Cisneros</cp:lastModifiedBy>
  <cp:revision>3</cp:revision>
  <cp:lastPrinted>2016-06-21T17:08:00Z</cp:lastPrinted>
  <dcterms:created xsi:type="dcterms:W3CDTF">2017-01-07T03:30:00Z</dcterms:created>
  <dcterms:modified xsi:type="dcterms:W3CDTF">2017-01-09T17:38:00Z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Wayne State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