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1825" w14:textId="77777777" w:rsidR="004448BD" w:rsidRDefault="003A5917" w:rsidP="003A5917">
      <w:pPr>
        <w:jc w:val="center"/>
        <w:rPr>
          <w:rFonts w:ascii="Arial" w:hAnsi="Arial" w:cs="Arial"/>
          <w:b/>
          <w:u w:val="single"/>
        </w:rPr>
      </w:pPr>
      <w:r w:rsidRPr="003A5917">
        <w:rPr>
          <w:rFonts w:ascii="Arial" w:hAnsi="Arial" w:cs="Arial"/>
          <w:b/>
          <w:u w:val="single"/>
        </w:rPr>
        <w:t>S1 Fig: I</w:t>
      </w:r>
      <w:r w:rsidRPr="003A5917">
        <w:rPr>
          <w:rFonts w:ascii="Arial" w:hAnsi="Arial" w:cs="Arial"/>
          <w:b/>
          <w:u w:val="single"/>
          <w:vertAlign w:val="subscript"/>
        </w:rPr>
        <w:t xml:space="preserve">KCa </w:t>
      </w:r>
      <w:r w:rsidRPr="003A5917">
        <w:rPr>
          <w:rFonts w:ascii="Arial" w:hAnsi="Arial" w:cs="Arial"/>
          <w:b/>
          <w:u w:val="single"/>
        </w:rPr>
        <w:t>Steady-State Activation and Time Constant Curves</w:t>
      </w:r>
    </w:p>
    <w:p w14:paraId="480E0A8C" w14:textId="77777777" w:rsidR="003A5917" w:rsidRDefault="003A5917" w:rsidP="003A5917">
      <w:pPr>
        <w:jc w:val="center"/>
        <w:rPr>
          <w:rFonts w:ascii="Arial" w:hAnsi="Arial" w:cs="Arial"/>
          <w:b/>
          <w:u w:val="single"/>
        </w:rPr>
      </w:pPr>
    </w:p>
    <w:p w14:paraId="5DB78528" w14:textId="77777777" w:rsidR="003A5917" w:rsidRDefault="003A5917" w:rsidP="003A5917">
      <w:pPr>
        <w:jc w:val="center"/>
        <w:rPr>
          <w:rFonts w:ascii="Arial" w:hAnsi="Arial" w:cs="Arial"/>
        </w:rPr>
      </w:pPr>
      <w:r w:rsidRPr="003A5917">
        <w:rPr>
          <w:rFonts w:ascii="Arial" w:hAnsi="Arial" w:cs="Arial"/>
          <w:noProof/>
        </w:rPr>
        <w:drawing>
          <wp:inline distT="0" distB="0" distL="0" distR="0" wp14:anchorId="52BAA897" wp14:editId="5DE285C4">
            <wp:extent cx="309880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C49BD" w14:textId="77777777" w:rsidR="003A5917" w:rsidRPr="003A5917" w:rsidRDefault="003A5917" w:rsidP="003A5917">
      <w:pPr>
        <w:jc w:val="center"/>
        <w:rPr>
          <w:rFonts w:ascii="Arial" w:hAnsi="Arial" w:cs="Arial"/>
        </w:rPr>
      </w:pPr>
    </w:p>
    <w:p w14:paraId="0F25BB51" w14:textId="7814F8D2" w:rsidR="003A5917" w:rsidRPr="003A5917" w:rsidRDefault="003A5917" w:rsidP="003A5917">
      <w:pPr>
        <w:jc w:val="both"/>
        <w:rPr>
          <w:rFonts w:ascii="Arial" w:hAnsi="Arial" w:cs="Arial"/>
        </w:rPr>
      </w:pPr>
      <w:r w:rsidRPr="003A5917">
        <w:rPr>
          <w:rFonts w:ascii="Arial" w:hAnsi="Arial" w:cs="Arial"/>
          <w:b/>
        </w:rPr>
        <w:t>S1 Fig: I</w:t>
      </w:r>
      <w:r w:rsidRPr="003A5917">
        <w:rPr>
          <w:rFonts w:ascii="Arial" w:hAnsi="Arial" w:cs="Arial"/>
          <w:b/>
          <w:vertAlign w:val="subscript"/>
        </w:rPr>
        <w:t xml:space="preserve">KCa </w:t>
      </w:r>
      <w:r w:rsidRPr="003A5917">
        <w:rPr>
          <w:rFonts w:ascii="Arial" w:hAnsi="Arial" w:cs="Arial"/>
          <w:b/>
        </w:rPr>
        <w:t>Steady-State Activation and Time Constant Curves:</w:t>
      </w:r>
      <w:r w:rsidR="00627A88">
        <w:rPr>
          <w:rFonts w:ascii="Arial" w:hAnsi="Arial" w:cs="Arial"/>
        </w:rPr>
        <w:t xml:space="preserve"> (A) Steady-</w:t>
      </w:r>
      <w:bookmarkStart w:id="0" w:name="_GoBack"/>
      <w:bookmarkEnd w:id="0"/>
      <w:r w:rsidRPr="003A5917">
        <w:rPr>
          <w:rFonts w:ascii="Arial" w:hAnsi="Arial" w:cs="Arial"/>
        </w:rPr>
        <w:t>state activation curve for I</w:t>
      </w:r>
      <w:r w:rsidRPr="003A5917">
        <w:rPr>
          <w:rFonts w:ascii="Arial" w:hAnsi="Arial" w:cs="Arial"/>
          <w:vertAlign w:val="subscript"/>
        </w:rPr>
        <w:t xml:space="preserve">KCa </w:t>
      </w:r>
      <w:r w:rsidRPr="003A5917">
        <w:rPr>
          <w:rFonts w:ascii="Arial" w:hAnsi="Arial" w:cs="Arial"/>
        </w:rPr>
        <w:t xml:space="preserve">together with </w:t>
      </w:r>
      <w:r w:rsidR="00EB607F">
        <w:rPr>
          <w:rFonts w:ascii="Arial" w:hAnsi="Arial" w:cs="Arial"/>
        </w:rPr>
        <w:t>values derived from mean I-V experimental data</w:t>
      </w:r>
      <w:r w:rsidRPr="003A5917">
        <w:rPr>
          <w:rFonts w:ascii="Arial" w:hAnsi="Arial" w:cs="Arial"/>
        </w:rPr>
        <w:t xml:space="preserve"> [1]. (B) Time constant curve for I</w:t>
      </w:r>
      <w:r w:rsidRPr="003A5917">
        <w:rPr>
          <w:rFonts w:ascii="Arial" w:hAnsi="Arial" w:cs="Arial"/>
          <w:vertAlign w:val="subscript"/>
        </w:rPr>
        <w:t xml:space="preserve">KCa </w:t>
      </w:r>
      <w:r w:rsidRPr="003A5917">
        <w:rPr>
          <w:rFonts w:ascii="Arial" w:hAnsi="Arial" w:cs="Arial"/>
        </w:rPr>
        <w:t xml:space="preserve">together with </w:t>
      </w:r>
      <w:r w:rsidR="00EB607F">
        <w:rPr>
          <w:rFonts w:ascii="Arial" w:hAnsi="Arial" w:cs="Arial"/>
        </w:rPr>
        <w:t xml:space="preserve">values derived from experimental voltage clamp data </w:t>
      </w:r>
      <w:r w:rsidRPr="003A5917">
        <w:rPr>
          <w:rFonts w:ascii="Arial" w:hAnsi="Arial" w:cs="Arial"/>
        </w:rPr>
        <w:t>[1].</w:t>
      </w:r>
    </w:p>
    <w:p w14:paraId="358FDC3B" w14:textId="77777777" w:rsidR="002D0C79" w:rsidRDefault="002D0C79" w:rsidP="002D0C79">
      <w:pPr>
        <w:jc w:val="both"/>
        <w:rPr>
          <w:rFonts w:ascii="Arial" w:hAnsi="Arial" w:cs="Arial"/>
          <w:b/>
        </w:rPr>
      </w:pPr>
    </w:p>
    <w:p w14:paraId="6B009A0C" w14:textId="77777777" w:rsidR="002D0C79" w:rsidRDefault="002D0C79" w:rsidP="002D0C79">
      <w:pPr>
        <w:jc w:val="both"/>
        <w:rPr>
          <w:rFonts w:ascii="Arial" w:hAnsi="Arial" w:cs="Arial"/>
          <w:b/>
        </w:rPr>
      </w:pPr>
    </w:p>
    <w:p w14:paraId="1122BDAA" w14:textId="77777777" w:rsidR="002D0C79" w:rsidRDefault="002D0C79" w:rsidP="002D0C79">
      <w:pPr>
        <w:jc w:val="both"/>
        <w:rPr>
          <w:rFonts w:ascii="Arial" w:hAnsi="Arial" w:cs="Arial"/>
          <w:b/>
        </w:rPr>
      </w:pPr>
    </w:p>
    <w:p w14:paraId="7CD2ED9C" w14:textId="77777777" w:rsidR="002D0C79" w:rsidRPr="00D77BEE" w:rsidRDefault="002D0C79" w:rsidP="002D0C79">
      <w:pPr>
        <w:jc w:val="both"/>
        <w:rPr>
          <w:rFonts w:ascii="Arial" w:hAnsi="Arial" w:cs="Arial"/>
          <w:b/>
        </w:rPr>
      </w:pPr>
      <w:r w:rsidRPr="00D77BEE">
        <w:rPr>
          <w:rFonts w:ascii="Arial" w:hAnsi="Arial" w:cs="Arial"/>
          <w:b/>
        </w:rPr>
        <w:t>References:</w:t>
      </w:r>
    </w:p>
    <w:p w14:paraId="42F2651F" w14:textId="77777777" w:rsidR="002D0C79" w:rsidRDefault="002D0C79" w:rsidP="002D0C79">
      <w:pPr>
        <w:jc w:val="both"/>
        <w:rPr>
          <w:rFonts w:ascii="Arial" w:hAnsi="Arial" w:cs="Arial"/>
        </w:rPr>
      </w:pPr>
    </w:p>
    <w:p w14:paraId="681E1C05" w14:textId="77777777" w:rsidR="002D0C79" w:rsidRPr="00D77BEE" w:rsidRDefault="002D0C79" w:rsidP="002D0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77BEE">
        <w:rPr>
          <w:rFonts w:ascii="Arial" w:hAnsi="Arial" w:cs="Arial"/>
        </w:rPr>
        <w:t>[1] Li GR, Sun H, Deng X, Lau CP. Characterization of ionic currents in human mesenchymal stem cells from bone marrow. Stem cells (Dayton, Ohio). 2005 Mar;23(3):371–382. Available from: http://www.ncbi.nlm.nih.gov/pubmed/15749932.</w:t>
      </w:r>
    </w:p>
    <w:p w14:paraId="6625C9C6" w14:textId="77777777" w:rsidR="003A5917" w:rsidRDefault="003A5917" w:rsidP="003A5917">
      <w:pPr>
        <w:rPr>
          <w:rFonts w:ascii="Arial" w:hAnsi="Arial" w:cs="Arial"/>
        </w:rPr>
      </w:pPr>
    </w:p>
    <w:p w14:paraId="612F3378" w14:textId="77777777" w:rsidR="00005C9F" w:rsidRDefault="00005C9F" w:rsidP="003A5917">
      <w:pPr>
        <w:rPr>
          <w:rFonts w:ascii="Arial" w:hAnsi="Arial" w:cs="Arial"/>
        </w:rPr>
      </w:pPr>
    </w:p>
    <w:p w14:paraId="6AD67768" w14:textId="77777777" w:rsidR="00005C9F" w:rsidRDefault="00005C9F" w:rsidP="003A5917">
      <w:pPr>
        <w:rPr>
          <w:rFonts w:ascii="Arial" w:hAnsi="Arial" w:cs="Arial"/>
        </w:rPr>
      </w:pPr>
    </w:p>
    <w:p w14:paraId="40AFB170" w14:textId="77777777" w:rsidR="00005C9F" w:rsidRDefault="00005C9F" w:rsidP="003A5917">
      <w:pPr>
        <w:rPr>
          <w:rFonts w:ascii="Arial" w:hAnsi="Arial" w:cs="Arial"/>
        </w:rPr>
      </w:pPr>
    </w:p>
    <w:p w14:paraId="2F36FBD1" w14:textId="77777777" w:rsidR="00005C9F" w:rsidRDefault="00005C9F" w:rsidP="003A5917">
      <w:pPr>
        <w:rPr>
          <w:rFonts w:ascii="Arial" w:hAnsi="Arial" w:cs="Arial"/>
        </w:rPr>
      </w:pPr>
    </w:p>
    <w:p w14:paraId="6B674A81" w14:textId="77777777" w:rsidR="00005C9F" w:rsidRDefault="00005C9F" w:rsidP="003A5917">
      <w:pPr>
        <w:rPr>
          <w:rFonts w:ascii="Arial" w:hAnsi="Arial" w:cs="Arial"/>
        </w:rPr>
      </w:pPr>
    </w:p>
    <w:p w14:paraId="74A21EF0" w14:textId="77777777" w:rsidR="00005C9F" w:rsidRDefault="00005C9F" w:rsidP="003A5917">
      <w:pPr>
        <w:rPr>
          <w:rFonts w:ascii="Arial" w:hAnsi="Arial" w:cs="Arial"/>
        </w:rPr>
      </w:pPr>
    </w:p>
    <w:p w14:paraId="0A89C292" w14:textId="77777777" w:rsidR="00005C9F" w:rsidRDefault="00005C9F" w:rsidP="003A5917">
      <w:pPr>
        <w:rPr>
          <w:rFonts w:ascii="Arial" w:hAnsi="Arial" w:cs="Arial"/>
        </w:rPr>
      </w:pPr>
    </w:p>
    <w:p w14:paraId="61FA055F" w14:textId="77777777" w:rsidR="00005C9F" w:rsidRDefault="00005C9F" w:rsidP="003A5917">
      <w:pPr>
        <w:rPr>
          <w:rFonts w:ascii="Arial" w:hAnsi="Arial" w:cs="Arial"/>
        </w:rPr>
      </w:pPr>
    </w:p>
    <w:p w14:paraId="4FACFF67" w14:textId="77777777" w:rsidR="00005C9F" w:rsidRDefault="00005C9F" w:rsidP="003A5917">
      <w:pPr>
        <w:rPr>
          <w:rFonts w:ascii="Arial" w:hAnsi="Arial" w:cs="Arial"/>
        </w:rPr>
      </w:pPr>
    </w:p>
    <w:p w14:paraId="1609F76D" w14:textId="77777777" w:rsidR="00005C9F" w:rsidRPr="003A5917" w:rsidRDefault="00005C9F" w:rsidP="003A5917">
      <w:pPr>
        <w:rPr>
          <w:rFonts w:ascii="Arial" w:hAnsi="Arial" w:cs="Arial"/>
        </w:rPr>
      </w:pPr>
    </w:p>
    <w:sectPr w:rsidR="00005C9F" w:rsidRPr="003A5917" w:rsidSect="00981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7"/>
    <w:rsid w:val="00005C9F"/>
    <w:rsid w:val="001201FA"/>
    <w:rsid w:val="002D0C79"/>
    <w:rsid w:val="003A5917"/>
    <w:rsid w:val="004448BD"/>
    <w:rsid w:val="00627A88"/>
    <w:rsid w:val="00844F15"/>
    <w:rsid w:val="0098129D"/>
    <w:rsid w:val="00E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F8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5C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1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5C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6</cp:revision>
  <cp:lastPrinted>2015-07-17T02:32:00Z</cp:lastPrinted>
  <dcterms:created xsi:type="dcterms:W3CDTF">2015-07-17T02:25:00Z</dcterms:created>
  <dcterms:modified xsi:type="dcterms:W3CDTF">2016-05-27T02:58:00Z</dcterms:modified>
</cp:coreProperties>
</file>