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8AFD2" w14:textId="12276572" w:rsidR="00D040C8" w:rsidRPr="009C0AF0" w:rsidRDefault="009458C5" w:rsidP="000855DF">
      <w:pPr>
        <w:jc w:val="both"/>
        <w:rPr>
          <w:rFonts w:cstheme="minorHAnsi"/>
          <w:sz w:val="24"/>
          <w:szCs w:val="24"/>
        </w:rPr>
      </w:pPr>
      <w:r w:rsidRPr="009C0AF0">
        <w:rPr>
          <w:rFonts w:cstheme="minorHAnsi"/>
          <w:b/>
          <w:sz w:val="24"/>
          <w:szCs w:val="24"/>
        </w:rPr>
        <w:t>S2</w:t>
      </w:r>
      <w:r w:rsidR="00BC24BB" w:rsidRPr="009C0AF0">
        <w:rPr>
          <w:rFonts w:cstheme="minorHAnsi"/>
          <w:b/>
          <w:sz w:val="24"/>
          <w:szCs w:val="24"/>
        </w:rPr>
        <w:t xml:space="preserve"> Table</w:t>
      </w:r>
      <w:r w:rsidR="005737B8" w:rsidRPr="009C0AF0">
        <w:rPr>
          <w:rFonts w:cstheme="minorHAnsi"/>
          <w:b/>
          <w:sz w:val="24"/>
          <w:szCs w:val="24"/>
        </w:rPr>
        <w:t xml:space="preserve">: </w:t>
      </w:r>
      <w:bookmarkStart w:id="0" w:name="_GoBack"/>
      <w:r w:rsidR="009C0AF0" w:rsidRPr="009C0AF0">
        <w:rPr>
          <w:rFonts w:cstheme="minorHAnsi"/>
          <w:sz w:val="24"/>
          <w:szCs w:val="24"/>
        </w:rPr>
        <w:t xml:space="preserve">Cell line specificities of transitions and references to experiments. </w:t>
      </w:r>
      <w:r w:rsidR="000855DF">
        <w:rPr>
          <w:rFonts w:cstheme="minorHAnsi"/>
          <w:sz w:val="24"/>
          <w:szCs w:val="24"/>
        </w:rPr>
        <w:t>For transitions, references and specifications of</w:t>
      </w:r>
      <w:r w:rsidR="009C0AF0">
        <w:rPr>
          <w:rFonts w:cstheme="minorHAnsi"/>
          <w:sz w:val="24"/>
          <w:szCs w:val="24"/>
        </w:rPr>
        <w:t xml:space="preserve"> cell lines that have been used in relevant </w:t>
      </w:r>
      <w:r w:rsidR="000855DF" w:rsidRPr="000855DF">
        <w:rPr>
          <w:rFonts w:cstheme="minorHAnsi"/>
          <w:i/>
          <w:sz w:val="24"/>
          <w:szCs w:val="24"/>
        </w:rPr>
        <w:t xml:space="preserve">in </w:t>
      </w:r>
      <w:r w:rsidR="009C0AF0" w:rsidRPr="000855DF">
        <w:rPr>
          <w:rFonts w:cstheme="minorHAnsi"/>
          <w:i/>
          <w:sz w:val="24"/>
          <w:szCs w:val="24"/>
        </w:rPr>
        <w:t>vivo</w:t>
      </w:r>
      <w:r w:rsidR="009C0AF0">
        <w:rPr>
          <w:rFonts w:cstheme="minorHAnsi"/>
          <w:sz w:val="24"/>
          <w:szCs w:val="24"/>
        </w:rPr>
        <w:t xml:space="preserve"> experiments</w:t>
      </w:r>
      <w:r w:rsidR="000855DF">
        <w:rPr>
          <w:rFonts w:cstheme="minorHAnsi"/>
          <w:sz w:val="24"/>
          <w:szCs w:val="24"/>
        </w:rPr>
        <w:t xml:space="preserve"> are given</w:t>
      </w:r>
      <w:r w:rsidR="009C0AF0">
        <w:rPr>
          <w:rFonts w:cstheme="minorHAnsi"/>
          <w:sz w:val="24"/>
          <w:szCs w:val="24"/>
        </w:rPr>
        <w:t xml:space="preserve">. </w:t>
      </w:r>
      <w:bookmarkEnd w:id="0"/>
    </w:p>
    <w:tbl>
      <w:tblPr>
        <w:tblStyle w:val="TabellemithellemGitternetz"/>
        <w:tblW w:w="5000" w:type="pct"/>
        <w:tblLook w:val="04A0" w:firstRow="1" w:lastRow="0" w:firstColumn="1" w:lastColumn="0" w:noHBand="0" w:noVBand="1"/>
      </w:tblPr>
      <w:tblGrid>
        <w:gridCol w:w="1653"/>
        <w:gridCol w:w="3704"/>
        <w:gridCol w:w="3705"/>
      </w:tblGrid>
      <w:tr w:rsidR="00B42BAF" w:rsidRPr="005737B8" w14:paraId="38B5B54F" w14:textId="77777777" w:rsidTr="00B42BAF">
        <w:tc>
          <w:tcPr>
            <w:tcW w:w="912" w:type="pct"/>
            <w:shd w:val="clear" w:color="auto" w:fill="D9D9D9" w:themeFill="background1" w:themeFillShade="D9"/>
          </w:tcPr>
          <w:p w14:paraId="7FFDDA09" w14:textId="77777777" w:rsidR="00B42BAF" w:rsidRPr="005737B8" w:rsidRDefault="00B42BAF" w:rsidP="005737B8">
            <w:pPr>
              <w:rPr>
                <w:rFonts w:cstheme="minorHAnsi"/>
                <w:b/>
              </w:rPr>
            </w:pPr>
          </w:p>
          <w:p w14:paraId="48A287CD" w14:textId="77777777" w:rsidR="00B42BAF" w:rsidRPr="005737B8" w:rsidRDefault="00B42BAF" w:rsidP="005737B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Transition </w:t>
            </w:r>
            <w:r w:rsidRPr="005737B8">
              <w:rPr>
                <w:rFonts w:cstheme="minorHAnsi"/>
                <w:b/>
              </w:rPr>
              <w:t>name</w:t>
            </w:r>
          </w:p>
        </w:tc>
        <w:tc>
          <w:tcPr>
            <w:tcW w:w="2044" w:type="pct"/>
            <w:shd w:val="clear" w:color="auto" w:fill="D9D9D9" w:themeFill="background1" w:themeFillShade="D9"/>
          </w:tcPr>
          <w:p w14:paraId="1E40991E" w14:textId="77777777" w:rsidR="00B42BAF" w:rsidRPr="005737B8" w:rsidRDefault="00B42BAF" w:rsidP="005737B8">
            <w:pPr>
              <w:spacing w:after="160" w:line="259" w:lineRule="auto"/>
              <w:rPr>
                <w:rFonts w:cstheme="minorHAnsi"/>
                <w:b/>
              </w:rPr>
            </w:pPr>
          </w:p>
          <w:p w14:paraId="2F3EDEFA" w14:textId="77777777" w:rsidR="00B42BAF" w:rsidRPr="005737B8" w:rsidRDefault="00B42BAF" w:rsidP="005737B8">
            <w:pPr>
              <w:spacing w:after="160" w:line="259" w:lineRule="auto"/>
              <w:rPr>
                <w:rFonts w:cstheme="minorHAnsi"/>
                <w:b/>
              </w:rPr>
            </w:pPr>
            <w:r w:rsidRPr="005737B8">
              <w:rPr>
                <w:rFonts w:cstheme="minorHAnsi"/>
                <w:b/>
              </w:rPr>
              <w:t>References</w:t>
            </w:r>
          </w:p>
          <w:p w14:paraId="19FCF6D0" w14:textId="77777777" w:rsidR="00B42BAF" w:rsidRPr="005737B8" w:rsidRDefault="00B42BAF" w:rsidP="005737B8">
            <w:pPr>
              <w:spacing w:after="160" w:line="259" w:lineRule="auto"/>
              <w:rPr>
                <w:rFonts w:cstheme="minorHAnsi"/>
                <w:b/>
              </w:rPr>
            </w:pPr>
          </w:p>
        </w:tc>
        <w:tc>
          <w:tcPr>
            <w:tcW w:w="2044" w:type="pct"/>
            <w:shd w:val="clear" w:color="auto" w:fill="D9D9D9" w:themeFill="background1" w:themeFillShade="D9"/>
          </w:tcPr>
          <w:p w14:paraId="189542CF" w14:textId="77777777" w:rsidR="00B42BAF" w:rsidRDefault="00B42BAF" w:rsidP="005737B8">
            <w:pPr>
              <w:rPr>
                <w:rFonts w:cstheme="minorHAnsi"/>
                <w:b/>
              </w:rPr>
            </w:pPr>
          </w:p>
          <w:p w14:paraId="3130D059" w14:textId="77777777" w:rsidR="00B42BAF" w:rsidRPr="005737B8" w:rsidRDefault="00B42BAF" w:rsidP="005737B8">
            <w:pPr>
              <w:rPr>
                <w:rFonts w:cstheme="minorHAnsi"/>
                <w:b/>
              </w:rPr>
            </w:pPr>
          </w:p>
        </w:tc>
      </w:tr>
      <w:tr w:rsidR="00B42BAF" w:rsidRPr="005737B8" w14:paraId="11D1B626" w14:textId="77777777" w:rsidTr="00B42BAF">
        <w:tc>
          <w:tcPr>
            <w:tcW w:w="912" w:type="pct"/>
          </w:tcPr>
          <w:p w14:paraId="2DF95C69" w14:textId="77777777" w:rsidR="00B42BAF" w:rsidRPr="00B61870" w:rsidRDefault="00B42BAF" w:rsidP="005737B8">
            <w:pPr>
              <w:rPr>
                <w:rFonts w:cstheme="minorHAnsi"/>
              </w:rPr>
            </w:pPr>
            <w:r w:rsidRPr="00B61870">
              <w:rPr>
                <w:rFonts w:cstheme="minorHAnsi"/>
              </w:rPr>
              <w:t xml:space="preserve">Apoptosis </w:t>
            </w:r>
          </w:p>
        </w:tc>
        <w:tc>
          <w:tcPr>
            <w:tcW w:w="2044" w:type="pct"/>
          </w:tcPr>
          <w:p w14:paraId="525AF146" w14:textId="3728EB34" w:rsidR="00B42BAF" w:rsidRPr="005737B8" w:rsidRDefault="00B42BAF" w:rsidP="005737B8">
            <w:pPr>
              <w:spacing w:after="160" w:line="259" w:lineRule="auto"/>
              <w:rPr>
                <w:rFonts w:cstheme="minorHAnsi"/>
              </w:rPr>
            </w:pPr>
            <w:r w:rsidRPr="005737B8">
              <w:rPr>
                <w:rFonts w:cstheme="minorHAnsi"/>
              </w:rPr>
              <w:t>Reed &amp; Green, 2011</w:t>
            </w:r>
            <w:r w:rsidR="00B77D33">
              <w:rPr>
                <w:rFonts w:cstheme="minorHAnsi"/>
              </w:rPr>
              <w:t xml:space="preserve"> [20]</w:t>
            </w:r>
          </w:p>
          <w:p w14:paraId="05E6EF10" w14:textId="30ED841D" w:rsidR="00B42BAF" w:rsidRPr="005737B8" w:rsidRDefault="00B42BAF" w:rsidP="005737B8">
            <w:pPr>
              <w:spacing w:after="160" w:line="259" w:lineRule="auto"/>
              <w:rPr>
                <w:rFonts w:cstheme="minorHAnsi"/>
              </w:rPr>
            </w:pPr>
            <w:r w:rsidRPr="005737B8">
              <w:rPr>
                <w:rFonts w:cstheme="minorHAnsi"/>
              </w:rPr>
              <w:t>Taylor</w:t>
            </w:r>
            <w:r w:rsidRPr="005737B8">
              <w:rPr>
                <w:rFonts w:cstheme="minorHAnsi"/>
                <w:i/>
              </w:rPr>
              <w:t xml:space="preserve"> et al</w:t>
            </w:r>
            <w:r w:rsidRPr="005737B8">
              <w:rPr>
                <w:rFonts w:cstheme="minorHAnsi"/>
              </w:rPr>
              <w:t>, 2008</w:t>
            </w:r>
            <w:r w:rsidR="00B77D33">
              <w:rPr>
                <w:rFonts w:cstheme="minorHAnsi"/>
              </w:rPr>
              <w:t xml:space="preserve"> [24]</w:t>
            </w:r>
          </w:p>
        </w:tc>
        <w:tc>
          <w:tcPr>
            <w:tcW w:w="2044" w:type="pct"/>
          </w:tcPr>
          <w:p w14:paraId="076DEA1E" w14:textId="77777777" w:rsidR="00AE1354" w:rsidRDefault="00854DCD" w:rsidP="00AE135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Mammalian</w:t>
            </w:r>
            <w:r w:rsidR="00AE1354">
              <w:rPr>
                <w:rFonts w:cstheme="minorHAnsi"/>
              </w:rPr>
              <w:t xml:space="preserve"> (mainly)</w:t>
            </w:r>
            <w:r w:rsidR="006F54DC">
              <w:rPr>
                <w:rFonts w:cstheme="minorHAnsi"/>
              </w:rPr>
              <w:t>, review</w:t>
            </w:r>
          </w:p>
          <w:p w14:paraId="1EBB484F" w14:textId="77777777" w:rsidR="00C84981" w:rsidRPr="005737B8" w:rsidRDefault="00C84981" w:rsidP="00AE135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Human, HeLa cells</w:t>
            </w:r>
            <w:r w:rsidR="004A5A52">
              <w:rPr>
                <w:rFonts w:cstheme="minorHAnsi"/>
              </w:rPr>
              <w:t>, review</w:t>
            </w:r>
          </w:p>
        </w:tc>
      </w:tr>
      <w:tr w:rsidR="00B42BAF" w:rsidRPr="005737B8" w14:paraId="32BEC6E7" w14:textId="77777777" w:rsidTr="00B42BAF">
        <w:tc>
          <w:tcPr>
            <w:tcW w:w="912" w:type="pct"/>
          </w:tcPr>
          <w:p w14:paraId="3545932B" w14:textId="77777777" w:rsidR="00B42BAF" w:rsidRPr="00B61870" w:rsidRDefault="00B42BAF" w:rsidP="005737B8">
            <w:pPr>
              <w:rPr>
                <w:rFonts w:cstheme="minorHAnsi"/>
              </w:rPr>
            </w:pPr>
            <w:proofErr w:type="spellStart"/>
            <w:r w:rsidRPr="00B61870">
              <w:rPr>
                <w:rFonts w:cstheme="minorHAnsi"/>
              </w:rPr>
              <w:t>Apo_XIAP_inhib</w:t>
            </w:r>
            <w:proofErr w:type="spellEnd"/>
            <w:r w:rsidRPr="00B61870">
              <w:rPr>
                <w:rFonts w:cstheme="minorHAnsi"/>
              </w:rPr>
              <w:t xml:space="preserve"> </w:t>
            </w:r>
          </w:p>
        </w:tc>
        <w:tc>
          <w:tcPr>
            <w:tcW w:w="2044" w:type="pct"/>
          </w:tcPr>
          <w:p w14:paraId="492B9769" w14:textId="5EB88C0E" w:rsidR="00B42BAF" w:rsidRPr="005737B8" w:rsidRDefault="00B42BAF" w:rsidP="005737B8">
            <w:pPr>
              <w:spacing w:after="160" w:line="259" w:lineRule="auto"/>
              <w:rPr>
                <w:rFonts w:cstheme="minorHAnsi"/>
                <w:lang w:val="de-DE"/>
              </w:rPr>
            </w:pPr>
            <w:proofErr w:type="spellStart"/>
            <w:r w:rsidRPr="005737B8">
              <w:rPr>
                <w:rFonts w:cstheme="minorHAnsi"/>
                <w:lang w:val="de-DE"/>
              </w:rPr>
              <w:t>Galban</w:t>
            </w:r>
            <w:proofErr w:type="spellEnd"/>
            <w:r w:rsidRPr="005737B8">
              <w:rPr>
                <w:rFonts w:cstheme="minorHAnsi"/>
                <w:lang w:val="de-DE"/>
              </w:rPr>
              <w:t xml:space="preserve"> &amp; </w:t>
            </w:r>
            <w:proofErr w:type="spellStart"/>
            <w:r w:rsidRPr="005737B8">
              <w:rPr>
                <w:rFonts w:cstheme="minorHAnsi"/>
                <w:lang w:val="de-DE"/>
              </w:rPr>
              <w:t>Duckett</w:t>
            </w:r>
            <w:proofErr w:type="spellEnd"/>
            <w:r w:rsidRPr="005737B8">
              <w:rPr>
                <w:rFonts w:cstheme="minorHAnsi"/>
                <w:lang w:val="de-DE"/>
              </w:rPr>
              <w:t>, 2010</w:t>
            </w:r>
            <w:r w:rsidR="00FB7959">
              <w:rPr>
                <w:rFonts w:cstheme="minorHAnsi"/>
                <w:lang w:val="de-DE"/>
              </w:rPr>
              <w:t xml:space="preserve"> [8]</w:t>
            </w:r>
          </w:p>
          <w:p w14:paraId="285C793A" w14:textId="1946FD3B" w:rsidR="00B42BAF" w:rsidRPr="005737B8" w:rsidRDefault="00B42BAF" w:rsidP="005737B8">
            <w:pPr>
              <w:spacing w:after="160" w:line="259" w:lineRule="auto"/>
              <w:rPr>
                <w:rFonts w:cstheme="minorHAnsi"/>
                <w:lang w:val="de-DE"/>
              </w:rPr>
            </w:pPr>
            <w:proofErr w:type="spellStart"/>
            <w:r w:rsidRPr="005737B8">
              <w:rPr>
                <w:rFonts w:cstheme="minorHAnsi"/>
                <w:lang w:val="de-DE"/>
              </w:rPr>
              <w:t>Verhagen</w:t>
            </w:r>
            <w:proofErr w:type="spellEnd"/>
            <w:r w:rsidRPr="005737B8">
              <w:rPr>
                <w:rFonts w:cstheme="minorHAnsi"/>
                <w:lang w:val="de-DE"/>
              </w:rPr>
              <w:t xml:space="preserve"> </w:t>
            </w:r>
            <w:r w:rsidRPr="005737B8">
              <w:rPr>
                <w:rFonts w:cstheme="minorHAnsi"/>
                <w:i/>
                <w:lang w:val="de-DE"/>
              </w:rPr>
              <w:t>et al</w:t>
            </w:r>
            <w:r w:rsidRPr="005737B8">
              <w:rPr>
                <w:rFonts w:cstheme="minorHAnsi"/>
                <w:lang w:val="de-DE"/>
              </w:rPr>
              <w:t>, 2000</w:t>
            </w:r>
            <w:r w:rsidR="00B77D33">
              <w:rPr>
                <w:rFonts w:cstheme="minorHAnsi"/>
                <w:lang w:val="de-DE"/>
              </w:rPr>
              <w:t xml:space="preserve"> [29]</w:t>
            </w:r>
          </w:p>
        </w:tc>
        <w:tc>
          <w:tcPr>
            <w:tcW w:w="2044" w:type="pct"/>
          </w:tcPr>
          <w:p w14:paraId="7EA376FD" w14:textId="77777777" w:rsidR="00B42BAF" w:rsidRPr="005C175A" w:rsidRDefault="00B862C6" w:rsidP="00B862C6">
            <w:pPr>
              <w:spacing w:line="360" w:lineRule="auto"/>
              <w:rPr>
                <w:rFonts w:cstheme="minorHAnsi"/>
              </w:rPr>
            </w:pPr>
            <w:r w:rsidRPr="005C175A">
              <w:rPr>
                <w:rFonts w:cstheme="minorHAnsi"/>
              </w:rPr>
              <w:t>Human</w:t>
            </w:r>
            <w:r w:rsidR="005C175A" w:rsidRPr="005C175A">
              <w:rPr>
                <w:rFonts w:cstheme="minorHAnsi"/>
              </w:rPr>
              <w:t>, mice, mammals</w:t>
            </w:r>
          </w:p>
          <w:p w14:paraId="6018CEB4" w14:textId="77777777" w:rsidR="00B862C6" w:rsidRPr="005C175A" w:rsidRDefault="00854DCD" w:rsidP="00B862C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Human, mouse, mammalian</w:t>
            </w:r>
          </w:p>
        </w:tc>
      </w:tr>
      <w:tr w:rsidR="00B42BAF" w:rsidRPr="005737B8" w14:paraId="068CC1CC" w14:textId="77777777" w:rsidTr="00B42BAF">
        <w:tc>
          <w:tcPr>
            <w:tcW w:w="912" w:type="pct"/>
          </w:tcPr>
          <w:p w14:paraId="5BE15AE4" w14:textId="77777777" w:rsidR="00B42BAF" w:rsidRPr="00B61870" w:rsidRDefault="00B42BAF" w:rsidP="005737B8">
            <w:pPr>
              <w:rPr>
                <w:rFonts w:cstheme="minorHAnsi"/>
              </w:rPr>
            </w:pPr>
            <w:proofErr w:type="spellStart"/>
            <w:r w:rsidRPr="00B61870">
              <w:rPr>
                <w:rFonts w:cstheme="minorHAnsi"/>
              </w:rPr>
              <w:t>BAX_inhib</w:t>
            </w:r>
            <w:proofErr w:type="spellEnd"/>
            <w:r w:rsidRPr="00B61870">
              <w:rPr>
                <w:rFonts w:cstheme="minorHAnsi"/>
              </w:rPr>
              <w:t xml:space="preserve"> </w:t>
            </w:r>
          </w:p>
        </w:tc>
        <w:tc>
          <w:tcPr>
            <w:tcW w:w="2044" w:type="pct"/>
          </w:tcPr>
          <w:p w14:paraId="6F68C7E6" w14:textId="02EC2E59" w:rsidR="00B42BAF" w:rsidRPr="005737B8" w:rsidRDefault="00B42BAF" w:rsidP="005737B8">
            <w:pPr>
              <w:spacing w:after="160" w:line="259" w:lineRule="auto"/>
              <w:rPr>
                <w:rFonts w:cstheme="minorHAnsi"/>
              </w:rPr>
            </w:pPr>
            <w:r w:rsidRPr="005737B8">
              <w:rPr>
                <w:rFonts w:cstheme="minorHAnsi"/>
              </w:rPr>
              <w:t>Shore &amp; Nguyen, 2008</w:t>
            </w:r>
            <w:r w:rsidR="00B77D33">
              <w:rPr>
                <w:rFonts w:cstheme="minorHAnsi"/>
              </w:rPr>
              <w:t xml:space="preserve"> [22]</w:t>
            </w:r>
          </w:p>
          <w:p w14:paraId="21C9B20D" w14:textId="467CB7A3" w:rsidR="00B42BAF" w:rsidRPr="005737B8" w:rsidRDefault="00B42BAF" w:rsidP="005737B8">
            <w:pPr>
              <w:spacing w:after="160" w:line="259" w:lineRule="auto"/>
              <w:rPr>
                <w:rFonts w:cstheme="minorHAnsi"/>
              </w:rPr>
            </w:pPr>
            <w:r w:rsidRPr="005737B8">
              <w:rPr>
                <w:rFonts w:cstheme="minorHAnsi"/>
              </w:rPr>
              <w:t xml:space="preserve">Ola </w:t>
            </w:r>
            <w:r w:rsidRPr="005737B8">
              <w:rPr>
                <w:rFonts w:cstheme="minorHAnsi"/>
                <w:i/>
              </w:rPr>
              <w:t>et al</w:t>
            </w:r>
            <w:r w:rsidRPr="005737B8">
              <w:rPr>
                <w:rFonts w:cstheme="minorHAnsi"/>
              </w:rPr>
              <w:t>, 2011</w:t>
            </w:r>
            <w:r w:rsidR="00B77D33">
              <w:rPr>
                <w:rFonts w:cstheme="minorHAnsi"/>
              </w:rPr>
              <w:t xml:space="preserve"> [17]</w:t>
            </w:r>
          </w:p>
        </w:tc>
        <w:tc>
          <w:tcPr>
            <w:tcW w:w="2044" w:type="pct"/>
          </w:tcPr>
          <w:p w14:paraId="51C05AFD" w14:textId="77777777" w:rsidR="00AC39E6" w:rsidRDefault="00854DCD" w:rsidP="005737B8">
            <w:pPr>
              <w:rPr>
                <w:rFonts w:cstheme="minorHAnsi"/>
              </w:rPr>
            </w:pPr>
            <w:r>
              <w:rPr>
                <w:rFonts w:cstheme="minorHAnsi"/>
              </w:rPr>
              <w:t>Mammalian</w:t>
            </w:r>
          </w:p>
          <w:p w14:paraId="5B6F7393" w14:textId="77777777" w:rsidR="00AC39E6" w:rsidRDefault="00AC39E6" w:rsidP="005737B8">
            <w:pPr>
              <w:rPr>
                <w:rFonts w:cstheme="minorHAnsi"/>
              </w:rPr>
            </w:pPr>
          </w:p>
          <w:p w14:paraId="5DB1BC2C" w14:textId="77777777" w:rsidR="00AC39E6" w:rsidRPr="005737B8" w:rsidRDefault="00854DCD" w:rsidP="005737B8">
            <w:pPr>
              <w:rPr>
                <w:rFonts w:cstheme="minorHAnsi"/>
              </w:rPr>
            </w:pPr>
            <w:r>
              <w:rPr>
                <w:rFonts w:cstheme="minorHAnsi"/>
              </w:rPr>
              <w:t>Mammalian</w:t>
            </w:r>
            <w:r w:rsidR="006F54DC">
              <w:rPr>
                <w:rFonts w:cstheme="minorHAnsi"/>
              </w:rPr>
              <w:t>, review</w:t>
            </w:r>
          </w:p>
        </w:tc>
      </w:tr>
      <w:tr w:rsidR="00B42BAF" w:rsidRPr="005737B8" w14:paraId="026163BD" w14:textId="77777777" w:rsidTr="00B42BAF">
        <w:tc>
          <w:tcPr>
            <w:tcW w:w="912" w:type="pct"/>
          </w:tcPr>
          <w:p w14:paraId="60F37278" w14:textId="77777777" w:rsidR="00B42BAF" w:rsidRPr="00B61870" w:rsidRDefault="00B42BAF" w:rsidP="005737B8">
            <w:pPr>
              <w:rPr>
                <w:rFonts w:cstheme="minorHAnsi"/>
              </w:rPr>
            </w:pPr>
            <w:r w:rsidRPr="00B61870">
              <w:rPr>
                <w:rFonts w:cstheme="minorHAnsi"/>
              </w:rPr>
              <w:t>CASP3_inhib</w:t>
            </w:r>
          </w:p>
        </w:tc>
        <w:tc>
          <w:tcPr>
            <w:tcW w:w="2044" w:type="pct"/>
          </w:tcPr>
          <w:p w14:paraId="767B4ABE" w14:textId="658DDC75" w:rsidR="00B42BAF" w:rsidRPr="005737B8" w:rsidRDefault="00B42BAF" w:rsidP="005737B8">
            <w:pPr>
              <w:spacing w:after="160" w:line="259" w:lineRule="auto"/>
              <w:rPr>
                <w:rFonts w:cstheme="minorHAnsi"/>
                <w:lang w:val="de-DE"/>
              </w:rPr>
            </w:pPr>
            <w:proofErr w:type="spellStart"/>
            <w:r w:rsidRPr="005737B8">
              <w:rPr>
                <w:rFonts w:cstheme="minorHAnsi"/>
                <w:lang w:val="de-DE"/>
              </w:rPr>
              <w:t>Gyrd</w:t>
            </w:r>
            <w:proofErr w:type="spellEnd"/>
            <w:r w:rsidRPr="005737B8">
              <w:rPr>
                <w:rFonts w:cstheme="minorHAnsi"/>
                <w:lang w:val="de-DE"/>
              </w:rPr>
              <w:t>-Hansen &amp; Meier, 2010</w:t>
            </w:r>
            <w:r w:rsidR="00FB7959">
              <w:rPr>
                <w:rFonts w:cstheme="minorHAnsi"/>
                <w:lang w:val="de-DE"/>
              </w:rPr>
              <w:t xml:space="preserve"> [9]</w:t>
            </w:r>
          </w:p>
          <w:p w14:paraId="72EF6377" w14:textId="20C0BA51" w:rsidR="00B42BAF" w:rsidRPr="005737B8" w:rsidRDefault="00B42BAF" w:rsidP="005737B8">
            <w:pPr>
              <w:spacing w:after="160" w:line="259" w:lineRule="auto"/>
              <w:rPr>
                <w:rFonts w:cstheme="minorHAnsi"/>
                <w:lang w:val="de-DE"/>
              </w:rPr>
            </w:pPr>
            <w:proofErr w:type="spellStart"/>
            <w:r w:rsidRPr="005737B8">
              <w:rPr>
                <w:rFonts w:cstheme="minorHAnsi"/>
                <w:lang w:val="de-DE"/>
              </w:rPr>
              <w:t>Schile</w:t>
            </w:r>
            <w:proofErr w:type="spellEnd"/>
            <w:r w:rsidRPr="005737B8">
              <w:rPr>
                <w:rFonts w:cstheme="minorHAnsi"/>
                <w:lang w:val="de-DE"/>
              </w:rPr>
              <w:t xml:space="preserve"> </w:t>
            </w:r>
            <w:r w:rsidRPr="005737B8">
              <w:rPr>
                <w:rFonts w:cstheme="minorHAnsi"/>
                <w:i/>
                <w:lang w:val="de-DE"/>
              </w:rPr>
              <w:t>et al</w:t>
            </w:r>
            <w:r w:rsidRPr="005737B8">
              <w:rPr>
                <w:rFonts w:cstheme="minorHAnsi"/>
                <w:lang w:val="de-DE"/>
              </w:rPr>
              <w:t>, 2008</w:t>
            </w:r>
            <w:r w:rsidR="00B77D33">
              <w:rPr>
                <w:rFonts w:cstheme="minorHAnsi"/>
                <w:lang w:val="de-DE"/>
              </w:rPr>
              <w:t xml:space="preserve"> [21]</w:t>
            </w:r>
          </w:p>
        </w:tc>
        <w:tc>
          <w:tcPr>
            <w:tcW w:w="2044" w:type="pct"/>
          </w:tcPr>
          <w:p w14:paraId="64C7C397" w14:textId="77777777" w:rsidR="00B42BAF" w:rsidRDefault="00854DCD" w:rsidP="005737B8">
            <w:pPr>
              <w:rPr>
                <w:rFonts w:cstheme="minorHAnsi"/>
              </w:rPr>
            </w:pPr>
            <w:r>
              <w:rPr>
                <w:rFonts w:cstheme="minorHAnsi"/>
              </w:rPr>
              <w:t>Mammalian</w:t>
            </w:r>
          </w:p>
          <w:p w14:paraId="5EA75F54" w14:textId="77777777" w:rsidR="00F2509A" w:rsidRDefault="00F2509A" w:rsidP="005737B8">
            <w:pPr>
              <w:rPr>
                <w:rFonts w:cstheme="minorHAnsi"/>
              </w:rPr>
            </w:pPr>
          </w:p>
          <w:p w14:paraId="560113CC" w14:textId="77777777" w:rsidR="00F2509A" w:rsidRPr="005737B8" w:rsidRDefault="00F2509A" w:rsidP="005737B8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Human</w:t>
            </w:r>
            <w:r w:rsidR="00CF2082">
              <w:rPr>
                <w:rFonts w:cstheme="minorHAnsi"/>
              </w:rPr>
              <w:t>, mice</w:t>
            </w:r>
            <w:r w:rsidR="00854DCD">
              <w:rPr>
                <w:rFonts w:cstheme="minorHAnsi"/>
              </w:rPr>
              <w:t>, mammalian</w:t>
            </w:r>
          </w:p>
        </w:tc>
      </w:tr>
      <w:tr w:rsidR="00B42BAF" w:rsidRPr="005737B8" w14:paraId="2A37B70A" w14:textId="77777777" w:rsidTr="00B42BAF">
        <w:tc>
          <w:tcPr>
            <w:tcW w:w="912" w:type="pct"/>
          </w:tcPr>
          <w:p w14:paraId="6D3BE8FA" w14:textId="77777777" w:rsidR="00B42BAF" w:rsidRPr="00B61870" w:rsidRDefault="00B42BAF" w:rsidP="005737B8">
            <w:pPr>
              <w:rPr>
                <w:rFonts w:cstheme="minorHAnsi"/>
              </w:rPr>
            </w:pPr>
            <w:proofErr w:type="spellStart"/>
            <w:r w:rsidRPr="00B61870">
              <w:rPr>
                <w:rFonts w:cstheme="minorHAnsi"/>
              </w:rPr>
              <w:t>CI_diss</w:t>
            </w:r>
            <w:proofErr w:type="spellEnd"/>
            <w:r w:rsidR="00FD6DE0">
              <w:rPr>
                <w:rFonts w:cstheme="minorHAnsi"/>
              </w:rPr>
              <w:t>, T18, T19, T41</w:t>
            </w:r>
            <w:r w:rsidRPr="00B61870">
              <w:rPr>
                <w:rFonts w:cstheme="minorHAnsi"/>
              </w:rPr>
              <w:t xml:space="preserve"> </w:t>
            </w:r>
          </w:p>
        </w:tc>
        <w:tc>
          <w:tcPr>
            <w:tcW w:w="2044" w:type="pct"/>
          </w:tcPr>
          <w:p w14:paraId="2E65BC2E" w14:textId="17AD0CC5" w:rsidR="00B42BAF" w:rsidRPr="005737B8" w:rsidRDefault="00B42BAF" w:rsidP="005737B8">
            <w:pPr>
              <w:spacing w:after="160" w:line="259" w:lineRule="auto"/>
              <w:rPr>
                <w:rFonts w:cstheme="minorHAnsi"/>
              </w:rPr>
            </w:pPr>
            <w:proofErr w:type="spellStart"/>
            <w:r w:rsidRPr="005737B8">
              <w:rPr>
                <w:rFonts w:cstheme="minorHAnsi"/>
              </w:rPr>
              <w:t>Draber</w:t>
            </w:r>
            <w:proofErr w:type="spellEnd"/>
            <w:r w:rsidRPr="005737B8">
              <w:rPr>
                <w:rFonts w:cstheme="minorHAnsi"/>
              </w:rPr>
              <w:t xml:space="preserve"> </w:t>
            </w:r>
            <w:r w:rsidRPr="005737B8">
              <w:rPr>
                <w:rFonts w:cstheme="minorHAnsi"/>
                <w:i/>
              </w:rPr>
              <w:t>et al</w:t>
            </w:r>
            <w:r w:rsidRPr="005737B8">
              <w:rPr>
                <w:rFonts w:cstheme="minorHAnsi"/>
              </w:rPr>
              <w:t>, 2015</w:t>
            </w:r>
            <w:r w:rsidR="00FB7959">
              <w:rPr>
                <w:rFonts w:cstheme="minorHAnsi"/>
              </w:rPr>
              <w:t xml:space="preserve"> [6]</w:t>
            </w:r>
          </w:p>
        </w:tc>
        <w:tc>
          <w:tcPr>
            <w:tcW w:w="2044" w:type="pct"/>
          </w:tcPr>
          <w:p w14:paraId="0FF0F6C6" w14:textId="77777777" w:rsidR="00B42BAF" w:rsidRPr="005737B8" w:rsidRDefault="00CF2082" w:rsidP="005737B8">
            <w:pPr>
              <w:rPr>
                <w:rFonts w:cstheme="minorHAnsi"/>
              </w:rPr>
            </w:pPr>
            <w:r>
              <w:rPr>
                <w:rFonts w:cstheme="minorHAnsi"/>
              </w:rPr>
              <w:t>Human, mice,</w:t>
            </w:r>
            <w:r w:rsidR="00FD6DE0">
              <w:rPr>
                <w:rFonts w:cstheme="minorHAnsi"/>
              </w:rPr>
              <w:t xml:space="preserve"> K562 cells</w:t>
            </w:r>
            <w:r>
              <w:rPr>
                <w:rFonts w:cstheme="minorHAnsi"/>
              </w:rPr>
              <w:t>, A549 cells HeLa cells</w:t>
            </w:r>
          </w:p>
        </w:tc>
      </w:tr>
      <w:tr w:rsidR="00B42BAF" w:rsidRPr="005737B8" w14:paraId="73C4446B" w14:textId="77777777" w:rsidTr="00B42BAF">
        <w:tc>
          <w:tcPr>
            <w:tcW w:w="912" w:type="pct"/>
          </w:tcPr>
          <w:p w14:paraId="3675BB72" w14:textId="77777777" w:rsidR="00B42BAF" w:rsidRPr="00B61870" w:rsidRDefault="00B42BAF" w:rsidP="005737B8">
            <w:pPr>
              <w:rPr>
                <w:rFonts w:cstheme="minorHAnsi"/>
              </w:rPr>
            </w:pPr>
            <w:proofErr w:type="spellStart"/>
            <w:r w:rsidRPr="00B61870">
              <w:rPr>
                <w:rFonts w:cstheme="minorHAnsi"/>
              </w:rPr>
              <w:t>CIIa_inhib</w:t>
            </w:r>
            <w:proofErr w:type="spellEnd"/>
            <w:r w:rsidR="0083697C">
              <w:rPr>
                <w:rFonts w:cstheme="minorHAnsi"/>
              </w:rPr>
              <w:t xml:space="preserve">, </w:t>
            </w:r>
            <w:r w:rsidR="0083697C" w:rsidRPr="00B61870">
              <w:rPr>
                <w:rFonts w:cstheme="minorHAnsi"/>
              </w:rPr>
              <w:t>Pc8_inhib</w:t>
            </w:r>
            <w:r w:rsidR="0083697C">
              <w:rPr>
                <w:rFonts w:cstheme="minorHAnsi"/>
              </w:rPr>
              <w:t>, T47</w:t>
            </w:r>
            <w:r w:rsidRPr="00B61870">
              <w:rPr>
                <w:rFonts w:cstheme="minorHAnsi"/>
              </w:rPr>
              <w:t xml:space="preserve"> </w:t>
            </w:r>
          </w:p>
        </w:tc>
        <w:tc>
          <w:tcPr>
            <w:tcW w:w="2044" w:type="pct"/>
          </w:tcPr>
          <w:p w14:paraId="5DA4E2D2" w14:textId="762EF6CB" w:rsidR="00B42BAF" w:rsidRPr="005737B8" w:rsidRDefault="00B42BAF" w:rsidP="005737B8">
            <w:pPr>
              <w:spacing w:after="160" w:line="259" w:lineRule="auto"/>
              <w:rPr>
                <w:rFonts w:cstheme="minorHAnsi"/>
              </w:rPr>
            </w:pPr>
            <w:r w:rsidRPr="005737B8">
              <w:rPr>
                <w:rFonts w:cstheme="minorHAnsi"/>
              </w:rPr>
              <w:t xml:space="preserve">Dillon </w:t>
            </w:r>
            <w:r w:rsidRPr="005737B8">
              <w:rPr>
                <w:rFonts w:cstheme="minorHAnsi"/>
                <w:i/>
              </w:rPr>
              <w:t>et al</w:t>
            </w:r>
            <w:r w:rsidRPr="005737B8">
              <w:rPr>
                <w:rFonts w:cstheme="minorHAnsi"/>
              </w:rPr>
              <w:t>, 2012</w:t>
            </w:r>
            <w:r w:rsidR="00FB7959">
              <w:rPr>
                <w:rFonts w:cstheme="minorHAnsi"/>
              </w:rPr>
              <w:t xml:space="preserve"> [5]</w:t>
            </w:r>
          </w:p>
          <w:p w14:paraId="199E8D66" w14:textId="3F9E74C1" w:rsidR="00B42BAF" w:rsidRPr="005737B8" w:rsidRDefault="00B42BAF" w:rsidP="005737B8">
            <w:pPr>
              <w:spacing w:after="160" w:line="259" w:lineRule="auto"/>
              <w:rPr>
                <w:rFonts w:cstheme="minorHAnsi"/>
              </w:rPr>
            </w:pPr>
            <w:r w:rsidRPr="005737B8">
              <w:rPr>
                <w:rFonts w:cstheme="minorHAnsi"/>
              </w:rPr>
              <w:t xml:space="preserve">Tsuchiya </w:t>
            </w:r>
            <w:r w:rsidRPr="005737B8">
              <w:rPr>
                <w:rFonts w:cstheme="minorHAnsi"/>
                <w:i/>
              </w:rPr>
              <w:t>et al</w:t>
            </w:r>
            <w:r w:rsidRPr="005737B8">
              <w:rPr>
                <w:rFonts w:cstheme="minorHAnsi"/>
              </w:rPr>
              <w:t>, 2015</w:t>
            </w:r>
            <w:r w:rsidR="00B77D33">
              <w:rPr>
                <w:rFonts w:cstheme="minorHAnsi"/>
              </w:rPr>
              <w:t xml:space="preserve"> [26]</w:t>
            </w:r>
          </w:p>
        </w:tc>
        <w:tc>
          <w:tcPr>
            <w:tcW w:w="2044" w:type="pct"/>
          </w:tcPr>
          <w:p w14:paraId="72A3463D" w14:textId="77777777" w:rsidR="00B42BAF" w:rsidRDefault="005C175A" w:rsidP="005737B8">
            <w:pPr>
              <w:rPr>
                <w:rFonts w:cstheme="minorHAnsi"/>
              </w:rPr>
            </w:pPr>
            <w:r>
              <w:rPr>
                <w:rFonts w:cstheme="minorHAnsi"/>
              </w:rPr>
              <w:t>Human, mice</w:t>
            </w:r>
          </w:p>
          <w:p w14:paraId="7CCA773C" w14:textId="77777777" w:rsidR="0083697C" w:rsidRDefault="0083697C" w:rsidP="005737B8">
            <w:pPr>
              <w:rPr>
                <w:rFonts w:cstheme="minorHAnsi"/>
              </w:rPr>
            </w:pPr>
          </w:p>
          <w:p w14:paraId="7E4D3A58" w14:textId="77777777" w:rsidR="0083697C" w:rsidRPr="005737B8" w:rsidRDefault="00CF2082" w:rsidP="005737B8">
            <w:pPr>
              <w:rPr>
                <w:rFonts w:cstheme="minorHAnsi"/>
              </w:rPr>
            </w:pPr>
            <w:r>
              <w:rPr>
                <w:rFonts w:cstheme="minorHAnsi"/>
              </w:rPr>
              <w:t>Human, m</w:t>
            </w:r>
            <w:r w:rsidR="0083697C">
              <w:rPr>
                <w:rFonts w:cstheme="minorHAnsi"/>
              </w:rPr>
              <w:t>ice</w:t>
            </w:r>
            <w:r>
              <w:rPr>
                <w:rFonts w:cstheme="minorHAnsi"/>
              </w:rPr>
              <w:t xml:space="preserve">, </w:t>
            </w:r>
            <w:r w:rsidR="00253827">
              <w:rPr>
                <w:rFonts w:cstheme="minorHAnsi"/>
              </w:rPr>
              <w:t>mammalian, review</w:t>
            </w:r>
          </w:p>
        </w:tc>
      </w:tr>
      <w:tr w:rsidR="00B42BAF" w:rsidRPr="005737B8" w14:paraId="1AC675C6" w14:textId="77777777" w:rsidTr="00B42BAF">
        <w:tc>
          <w:tcPr>
            <w:tcW w:w="912" w:type="pct"/>
          </w:tcPr>
          <w:p w14:paraId="4B819FDA" w14:textId="77777777" w:rsidR="00B42BAF" w:rsidRPr="00B61870" w:rsidRDefault="00B42BAF" w:rsidP="005737B8">
            <w:pPr>
              <w:rPr>
                <w:rFonts w:cstheme="minorHAnsi"/>
              </w:rPr>
            </w:pPr>
            <w:r w:rsidRPr="00B61870">
              <w:rPr>
                <w:rFonts w:cstheme="minorHAnsi"/>
              </w:rPr>
              <w:t xml:space="preserve">Necroptosis </w:t>
            </w:r>
          </w:p>
        </w:tc>
        <w:tc>
          <w:tcPr>
            <w:tcW w:w="2044" w:type="pct"/>
          </w:tcPr>
          <w:p w14:paraId="46DE4616" w14:textId="2F03BC51" w:rsidR="00B42BAF" w:rsidRPr="005737B8" w:rsidRDefault="00B42BAF" w:rsidP="005737B8">
            <w:pPr>
              <w:spacing w:after="160" w:line="259" w:lineRule="auto"/>
              <w:rPr>
                <w:rFonts w:cstheme="minorHAnsi"/>
                <w:lang w:val="de-DE"/>
              </w:rPr>
            </w:pPr>
            <w:r w:rsidRPr="005737B8">
              <w:rPr>
                <w:rFonts w:cstheme="minorHAnsi"/>
                <w:lang w:val="de-DE"/>
              </w:rPr>
              <w:t xml:space="preserve">Wang </w:t>
            </w:r>
            <w:r w:rsidRPr="005737B8">
              <w:rPr>
                <w:rFonts w:cstheme="minorHAnsi"/>
                <w:i/>
                <w:lang w:val="de-DE"/>
              </w:rPr>
              <w:t>et al</w:t>
            </w:r>
            <w:r w:rsidRPr="005737B8">
              <w:rPr>
                <w:rFonts w:cstheme="minorHAnsi"/>
                <w:lang w:val="de-DE"/>
              </w:rPr>
              <w:t>, 2014</w:t>
            </w:r>
            <w:r w:rsidR="00B77D33">
              <w:rPr>
                <w:rFonts w:cstheme="minorHAnsi"/>
                <w:lang w:val="de-DE"/>
              </w:rPr>
              <w:t xml:space="preserve"> [30]</w:t>
            </w:r>
          </w:p>
          <w:p w14:paraId="5833964D" w14:textId="3C402485" w:rsidR="00B42BAF" w:rsidRPr="005737B8" w:rsidRDefault="00B42BAF" w:rsidP="005737B8">
            <w:pPr>
              <w:spacing w:after="160" w:line="259" w:lineRule="auto"/>
              <w:rPr>
                <w:rFonts w:cstheme="minorHAnsi"/>
                <w:lang w:val="de-DE"/>
              </w:rPr>
            </w:pPr>
            <w:r w:rsidRPr="005737B8">
              <w:rPr>
                <w:rFonts w:cstheme="minorHAnsi"/>
                <w:lang w:val="de-DE"/>
              </w:rPr>
              <w:t xml:space="preserve">Cai </w:t>
            </w:r>
            <w:r w:rsidRPr="005737B8">
              <w:rPr>
                <w:rFonts w:cstheme="minorHAnsi"/>
                <w:i/>
                <w:lang w:val="de-DE"/>
              </w:rPr>
              <w:t>et al</w:t>
            </w:r>
            <w:r w:rsidRPr="005737B8">
              <w:rPr>
                <w:rFonts w:cstheme="minorHAnsi"/>
                <w:lang w:val="de-DE"/>
              </w:rPr>
              <w:t>, 2014</w:t>
            </w:r>
            <w:r w:rsidR="00FB7959">
              <w:rPr>
                <w:rFonts w:cstheme="minorHAnsi"/>
                <w:lang w:val="de-DE"/>
              </w:rPr>
              <w:t xml:space="preserve"> [2]</w:t>
            </w:r>
          </w:p>
        </w:tc>
        <w:tc>
          <w:tcPr>
            <w:tcW w:w="2044" w:type="pct"/>
          </w:tcPr>
          <w:p w14:paraId="4E19FFC8" w14:textId="77777777" w:rsidR="00B42BAF" w:rsidRPr="00C868C4" w:rsidRDefault="00E86F5A" w:rsidP="005737B8">
            <w:pPr>
              <w:rPr>
                <w:rFonts w:cstheme="minorHAnsi"/>
              </w:rPr>
            </w:pPr>
            <w:r w:rsidRPr="00C868C4">
              <w:rPr>
                <w:rFonts w:cstheme="minorHAnsi"/>
              </w:rPr>
              <w:t>Human liver cells</w:t>
            </w:r>
            <w:r w:rsidR="00CF2082">
              <w:rPr>
                <w:rFonts w:cstheme="minorHAnsi"/>
              </w:rPr>
              <w:t>, mice</w:t>
            </w:r>
          </w:p>
          <w:p w14:paraId="56768681" w14:textId="77777777" w:rsidR="00852EE0" w:rsidRPr="00C868C4" w:rsidRDefault="00852EE0" w:rsidP="005737B8">
            <w:pPr>
              <w:rPr>
                <w:rFonts w:cstheme="minorHAnsi"/>
              </w:rPr>
            </w:pPr>
          </w:p>
          <w:p w14:paraId="1C12DD74" w14:textId="77777777" w:rsidR="00852EE0" w:rsidRPr="00852EE0" w:rsidRDefault="00852EE0" w:rsidP="005C175A">
            <w:pPr>
              <w:rPr>
                <w:rFonts w:cstheme="minorHAnsi"/>
              </w:rPr>
            </w:pPr>
            <w:r w:rsidRPr="00C868C4">
              <w:rPr>
                <w:rFonts w:cstheme="minorHAnsi"/>
              </w:rPr>
              <w:t>Human</w:t>
            </w:r>
          </w:p>
        </w:tc>
      </w:tr>
      <w:tr w:rsidR="00B42BAF" w:rsidRPr="005737B8" w14:paraId="3F3D14B6" w14:textId="77777777" w:rsidTr="00B42BAF">
        <w:tc>
          <w:tcPr>
            <w:tcW w:w="912" w:type="pct"/>
          </w:tcPr>
          <w:p w14:paraId="4AA0DD1C" w14:textId="77777777" w:rsidR="00B42BAF" w:rsidRPr="00B61870" w:rsidRDefault="00B42BAF" w:rsidP="005737B8">
            <w:pPr>
              <w:rPr>
                <w:rFonts w:cstheme="minorHAnsi"/>
              </w:rPr>
            </w:pPr>
            <w:r w:rsidRPr="00B61870">
              <w:rPr>
                <w:rFonts w:cstheme="minorHAnsi"/>
              </w:rPr>
              <w:t>Pc9_inhib</w:t>
            </w:r>
          </w:p>
        </w:tc>
        <w:tc>
          <w:tcPr>
            <w:tcW w:w="2044" w:type="pct"/>
          </w:tcPr>
          <w:p w14:paraId="184F4D25" w14:textId="004A4D13" w:rsidR="00B42BAF" w:rsidRPr="00B77D33" w:rsidRDefault="00B42BAF" w:rsidP="005737B8">
            <w:pPr>
              <w:spacing w:after="160" w:line="259" w:lineRule="auto"/>
              <w:rPr>
                <w:rFonts w:cstheme="minorHAnsi"/>
                <w:lang w:val="de-DE"/>
              </w:rPr>
            </w:pPr>
            <w:proofErr w:type="spellStart"/>
            <w:r w:rsidRPr="005737B8">
              <w:rPr>
                <w:rFonts w:cstheme="minorHAnsi"/>
              </w:rPr>
              <w:t>Gyrd</w:t>
            </w:r>
            <w:proofErr w:type="spellEnd"/>
            <w:r w:rsidRPr="005737B8">
              <w:rPr>
                <w:rFonts w:cstheme="minorHAnsi"/>
              </w:rPr>
              <w:t>-Hansen &amp; Meier, 2010</w:t>
            </w:r>
            <w:r w:rsidR="00B77D33">
              <w:rPr>
                <w:rFonts w:cstheme="minorHAnsi"/>
              </w:rPr>
              <w:t xml:space="preserve"> </w:t>
            </w:r>
            <w:r w:rsidR="00B77D33">
              <w:rPr>
                <w:rFonts w:cstheme="minorHAnsi"/>
                <w:lang w:val="de-DE"/>
              </w:rPr>
              <w:t>[9]</w:t>
            </w:r>
          </w:p>
        </w:tc>
        <w:tc>
          <w:tcPr>
            <w:tcW w:w="2044" w:type="pct"/>
          </w:tcPr>
          <w:p w14:paraId="354F5358" w14:textId="77777777" w:rsidR="00B42BAF" w:rsidRPr="005737B8" w:rsidRDefault="00854DCD" w:rsidP="005737B8">
            <w:pPr>
              <w:rPr>
                <w:rFonts w:cstheme="minorHAnsi"/>
              </w:rPr>
            </w:pPr>
            <w:r>
              <w:rPr>
                <w:rFonts w:cstheme="minorHAnsi"/>
              </w:rPr>
              <w:t>Mammalian</w:t>
            </w:r>
          </w:p>
        </w:tc>
      </w:tr>
      <w:tr w:rsidR="00B42BAF" w:rsidRPr="005737B8" w14:paraId="068EC13A" w14:textId="77777777" w:rsidTr="00B42BAF">
        <w:tc>
          <w:tcPr>
            <w:tcW w:w="912" w:type="pct"/>
          </w:tcPr>
          <w:p w14:paraId="2550575F" w14:textId="77777777" w:rsidR="00B42BAF" w:rsidRPr="00B61870" w:rsidRDefault="00B42BAF" w:rsidP="005737B8">
            <w:pPr>
              <w:rPr>
                <w:rFonts w:cstheme="minorHAnsi"/>
              </w:rPr>
            </w:pPr>
            <w:r w:rsidRPr="00B61870">
              <w:rPr>
                <w:rFonts w:cstheme="minorHAnsi"/>
              </w:rPr>
              <w:t>RIP1:RIP3_inhib</w:t>
            </w:r>
          </w:p>
        </w:tc>
        <w:tc>
          <w:tcPr>
            <w:tcW w:w="2044" w:type="pct"/>
          </w:tcPr>
          <w:p w14:paraId="16349568" w14:textId="1006B269" w:rsidR="00B42BAF" w:rsidRPr="005737B8" w:rsidRDefault="00B42BAF" w:rsidP="005737B8">
            <w:pPr>
              <w:spacing w:after="160" w:line="259" w:lineRule="auto"/>
              <w:rPr>
                <w:rFonts w:cstheme="minorHAnsi"/>
                <w:lang w:val="de-DE"/>
              </w:rPr>
            </w:pPr>
            <w:r w:rsidRPr="005737B8">
              <w:rPr>
                <w:rFonts w:cstheme="minorHAnsi"/>
                <w:lang w:val="de-DE"/>
              </w:rPr>
              <w:t xml:space="preserve">Oberst </w:t>
            </w:r>
            <w:r w:rsidRPr="005737B8">
              <w:rPr>
                <w:rFonts w:cstheme="minorHAnsi"/>
                <w:i/>
                <w:lang w:val="de-DE"/>
              </w:rPr>
              <w:t>et al</w:t>
            </w:r>
            <w:r w:rsidRPr="005737B8">
              <w:rPr>
                <w:rFonts w:cstheme="minorHAnsi"/>
                <w:lang w:val="de-DE"/>
              </w:rPr>
              <w:t>, 2011</w:t>
            </w:r>
            <w:r w:rsidR="00B77D33">
              <w:rPr>
                <w:rFonts w:cstheme="minorHAnsi"/>
                <w:lang w:val="de-DE"/>
              </w:rPr>
              <w:t xml:space="preserve"> [15]</w:t>
            </w:r>
          </w:p>
          <w:p w14:paraId="7A546B9A" w14:textId="06D9103A" w:rsidR="00B42BAF" w:rsidRPr="005737B8" w:rsidRDefault="00B42BAF" w:rsidP="005737B8">
            <w:pPr>
              <w:spacing w:after="160" w:line="259" w:lineRule="auto"/>
              <w:rPr>
                <w:rFonts w:cstheme="minorHAnsi"/>
                <w:lang w:val="de-DE"/>
              </w:rPr>
            </w:pPr>
            <w:r w:rsidRPr="005737B8">
              <w:rPr>
                <w:rFonts w:cstheme="minorHAnsi"/>
                <w:lang w:val="de-DE"/>
              </w:rPr>
              <w:t xml:space="preserve">Tsuchiya </w:t>
            </w:r>
            <w:r w:rsidRPr="005737B8">
              <w:rPr>
                <w:rFonts w:cstheme="minorHAnsi"/>
                <w:i/>
                <w:lang w:val="de-DE"/>
              </w:rPr>
              <w:t>et al</w:t>
            </w:r>
            <w:r w:rsidRPr="005737B8">
              <w:rPr>
                <w:rFonts w:cstheme="minorHAnsi"/>
                <w:lang w:val="de-DE"/>
              </w:rPr>
              <w:t>, 2015</w:t>
            </w:r>
            <w:r w:rsidR="00B77D33">
              <w:rPr>
                <w:rFonts w:cstheme="minorHAnsi"/>
                <w:lang w:val="de-DE"/>
              </w:rPr>
              <w:t xml:space="preserve"> [26]</w:t>
            </w:r>
          </w:p>
        </w:tc>
        <w:tc>
          <w:tcPr>
            <w:tcW w:w="2044" w:type="pct"/>
          </w:tcPr>
          <w:p w14:paraId="13B0F553" w14:textId="77777777" w:rsidR="0083697C" w:rsidRDefault="00854DCD" w:rsidP="005737B8">
            <w:pPr>
              <w:rPr>
                <w:rFonts w:cstheme="minorHAnsi"/>
              </w:rPr>
            </w:pPr>
            <w:r>
              <w:rPr>
                <w:rFonts w:cstheme="minorHAnsi"/>
              </w:rPr>
              <w:t>Mice</w:t>
            </w:r>
          </w:p>
          <w:p w14:paraId="06C026BB" w14:textId="77777777" w:rsidR="0083697C" w:rsidRDefault="0083697C" w:rsidP="005737B8">
            <w:pPr>
              <w:rPr>
                <w:rFonts w:cstheme="minorHAnsi"/>
              </w:rPr>
            </w:pPr>
          </w:p>
          <w:p w14:paraId="149A828B" w14:textId="77777777" w:rsidR="00B42BAF" w:rsidRPr="00C14419" w:rsidRDefault="00253827" w:rsidP="005737B8">
            <w:pPr>
              <w:rPr>
                <w:rFonts w:cstheme="minorHAnsi"/>
              </w:rPr>
            </w:pPr>
            <w:r>
              <w:rPr>
                <w:rFonts w:cstheme="minorHAnsi"/>
              </w:rPr>
              <w:t>Human, mice, mammalian, review</w:t>
            </w:r>
          </w:p>
        </w:tc>
      </w:tr>
      <w:tr w:rsidR="00B42BAF" w:rsidRPr="005737B8" w14:paraId="60652C9A" w14:textId="77777777" w:rsidTr="00B42BAF">
        <w:tc>
          <w:tcPr>
            <w:tcW w:w="912" w:type="pct"/>
          </w:tcPr>
          <w:p w14:paraId="2D97806C" w14:textId="77777777" w:rsidR="00B42BAF" w:rsidRPr="00B61870" w:rsidRDefault="00246E83" w:rsidP="005737B8">
            <w:pPr>
              <w:rPr>
                <w:rFonts w:cstheme="minorHAnsi"/>
              </w:rPr>
            </w:pPr>
            <w:r>
              <w:rPr>
                <w:rFonts w:cstheme="minorHAnsi"/>
              </w:rPr>
              <w:t>T1, T2, T3, T4, T5, T6</w:t>
            </w:r>
          </w:p>
        </w:tc>
        <w:tc>
          <w:tcPr>
            <w:tcW w:w="2044" w:type="pct"/>
          </w:tcPr>
          <w:p w14:paraId="28268B79" w14:textId="75A08363" w:rsidR="00B42BAF" w:rsidRPr="005737B8" w:rsidRDefault="00B42BAF" w:rsidP="005737B8">
            <w:pPr>
              <w:spacing w:after="160" w:line="259" w:lineRule="auto"/>
              <w:rPr>
                <w:rFonts w:cstheme="minorHAnsi"/>
              </w:rPr>
            </w:pPr>
            <w:r w:rsidRPr="005737B8">
              <w:rPr>
                <w:rFonts w:cstheme="minorHAnsi"/>
              </w:rPr>
              <w:t>Ting &amp; Bertrand, 2016</w:t>
            </w:r>
            <w:r w:rsidR="00B77D33">
              <w:rPr>
                <w:rFonts w:cstheme="minorHAnsi"/>
              </w:rPr>
              <w:t xml:space="preserve"> [25]</w:t>
            </w:r>
          </w:p>
          <w:p w14:paraId="69C16B6F" w14:textId="7C72637B" w:rsidR="00B42BAF" w:rsidRPr="005737B8" w:rsidRDefault="00B42BAF" w:rsidP="005737B8">
            <w:pPr>
              <w:spacing w:after="160" w:line="259" w:lineRule="auto"/>
              <w:rPr>
                <w:rFonts w:cstheme="minorHAnsi"/>
              </w:rPr>
            </w:pPr>
            <w:proofErr w:type="spellStart"/>
            <w:r w:rsidRPr="005737B8">
              <w:rPr>
                <w:rFonts w:cstheme="minorHAnsi"/>
              </w:rPr>
              <w:t>Varfolomeev</w:t>
            </w:r>
            <w:proofErr w:type="spellEnd"/>
            <w:r w:rsidRPr="005737B8">
              <w:rPr>
                <w:rFonts w:cstheme="minorHAnsi"/>
              </w:rPr>
              <w:t xml:space="preserve"> &amp; </w:t>
            </w:r>
            <w:proofErr w:type="spellStart"/>
            <w:r w:rsidRPr="005737B8">
              <w:rPr>
                <w:rFonts w:cstheme="minorHAnsi"/>
              </w:rPr>
              <w:t>Vucic</w:t>
            </w:r>
            <w:proofErr w:type="spellEnd"/>
            <w:r w:rsidRPr="005737B8">
              <w:rPr>
                <w:rFonts w:cstheme="minorHAnsi"/>
              </w:rPr>
              <w:t>, 2018</w:t>
            </w:r>
            <w:r w:rsidR="00B77D33">
              <w:rPr>
                <w:rFonts w:cstheme="minorHAnsi"/>
              </w:rPr>
              <w:t xml:space="preserve"> [28]</w:t>
            </w:r>
          </w:p>
        </w:tc>
        <w:tc>
          <w:tcPr>
            <w:tcW w:w="2044" w:type="pct"/>
          </w:tcPr>
          <w:p w14:paraId="3C43704B" w14:textId="77777777" w:rsidR="00A90C87" w:rsidRDefault="00D40F8C" w:rsidP="00A90C87">
            <w:pPr>
              <w:rPr>
                <w:rFonts w:cstheme="minorHAnsi"/>
              </w:rPr>
            </w:pPr>
            <w:r>
              <w:rPr>
                <w:rFonts w:cstheme="minorHAnsi"/>
              </w:rPr>
              <w:t>Human, mice</w:t>
            </w:r>
          </w:p>
          <w:p w14:paraId="0237C777" w14:textId="77777777" w:rsidR="005A1DFE" w:rsidRDefault="005A1DFE" w:rsidP="005737B8">
            <w:pPr>
              <w:rPr>
                <w:rFonts w:cstheme="minorHAnsi"/>
              </w:rPr>
            </w:pPr>
          </w:p>
          <w:p w14:paraId="30EBC805" w14:textId="77777777" w:rsidR="005A1DFE" w:rsidRPr="005737B8" w:rsidRDefault="005A1DFE" w:rsidP="005737B8">
            <w:pPr>
              <w:rPr>
                <w:rFonts w:cstheme="minorHAnsi"/>
              </w:rPr>
            </w:pPr>
            <w:r>
              <w:rPr>
                <w:rFonts w:cstheme="minorHAnsi"/>
              </w:rPr>
              <w:t>Mammalian</w:t>
            </w:r>
          </w:p>
        </w:tc>
      </w:tr>
      <w:tr w:rsidR="00B42BAF" w:rsidRPr="005737B8" w14:paraId="3A240A1D" w14:textId="77777777" w:rsidTr="00B42BAF">
        <w:tc>
          <w:tcPr>
            <w:tcW w:w="912" w:type="pct"/>
          </w:tcPr>
          <w:p w14:paraId="246CF70C" w14:textId="77777777" w:rsidR="00B42BAF" w:rsidRPr="00B61870" w:rsidRDefault="00246E83" w:rsidP="005737B8">
            <w:pPr>
              <w:rPr>
                <w:rFonts w:cstheme="minorHAnsi"/>
              </w:rPr>
            </w:pPr>
            <w:r>
              <w:rPr>
                <w:rFonts w:cstheme="minorHAnsi"/>
              </w:rPr>
              <w:t>T7, T8, T9, T10, T11, T12</w:t>
            </w:r>
            <w:r w:rsidR="00194E7C">
              <w:rPr>
                <w:rFonts w:cstheme="minorHAnsi"/>
              </w:rPr>
              <w:t xml:space="preserve">, </w:t>
            </w:r>
            <w:r w:rsidR="00194E7C" w:rsidRPr="00B61870">
              <w:rPr>
                <w:rFonts w:cstheme="minorHAnsi"/>
              </w:rPr>
              <w:t>T15</w:t>
            </w:r>
            <w:r w:rsidR="00194E7C">
              <w:rPr>
                <w:rFonts w:cstheme="minorHAnsi"/>
              </w:rPr>
              <w:t>, T16, T17</w:t>
            </w:r>
          </w:p>
        </w:tc>
        <w:tc>
          <w:tcPr>
            <w:tcW w:w="2044" w:type="pct"/>
          </w:tcPr>
          <w:p w14:paraId="034E5ECE" w14:textId="498362DF" w:rsidR="00B42BAF" w:rsidRPr="005737B8" w:rsidRDefault="00B42BAF" w:rsidP="005737B8">
            <w:pPr>
              <w:spacing w:after="160" w:line="259" w:lineRule="auto"/>
              <w:rPr>
                <w:rFonts w:cstheme="minorHAnsi"/>
              </w:rPr>
            </w:pPr>
            <w:proofErr w:type="spellStart"/>
            <w:r w:rsidRPr="005737B8">
              <w:rPr>
                <w:rFonts w:cstheme="minorHAnsi"/>
              </w:rPr>
              <w:t>Kensche</w:t>
            </w:r>
            <w:proofErr w:type="spellEnd"/>
            <w:r w:rsidRPr="005737B8">
              <w:rPr>
                <w:rFonts w:cstheme="minorHAnsi"/>
              </w:rPr>
              <w:t xml:space="preserve"> </w:t>
            </w:r>
            <w:r w:rsidRPr="005737B8">
              <w:rPr>
                <w:rFonts w:cstheme="minorHAnsi"/>
                <w:i/>
              </w:rPr>
              <w:t>et al</w:t>
            </w:r>
            <w:r w:rsidRPr="005737B8">
              <w:rPr>
                <w:rFonts w:cstheme="minorHAnsi"/>
              </w:rPr>
              <w:t>, 2012</w:t>
            </w:r>
            <w:r w:rsidR="00B77D33">
              <w:rPr>
                <w:rFonts w:cstheme="minorHAnsi"/>
              </w:rPr>
              <w:t xml:space="preserve"> [11]</w:t>
            </w:r>
          </w:p>
        </w:tc>
        <w:tc>
          <w:tcPr>
            <w:tcW w:w="2044" w:type="pct"/>
          </w:tcPr>
          <w:p w14:paraId="7097B756" w14:textId="77777777" w:rsidR="00194E7C" w:rsidRDefault="0035186E" w:rsidP="00194E7C">
            <w:pPr>
              <w:rPr>
                <w:rFonts w:cstheme="minorHAnsi"/>
              </w:rPr>
            </w:pPr>
            <w:r>
              <w:rPr>
                <w:rFonts w:cstheme="minorHAnsi"/>
              </w:rPr>
              <w:t>Human</w:t>
            </w:r>
          </w:p>
          <w:p w14:paraId="0761486C" w14:textId="77777777" w:rsidR="00B42BAF" w:rsidRPr="005737B8" w:rsidRDefault="00B42BAF" w:rsidP="005737B8">
            <w:pPr>
              <w:rPr>
                <w:rFonts w:cstheme="minorHAnsi"/>
              </w:rPr>
            </w:pPr>
          </w:p>
        </w:tc>
      </w:tr>
      <w:tr w:rsidR="00B42BAF" w:rsidRPr="005737B8" w14:paraId="681DE280" w14:textId="77777777" w:rsidTr="00B42BAF">
        <w:tc>
          <w:tcPr>
            <w:tcW w:w="912" w:type="pct"/>
          </w:tcPr>
          <w:p w14:paraId="13A4BAD4" w14:textId="77777777" w:rsidR="00B42BAF" w:rsidRPr="00B61870" w:rsidRDefault="00B42BAF" w:rsidP="005737B8">
            <w:pPr>
              <w:rPr>
                <w:rFonts w:cstheme="minorHAnsi"/>
              </w:rPr>
            </w:pPr>
            <w:r w:rsidRPr="00B61870">
              <w:rPr>
                <w:rFonts w:cstheme="minorHAnsi"/>
              </w:rPr>
              <w:t>T13</w:t>
            </w:r>
          </w:p>
        </w:tc>
        <w:tc>
          <w:tcPr>
            <w:tcW w:w="2044" w:type="pct"/>
          </w:tcPr>
          <w:p w14:paraId="31A004A6" w14:textId="2FE322B6" w:rsidR="00B42BAF" w:rsidRPr="005737B8" w:rsidRDefault="00B42BAF" w:rsidP="005737B8">
            <w:pPr>
              <w:spacing w:after="160" w:line="259" w:lineRule="auto"/>
              <w:rPr>
                <w:rFonts w:cstheme="minorHAnsi"/>
                <w:lang w:val="de-DE"/>
              </w:rPr>
            </w:pPr>
            <w:r w:rsidRPr="005737B8">
              <w:rPr>
                <w:rFonts w:cstheme="minorHAnsi"/>
                <w:lang w:val="de-DE"/>
              </w:rPr>
              <w:t xml:space="preserve">Zhang </w:t>
            </w:r>
            <w:r w:rsidRPr="005737B8">
              <w:rPr>
                <w:rFonts w:cstheme="minorHAnsi"/>
                <w:i/>
                <w:lang w:val="de-DE"/>
              </w:rPr>
              <w:t>et al</w:t>
            </w:r>
            <w:r w:rsidRPr="005737B8">
              <w:rPr>
                <w:rFonts w:cstheme="minorHAnsi"/>
                <w:lang w:val="de-DE"/>
              </w:rPr>
              <w:t>, 2014</w:t>
            </w:r>
            <w:r w:rsidR="00B77D33">
              <w:rPr>
                <w:rFonts w:cstheme="minorHAnsi"/>
                <w:lang w:val="de-DE"/>
              </w:rPr>
              <w:t xml:space="preserve"> [32]</w:t>
            </w:r>
          </w:p>
          <w:p w14:paraId="62DF1F88" w14:textId="1FA07770" w:rsidR="00B42BAF" w:rsidRPr="005737B8" w:rsidRDefault="00B42BAF" w:rsidP="005737B8">
            <w:pPr>
              <w:spacing w:after="160" w:line="259" w:lineRule="auto"/>
              <w:rPr>
                <w:rFonts w:cstheme="minorHAnsi"/>
                <w:lang w:val="de-DE"/>
              </w:rPr>
            </w:pPr>
            <w:r w:rsidRPr="005737B8">
              <w:rPr>
                <w:rFonts w:cstheme="minorHAnsi"/>
                <w:lang w:val="de-DE"/>
              </w:rPr>
              <w:t xml:space="preserve">Peltzer </w:t>
            </w:r>
            <w:r w:rsidRPr="005737B8">
              <w:rPr>
                <w:rFonts w:cstheme="minorHAnsi"/>
                <w:i/>
                <w:lang w:val="de-DE"/>
              </w:rPr>
              <w:t>et al</w:t>
            </w:r>
            <w:r w:rsidRPr="005737B8">
              <w:rPr>
                <w:rFonts w:cstheme="minorHAnsi"/>
                <w:lang w:val="de-DE"/>
              </w:rPr>
              <w:t>, 2016</w:t>
            </w:r>
            <w:r w:rsidR="00B77D33">
              <w:rPr>
                <w:rFonts w:cstheme="minorHAnsi"/>
                <w:lang w:val="de-DE"/>
              </w:rPr>
              <w:t xml:space="preserve"> [19]</w:t>
            </w:r>
          </w:p>
        </w:tc>
        <w:tc>
          <w:tcPr>
            <w:tcW w:w="2044" w:type="pct"/>
          </w:tcPr>
          <w:p w14:paraId="24C98C55" w14:textId="77777777" w:rsidR="00B42BAF" w:rsidRDefault="00194E7C" w:rsidP="005737B8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 xml:space="preserve">Human, </w:t>
            </w:r>
            <w:proofErr w:type="spellStart"/>
            <w:r w:rsidR="00D40F8C">
              <w:rPr>
                <w:rFonts w:cstheme="minorHAnsi"/>
                <w:lang w:val="de-DE"/>
              </w:rPr>
              <w:t>mice</w:t>
            </w:r>
            <w:proofErr w:type="spellEnd"/>
          </w:p>
          <w:p w14:paraId="6319703E" w14:textId="77777777" w:rsidR="001321F8" w:rsidRDefault="001321F8" w:rsidP="005737B8">
            <w:pPr>
              <w:rPr>
                <w:rFonts w:cstheme="minorHAnsi"/>
                <w:lang w:val="de-DE"/>
              </w:rPr>
            </w:pPr>
          </w:p>
          <w:p w14:paraId="61F3F2C8" w14:textId="77777777" w:rsidR="001321F8" w:rsidRDefault="0035186E" w:rsidP="001321F8">
            <w:pPr>
              <w:rPr>
                <w:rFonts w:cstheme="minorHAnsi"/>
              </w:rPr>
            </w:pPr>
            <w:r>
              <w:rPr>
                <w:rFonts w:cstheme="minorHAnsi"/>
              </w:rPr>
              <w:t>Mammalian, review</w:t>
            </w:r>
          </w:p>
          <w:p w14:paraId="66B5D0F3" w14:textId="77777777" w:rsidR="001321F8" w:rsidRPr="005737B8" w:rsidRDefault="001321F8" w:rsidP="005737B8">
            <w:pPr>
              <w:rPr>
                <w:rFonts w:cstheme="minorHAnsi"/>
                <w:lang w:val="de-DE"/>
              </w:rPr>
            </w:pPr>
          </w:p>
        </w:tc>
      </w:tr>
      <w:tr w:rsidR="00B42BAF" w:rsidRPr="005737B8" w14:paraId="419F46D8" w14:textId="77777777" w:rsidTr="00B42BAF">
        <w:tc>
          <w:tcPr>
            <w:tcW w:w="912" w:type="pct"/>
          </w:tcPr>
          <w:p w14:paraId="5D873BBD" w14:textId="77777777" w:rsidR="00B42BAF" w:rsidRPr="00B61870" w:rsidRDefault="00B42BAF" w:rsidP="005737B8">
            <w:pPr>
              <w:rPr>
                <w:rFonts w:cstheme="minorHAnsi"/>
              </w:rPr>
            </w:pPr>
            <w:r w:rsidRPr="00B61870">
              <w:rPr>
                <w:rFonts w:cstheme="minorHAnsi"/>
              </w:rPr>
              <w:t xml:space="preserve">T14 </w:t>
            </w:r>
          </w:p>
        </w:tc>
        <w:tc>
          <w:tcPr>
            <w:tcW w:w="2044" w:type="pct"/>
          </w:tcPr>
          <w:p w14:paraId="280BA970" w14:textId="503B83E6" w:rsidR="00B42BAF" w:rsidRPr="005737B8" w:rsidRDefault="00B42BAF" w:rsidP="005737B8">
            <w:pPr>
              <w:spacing w:after="160" w:line="259" w:lineRule="auto"/>
              <w:rPr>
                <w:rFonts w:cstheme="minorHAnsi"/>
                <w:lang w:val="de-DE"/>
              </w:rPr>
            </w:pPr>
            <w:r w:rsidRPr="005737B8">
              <w:rPr>
                <w:rFonts w:cstheme="minorHAnsi"/>
                <w:lang w:val="de-DE"/>
              </w:rPr>
              <w:t xml:space="preserve">Haas </w:t>
            </w:r>
            <w:r w:rsidRPr="005737B8">
              <w:rPr>
                <w:rFonts w:cstheme="minorHAnsi"/>
                <w:i/>
                <w:lang w:val="de-DE"/>
              </w:rPr>
              <w:t>et al</w:t>
            </w:r>
            <w:r w:rsidRPr="005737B8">
              <w:rPr>
                <w:rFonts w:cstheme="minorHAnsi"/>
                <w:lang w:val="de-DE"/>
              </w:rPr>
              <w:t>, 2009</w:t>
            </w:r>
            <w:r w:rsidR="00B77D33">
              <w:rPr>
                <w:rFonts w:cstheme="minorHAnsi"/>
                <w:lang w:val="de-DE"/>
              </w:rPr>
              <w:t xml:space="preserve"> [10]</w:t>
            </w:r>
          </w:p>
          <w:p w14:paraId="626FF71E" w14:textId="2A8625B1" w:rsidR="00B42BAF" w:rsidRPr="005737B8" w:rsidRDefault="00B42BAF" w:rsidP="005737B8">
            <w:pPr>
              <w:spacing w:after="160" w:line="259" w:lineRule="auto"/>
              <w:rPr>
                <w:rFonts w:cstheme="minorHAnsi"/>
                <w:lang w:val="de-DE"/>
              </w:rPr>
            </w:pPr>
            <w:r w:rsidRPr="005737B8">
              <w:rPr>
                <w:rFonts w:cstheme="minorHAnsi"/>
                <w:lang w:val="de-DE"/>
              </w:rPr>
              <w:t xml:space="preserve">Peltzer </w:t>
            </w:r>
            <w:r w:rsidRPr="005737B8">
              <w:rPr>
                <w:rFonts w:cstheme="minorHAnsi"/>
                <w:i/>
                <w:lang w:val="de-DE"/>
              </w:rPr>
              <w:t>et al</w:t>
            </w:r>
            <w:r w:rsidRPr="005737B8">
              <w:rPr>
                <w:rFonts w:cstheme="minorHAnsi"/>
                <w:lang w:val="de-DE"/>
              </w:rPr>
              <w:t>, 2016</w:t>
            </w:r>
            <w:r w:rsidR="00B77D33">
              <w:rPr>
                <w:rFonts w:cstheme="minorHAnsi"/>
                <w:lang w:val="de-DE"/>
              </w:rPr>
              <w:t xml:space="preserve"> [19]</w:t>
            </w:r>
          </w:p>
        </w:tc>
        <w:tc>
          <w:tcPr>
            <w:tcW w:w="2044" w:type="pct"/>
          </w:tcPr>
          <w:p w14:paraId="7C681409" w14:textId="77777777" w:rsidR="00B42BAF" w:rsidRPr="0035186E" w:rsidRDefault="009B57F7" w:rsidP="005737B8">
            <w:pPr>
              <w:rPr>
                <w:rFonts w:cstheme="minorHAnsi"/>
              </w:rPr>
            </w:pPr>
            <w:r>
              <w:rPr>
                <w:rFonts w:cstheme="minorHAnsi"/>
              </w:rPr>
              <w:t>Human, HeLa cells</w:t>
            </w:r>
          </w:p>
          <w:p w14:paraId="3FD58AD1" w14:textId="77777777" w:rsidR="001321F8" w:rsidRPr="0035186E" w:rsidRDefault="001321F8" w:rsidP="005737B8">
            <w:pPr>
              <w:rPr>
                <w:rFonts w:cstheme="minorHAnsi"/>
              </w:rPr>
            </w:pPr>
          </w:p>
          <w:p w14:paraId="7E3B3CFA" w14:textId="77777777" w:rsidR="001321F8" w:rsidRPr="001321F8" w:rsidRDefault="0035186E" w:rsidP="005737B8">
            <w:pPr>
              <w:rPr>
                <w:rFonts w:cstheme="minorHAnsi"/>
              </w:rPr>
            </w:pPr>
            <w:r>
              <w:rPr>
                <w:rFonts w:cstheme="minorHAnsi"/>
              </w:rPr>
              <w:t>Mammalian, review</w:t>
            </w:r>
          </w:p>
        </w:tc>
      </w:tr>
      <w:tr w:rsidR="00B42BAF" w:rsidRPr="005737B8" w14:paraId="0B781CBD" w14:textId="77777777" w:rsidTr="00B42BAF">
        <w:tc>
          <w:tcPr>
            <w:tcW w:w="912" w:type="pct"/>
          </w:tcPr>
          <w:p w14:paraId="166DA869" w14:textId="77777777" w:rsidR="00B42BAF" w:rsidRPr="00B61870" w:rsidRDefault="00B42BAF" w:rsidP="005737B8">
            <w:pPr>
              <w:rPr>
                <w:rFonts w:cstheme="minorHAnsi"/>
              </w:rPr>
            </w:pPr>
            <w:r w:rsidRPr="00B61870">
              <w:rPr>
                <w:rFonts w:cstheme="minorHAnsi"/>
              </w:rPr>
              <w:t>T20</w:t>
            </w:r>
            <w:r w:rsidR="00246E83">
              <w:rPr>
                <w:rFonts w:cstheme="minorHAnsi"/>
              </w:rPr>
              <w:t>, T21</w:t>
            </w:r>
          </w:p>
        </w:tc>
        <w:tc>
          <w:tcPr>
            <w:tcW w:w="2044" w:type="pct"/>
          </w:tcPr>
          <w:p w14:paraId="07E272C1" w14:textId="5E95CD09" w:rsidR="00B42BAF" w:rsidRPr="005737B8" w:rsidRDefault="00B42BAF" w:rsidP="005737B8">
            <w:pPr>
              <w:spacing w:after="160" w:line="259" w:lineRule="auto"/>
              <w:rPr>
                <w:rFonts w:cstheme="minorHAnsi"/>
                <w:lang w:val="de-DE"/>
              </w:rPr>
            </w:pPr>
            <w:proofErr w:type="spellStart"/>
            <w:r w:rsidRPr="005737B8">
              <w:rPr>
                <w:rFonts w:cstheme="minorHAnsi"/>
                <w:lang w:val="de-DE"/>
              </w:rPr>
              <w:t>Draber</w:t>
            </w:r>
            <w:proofErr w:type="spellEnd"/>
            <w:r w:rsidRPr="005737B8">
              <w:rPr>
                <w:rFonts w:cstheme="minorHAnsi"/>
                <w:lang w:val="de-DE"/>
              </w:rPr>
              <w:t xml:space="preserve"> </w:t>
            </w:r>
            <w:r w:rsidRPr="005737B8">
              <w:rPr>
                <w:rFonts w:cstheme="minorHAnsi"/>
                <w:i/>
                <w:lang w:val="de-DE"/>
              </w:rPr>
              <w:t>et al,</w:t>
            </w:r>
            <w:r w:rsidRPr="005737B8">
              <w:rPr>
                <w:rFonts w:cstheme="minorHAnsi"/>
                <w:lang w:val="de-DE"/>
              </w:rPr>
              <w:t xml:space="preserve"> 2015</w:t>
            </w:r>
            <w:r w:rsidR="00FB7959">
              <w:rPr>
                <w:rFonts w:cstheme="minorHAnsi"/>
                <w:lang w:val="de-DE"/>
              </w:rPr>
              <w:t xml:space="preserve"> [6]</w:t>
            </w:r>
          </w:p>
          <w:p w14:paraId="155908D8" w14:textId="377D04E1" w:rsidR="00B42BAF" w:rsidRPr="005737B8" w:rsidRDefault="00B42BAF" w:rsidP="005737B8">
            <w:pPr>
              <w:spacing w:after="160" w:line="259" w:lineRule="auto"/>
              <w:rPr>
                <w:rFonts w:cstheme="minorHAnsi"/>
                <w:lang w:val="de-DE"/>
              </w:rPr>
            </w:pPr>
            <w:proofErr w:type="spellStart"/>
            <w:r w:rsidRPr="005737B8">
              <w:rPr>
                <w:rFonts w:cstheme="minorHAnsi"/>
                <w:lang w:val="de-DE"/>
              </w:rPr>
              <w:lastRenderedPageBreak/>
              <w:t>Kovalenko</w:t>
            </w:r>
            <w:proofErr w:type="spellEnd"/>
            <w:r w:rsidRPr="005737B8">
              <w:rPr>
                <w:rFonts w:cstheme="minorHAnsi"/>
                <w:lang w:val="de-DE"/>
              </w:rPr>
              <w:t xml:space="preserve"> </w:t>
            </w:r>
            <w:r w:rsidRPr="005737B8">
              <w:rPr>
                <w:rFonts w:cstheme="minorHAnsi"/>
                <w:i/>
                <w:lang w:val="de-DE"/>
              </w:rPr>
              <w:t>et al</w:t>
            </w:r>
            <w:r w:rsidRPr="005737B8">
              <w:rPr>
                <w:rFonts w:cstheme="minorHAnsi"/>
                <w:lang w:val="de-DE"/>
              </w:rPr>
              <w:t>, 2003</w:t>
            </w:r>
            <w:r w:rsidR="00B77D33">
              <w:rPr>
                <w:rFonts w:cstheme="minorHAnsi"/>
                <w:lang w:val="de-DE"/>
              </w:rPr>
              <w:t xml:space="preserve"> [12]</w:t>
            </w:r>
          </w:p>
        </w:tc>
        <w:tc>
          <w:tcPr>
            <w:tcW w:w="2044" w:type="pct"/>
          </w:tcPr>
          <w:p w14:paraId="13B4F8D3" w14:textId="77777777" w:rsidR="00B42BAF" w:rsidRPr="00C868C4" w:rsidRDefault="00253827" w:rsidP="005737B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Human,</w:t>
            </w:r>
            <w:r w:rsidR="00E86F5A" w:rsidRPr="00C868C4">
              <w:rPr>
                <w:rFonts w:cstheme="minorHAnsi"/>
              </w:rPr>
              <w:t xml:space="preserve"> </w:t>
            </w:r>
            <w:r w:rsidR="00E86F5A">
              <w:rPr>
                <w:rFonts w:cstheme="minorHAnsi"/>
              </w:rPr>
              <w:t>K562</w:t>
            </w:r>
            <w:r>
              <w:rPr>
                <w:rFonts w:cstheme="minorHAnsi"/>
              </w:rPr>
              <w:t xml:space="preserve"> and HeLa</w:t>
            </w:r>
            <w:r w:rsidR="00E86F5A">
              <w:rPr>
                <w:rFonts w:cstheme="minorHAnsi"/>
              </w:rPr>
              <w:t xml:space="preserve"> cells</w:t>
            </w:r>
          </w:p>
          <w:p w14:paraId="20BA6C87" w14:textId="77777777" w:rsidR="00F00249" w:rsidRPr="00C868C4" w:rsidRDefault="00F00249" w:rsidP="005737B8">
            <w:pPr>
              <w:rPr>
                <w:rFonts w:cstheme="minorHAnsi"/>
              </w:rPr>
            </w:pPr>
          </w:p>
          <w:p w14:paraId="2AE24186" w14:textId="77777777" w:rsidR="00F00249" w:rsidRDefault="00253827" w:rsidP="00F0024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Human</w:t>
            </w:r>
          </w:p>
          <w:p w14:paraId="44F87A49" w14:textId="77777777" w:rsidR="00F00249" w:rsidRPr="00C868C4" w:rsidRDefault="00F00249" w:rsidP="005737B8">
            <w:pPr>
              <w:rPr>
                <w:rFonts w:cstheme="minorHAnsi"/>
              </w:rPr>
            </w:pPr>
          </w:p>
        </w:tc>
      </w:tr>
      <w:tr w:rsidR="00B42BAF" w:rsidRPr="005737B8" w14:paraId="4B70AEA7" w14:textId="77777777" w:rsidTr="00B42BAF">
        <w:tc>
          <w:tcPr>
            <w:tcW w:w="912" w:type="pct"/>
          </w:tcPr>
          <w:p w14:paraId="19F32673" w14:textId="77777777" w:rsidR="00B42BAF" w:rsidRPr="00B61870" w:rsidRDefault="00B42BAF" w:rsidP="005737B8">
            <w:pPr>
              <w:rPr>
                <w:rFonts w:cstheme="minorHAnsi"/>
              </w:rPr>
            </w:pPr>
            <w:r w:rsidRPr="00B61870">
              <w:rPr>
                <w:rFonts w:cstheme="minorHAnsi"/>
              </w:rPr>
              <w:lastRenderedPageBreak/>
              <w:t>T22</w:t>
            </w:r>
            <w:r w:rsidR="00FD6DE0">
              <w:rPr>
                <w:rFonts w:cstheme="minorHAnsi"/>
              </w:rPr>
              <w:t>, T25</w:t>
            </w:r>
          </w:p>
        </w:tc>
        <w:tc>
          <w:tcPr>
            <w:tcW w:w="2044" w:type="pct"/>
          </w:tcPr>
          <w:p w14:paraId="2016CE90" w14:textId="311548A4" w:rsidR="00B42BAF" w:rsidRPr="005737B8" w:rsidRDefault="00B42BAF" w:rsidP="005737B8">
            <w:pPr>
              <w:spacing w:after="160" w:line="259" w:lineRule="auto"/>
              <w:rPr>
                <w:rFonts w:cstheme="minorHAnsi"/>
              </w:rPr>
            </w:pPr>
            <w:proofErr w:type="spellStart"/>
            <w:r w:rsidRPr="005737B8">
              <w:rPr>
                <w:rFonts w:cstheme="minorHAnsi"/>
              </w:rPr>
              <w:t>Varfolomeev</w:t>
            </w:r>
            <w:proofErr w:type="spellEnd"/>
            <w:r w:rsidRPr="005737B8">
              <w:rPr>
                <w:rFonts w:cstheme="minorHAnsi"/>
              </w:rPr>
              <w:t xml:space="preserve"> &amp; </w:t>
            </w:r>
            <w:proofErr w:type="spellStart"/>
            <w:r w:rsidRPr="005737B8">
              <w:rPr>
                <w:rFonts w:cstheme="minorHAnsi"/>
              </w:rPr>
              <w:t>Vucic</w:t>
            </w:r>
            <w:proofErr w:type="spellEnd"/>
            <w:r w:rsidRPr="005737B8">
              <w:rPr>
                <w:rFonts w:cstheme="minorHAnsi"/>
              </w:rPr>
              <w:t>, 2018</w:t>
            </w:r>
            <w:r w:rsidR="00B77D33">
              <w:rPr>
                <w:rFonts w:cstheme="minorHAnsi"/>
              </w:rPr>
              <w:t xml:space="preserve"> [28]</w:t>
            </w:r>
          </w:p>
        </w:tc>
        <w:tc>
          <w:tcPr>
            <w:tcW w:w="2044" w:type="pct"/>
          </w:tcPr>
          <w:p w14:paraId="25FF3A6A" w14:textId="77777777" w:rsidR="00B42BAF" w:rsidRPr="005737B8" w:rsidRDefault="007A4B79" w:rsidP="005737B8">
            <w:pPr>
              <w:rPr>
                <w:rFonts w:cstheme="minorHAnsi"/>
              </w:rPr>
            </w:pPr>
            <w:r>
              <w:rPr>
                <w:rFonts w:cstheme="minorHAnsi"/>
              </w:rPr>
              <w:t>Mammalian</w:t>
            </w:r>
          </w:p>
        </w:tc>
      </w:tr>
      <w:tr w:rsidR="00B42BAF" w:rsidRPr="005737B8" w14:paraId="7272FDAC" w14:textId="77777777" w:rsidTr="00B42BAF">
        <w:tc>
          <w:tcPr>
            <w:tcW w:w="912" w:type="pct"/>
          </w:tcPr>
          <w:p w14:paraId="3CE914B6" w14:textId="77777777" w:rsidR="00B42BAF" w:rsidRPr="00B61870" w:rsidRDefault="00B42BAF" w:rsidP="005737B8">
            <w:pPr>
              <w:rPr>
                <w:rFonts w:cstheme="minorHAnsi"/>
              </w:rPr>
            </w:pPr>
            <w:r w:rsidRPr="00B61870">
              <w:rPr>
                <w:rFonts w:cstheme="minorHAnsi"/>
              </w:rPr>
              <w:t>T23</w:t>
            </w:r>
          </w:p>
        </w:tc>
        <w:tc>
          <w:tcPr>
            <w:tcW w:w="2044" w:type="pct"/>
          </w:tcPr>
          <w:p w14:paraId="54CC4E00" w14:textId="1D6972BB" w:rsidR="00B42BAF" w:rsidRPr="005737B8" w:rsidRDefault="00B42BAF" w:rsidP="005737B8">
            <w:pPr>
              <w:spacing w:after="160" w:line="259" w:lineRule="auto"/>
              <w:rPr>
                <w:rFonts w:cstheme="minorHAnsi"/>
              </w:rPr>
            </w:pPr>
            <w:r w:rsidRPr="005737B8">
              <w:rPr>
                <w:rFonts w:cstheme="minorHAnsi"/>
              </w:rPr>
              <w:t xml:space="preserve">Brown </w:t>
            </w:r>
            <w:r w:rsidRPr="005737B8">
              <w:rPr>
                <w:rFonts w:cstheme="minorHAnsi"/>
                <w:i/>
              </w:rPr>
              <w:t>et al</w:t>
            </w:r>
            <w:r w:rsidRPr="005737B8">
              <w:rPr>
                <w:rFonts w:cstheme="minorHAnsi"/>
              </w:rPr>
              <w:t>., 1993</w:t>
            </w:r>
            <w:r w:rsidR="00FB7959">
              <w:rPr>
                <w:rFonts w:cstheme="minorHAnsi"/>
              </w:rPr>
              <w:t xml:space="preserve"> [1]</w:t>
            </w:r>
          </w:p>
          <w:p w14:paraId="3CD94592" w14:textId="7A5A02BA" w:rsidR="00B42BAF" w:rsidRPr="005737B8" w:rsidRDefault="00B42BAF" w:rsidP="005737B8">
            <w:pPr>
              <w:spacing w:after="160" w:line="259" w:lineRule="auto"/>
              <w:rPr>
                <w:rFonts w:cstheme="minorHAnsi"/>
              </w:rPr>
            </w:pPr>
            <w:proofErr w:type="spellStart"/>
            <w:r w:rsidRPr="005737B8">
              <w:rPr>
                <w:rFonts w:cstheme="minorHAnsi"/>
              </w:rPr>
              <w:t>Varfolomeev</w:t>
            </w:r>
            <w:proofErr w:type="spellEnd"/>
            <w:r w:rsidRPr="005737B8">
              <w:rPr>
                <w:rFonts w:cstheme="minorHAnsi"/>
              </w:rPr>
              <w:t xml:space="preserve"> &amp; </w:t>
            </w:r>
            <w:proofErr w:type="spellStart"/>
            <w:r w:rsidRPr="005737B8">
              <w:rPr>
                <w:rFonts w:cstheme="minorHAnsi"/>
              </w:rPr>
              <w:t>Vucic</w:t>
            </w:r>
            <w:proofErr w:type="spellEnd"/>
            <w:r w:rsidRPr="005737B8">
              <w:rPr>
                <w:rFonts w:cstheme="minorHAnsi"/>
              </w:rPr>
              <w:t>, 2018</w:t>
            </w:r>
            <w:r w:rsidR="00B77D33">
              <w:rPr>
                <w:rFonts w:cstheme="minorHAnsi"/>
              </w:rPr>
              <w:t xml:space="preserve"> [28]</w:t>
            </w:r>
          </w:p>
        </w:tc>
        <w:tc>
          <w:tcPr>
            <w:tcW w:w="2044" w:type="pct"/>
          </w:tcPr>
          <w:p w14:paraId="764EB745" w14:textId="77777777" w:rsidR="003210FF" w:rsidRDefault="005C175A" w:rsidP="005737B8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791D3C">
              <w:rPr>
                <w:rFonts w:cstheme="minorHAnsi"/>
              </w:rPr>
              <w:t>uman T lymphocytes and monocytes</w:t>
            </w:r>
            <w:r w:rsidR="00253827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</w:p>
          <w:p w14:paraId="44D9CBFA" w14:textId="77777777" w:rsidR="003210FF" w:rsidRPr="005737B8" w:rsidRDefault="00253827" w:rsidP="005737B8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3210FF">
              <w:rPr>
                <w:rFonts w:cstheme="minorHAnsi"/>
              </w:rPr>
              <w:t>ammalian</w:t>
            </w:r>
          </w:p>
        </w:tc>
      </w:tr>
      <w:tr w:rsidR="00B42BAF" w:rsidRPr="005737B8" w14:paraId="4E63696B" w14:textId="77777777" w:rsidTr="00B42BAF">
        <w:tc>
          <w:tcPr>
            <w:tcW w:w="912" w:type="pct"/>
          </w:tcPr>
          <w:p w14:paraId="407AB71B" w14:textId="77777777" w:rsidR="00B42BAF" w:rsidRPr="00B61870" w:rsidRDefault="00B42BAF" w:rsidP="005737B8">
            <w:pPr>
              <w:rPr>
                <w:rFonts w:cstheme="minorHAnsi"/>
              </w:rPr>
            </w:pPr>
            <w:r w:rsidRPr="00B61870">
              <w:rPr>
                <w:rFonts w:cstheme="minorHAnsi"/>
              </w:rPr>
              <w:t>T24</w:t>
            </w:r>
          </w:p>
        </w:tc>
        <w:tc>
          <w:tcPr>
            <w:tcW w:w="2044" w:type="pct"/>
          </w:tcPr>
          <w:p w14:paraId="3ECF57F5" w14:textId="11E02FA6" w:rsidR="00B42BAF" w:rsidRPr="005737B8" w:rsidRDefault="00B42BAF" w:rsidP="005737B8">
            <w:pPr>
              <w:spacing w:after="160" w:line="259" w:lineRule="auto"/>
              <w:rPr>
                <w:rFonts w:cstheme="minorHAnsi"/>
              </w:rPr>
            </w:pPr>
            <w:proofErr w:type="spellStart"/>
            <w:r w:rsidRPr="005737B8">
              <w:rPr>
                <w:rFonts w:cstheme="minorHAnsi"/>
              </w:rPr>
              <w:t>Oeckinghaus</w:t>
            </w:r>
            <w:proofErr w:type="spellEnd"/>
            <w:r w:rsidRPr="005737B8">
              <w:rPr>
                <w:rFonts w:cstheme="minorHAnsi"/>
              </w:rPr>
              <w:t xml:space="preserve"> &amp; Ghosh, 2009</w:t>
            </w:r>
            <w:r w:rsidR="00B77D33">
              <w:rPr>
                <w:rFonts w:cstheme="minorHAnsi"/>
              </w:rPr>
              <w:t xml:space="preserve"> [16]</w:t>
            </w:r>
          </w:p>
          <w:p w14:paraId="336E20FB" w14:textId="0999D168" w:rsidR="00B42BAF" w:rsidRPr="005737B8" w:rsidRDefault="00B42BAF" w:rsidP="005737B8">
            <w:pPr>
              <w:spacing w:after="160" w:line="259" w:lineRule="auto"/>
              <w:rPr>
                <w:rFonts w:cstheme="minorHAnsi"/>
              </w:rPr>
            </w:pPr>
            <w:proofErr w:type="spellStart"/>
            <w:r w:rsidRPr="005737B8">
              <w:rPr>
                <w:rFonts w:cstheme="minorHAnsi"/>
              </w:rPr>
              <w:t>Varfolomeev</w:t>
            </w:r>
            <w:proofErr w:type="spellEnd"/>
            <w:r w:rsidRPr="005737B8">
              <w:rPr>
                <w:rFonts w:cstheme="minorHAnsi"/>
              </w:rPr>
              <w:t xml:space="preserve"> &amp; </w:t>
            </w:r>
            <w:proofErr w:type="spellStart"/>
            <w:r w:rsidRPr="005737B8">
              <w:rPr>
                <w:rFonts w:cstheme="minorHAnsi"/>
              </w:rPr>
              <w:t>Vucic</w:t>
            </w:r>
            <w:proofErr w:type="spellEnd"/>
            <w:r w:rsidRPr="005737B8">
              <w:rPr>
                <w:rFonts w:cstheme="minorHAnsi"/>
              </w:rPr>
              <w:t>, 2018</w:t>
            </w:r>
            <w:r w:rsidR="00B77D33">
              <w:rPr>
                <w:rFonts w:cstheme="minorHAnsi"/>
              </w:rPr>
              <w:t xml:space="preserve"> [28]</w:t>
            </w:r>
          </w:p>
        </w:tc>
        <w:tc>
          <w:tcPr>
            <w:tcW w:w="2044" w:type="pct"/>
          </w:tcPr>
          <w:p w14:paraId="22F401E5" w14:textId="77777777" w:rsidR="005A1DFE" w:rsidRDefault="00253827" w:rsidP="00152DDB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Human, mice, mammalian</w:t>
            </w:r>
          </w:p>
          <w:p w14:paraId="05F97753" w14:textId="77777777" w:rsidR="00253827" w:rsidRPr="005737B8" w:rsidRDefault="00253827" w:rsidP="00152DDB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Human</w:t>
            </w:r>
          </w:p>
        </w:tc>
      </w:tr>
      <w:tr w:rsidR="00B42BAF" w:rsidRPr="005737B8" w14:paraId="41BB2C36" w14:textId="77777777" w:rsidTr="00B42BAF">
        <w:tc>
          <w:tcPr>
            <w:tcW w:w="912" w:type="pct"/>
          </w:tcPr>
          <w:p w14:paraId="56D00589" w14:textId="77777777" w:rsidR="00B42BAF" w:rsidRPr="00B61870" w:rsidRDefault="00B42BAF" w:rsidP="005737B8">
            <w:pPr>
              <w:rPr>
                <w:rFonts w:cstheme="minorHAnsi"/>
              </w:rPr>
            </w:pPr>
            <w:r w:rsidRPr="00B61870">
              <w:rPr>
                <w:rFonts w:cstheme="minorHAnsi"/>
              </w:rPr>
              <w:t>T26</w:t>
            </w:r>
            <w:r w:rsidR="00246E83">
              <w:rPr>
                <w:rFonts w:cstheme="minorHAnsi"/>
              </w:rPr>
              <w:t>, T27</w:t>
            </w:r>
            <w:r w:rsidRPr="00B61870">
              <w:rPr>
                <w:rFonts w:cstheme="minorHAnsi"/>
              </w:rPr>
              <w:t xml:space="preserve"> </w:t>
            </w:r>
          </w:p>
        </w:tc>
        <w:tc>
          <w:tcPr>
            <w:tcW w:w="2044" w:type="pct"/>
          </w:tcPr>
          <w:p w14:paraId="0571468B" w14:textId="7460E624" w:rsidR="00B42BAF" w:rsidRPr="005737B8" w:rsidRDefault="00B42BAF" w:rsidP="005737B8">
            <w:pPr>
              <w:spacing w:after="160" w:line="259" w:lineRule="auto"/>
              <w:rPr>
                <w:rFonts w:cstheme="minorHAnsi"/>
              </w:rPr>
            </w:pPr>
            <w:proofErr w:type="spellStart"/>
            <w:r w:rsidRPr="005737B8">
              <w:rPr>
                <w:rFonts w:cstheme="minorHAnsi"/>
              </w:rPr>
              <w:t>Pahl</w:t>
            </w:r>
            <w:proofErr w:type="spellEnd"/>
            <w:r w:rsidRPr="005737B8">
              <w:rPr>
                <w:rFonts w:cstheme="minorHAnsi"/>
              </w:rPr>
              <w:t>, 1999</w:t>
            </w:r>
            <w:r w:rsidR="00B77D33">
              <w:rPr>
                <w:rFonts w:cstheme="minorHAnsi"/>
              </w:rPr>
              <w:t xml:space="preserve"> [18]</w:t>
            </w:r>
          </w:p>
          <w:p w14:paraId="65ABF9F1" w14:textId="3CAFBEA5" w:rsidR="00B42BAF" w:rsidRPr="005737B8" w:rsidRDefault="00B42BAF" w:rsidP="005737B8">
            <w:pPr>
              <w:spacing w:after="160" w:line="259" w:lineRule="auto"/>
              <w:rPr>
                <w:rFonts w:cstheme="minorHAnsi"/>
              </w:rPr>
            </w:pPr>
            <w:r w:rsidRPr="005737B8">
              <w:rPr>
                <w:rFonts w:cstheme="minorHAnsi"/>
              </w:rPr>
              <w:t xml:space="preserve">Brown </w:t>
            </w:r>
            <w:r w:rsidRPr="005737B8">
              <w:rPr>
                <w:rFonts w:cstheme="minorHAnsi"/>
                <w:i/>
              </w:rPr>
              <w:t>et al</w:t>
            </w:r>
            <w:r w:rsidRPr="005737B8">
              <w:rPr>
                <w:rFonts w:cstheme="minorHAnsi"/>
              </w:rPr>
              <w:t>, 1993</w:t>
            </w:r>
            <w:r w:rsidR="00FB7959">
              <w:rPr>
                <w:rFonts w:cstheme="minorHAnsi"/>
              </w:rPr>
              <w:t xml:space="preserve"> [1]</w:t>
            </w:r>
          </w:p>
        </w:tc>
        <w:tc>
          <w:tcPr>
            <w:tcW w:w="2044" w:type="pct"/>
          </w:tcPr>
          <w:p w14:paraId="11A07C47" w14:textId="77777777" w:rsidR="005A1DFE" w:rsidRDefault="005A1DFE" w:rsidP="00152DDB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Human</w:t>
            </w:r>
          </w:p>
          <w:p w14:paraId="54CC6E95" w14:textId="77777777" w:rsidR="00B42BAF" w:rsidRPr="005737B8" w:rsidRDefault="005A1DFE" w:rsidP="00152DDB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Human</w:t>
            </w:r>
          </w:p>
        </w:tc>
      </w:tr>
      <w:tr w:rsidR="00B42BAF" w:rsidRPr="005737B8" w14:paraId="29B1FEC2" w14:textId="77777777" w:rsidTr="00B42BAF">
        <w:tc>
          <w:tcPr>
            <w:tcW w:w="912" w:type="pct"/>
          </w:tcPr>
          <w:p w14:paraId="449BE48A" w14:textId="77777777" w:rsidR="00B42BAF" w:rsidRPr="00B61870" w:rsidRDefault="00B42BAF" w:rsidP="005737B8">
            <w:pPr>
              <w:rPr>
                <w:rFonts w:cstheme="minorHAnsi"/>
              </w:rPr>
            </w:pPr>
            <w:r w:rsidRPr="00B61870">
              <w:rPr>
                <w:rFonts w:cstheme="minorHAnsi"/>
              </w:rPr>
              <w:t>T33</w:t>
            </w:r>
          </w:p>
        </w:tc>
        <w:tc>
          <w:tcPr>
            <w:tcW w:w="2044" w:type="pct"/>
          </w:tcPr>
          <w:p w14:paraId="2B9B6291" w14:textId="5776E1AD" w:rsidR="00B42BAF" w:rsidRPr="005737B8" w:rsidRDefault="00B42BAF" w:rsidP="005737B8">
            <w:pPr>
              <w:spacing w:after="160" w:line="259" w:lineRule="auto"/>
              <w:rPr>
                <w:rFonts w:cstheme="minorHAnsi"/>
              </w:rPr>
            </w:pPr>
            <w:proofErr w:type="spellStart"/>
            <w:r w:rsidRPr="005737B8">
              <w:rPr>
                <w:rFonts w:cstheme="minorHAnsi"/>
              </w:rPr>
              <w:t>Micheau</w:t>
            </w:r>
            <w:proofErr w:type="spellEnd"/>
            <w:r w:rsidRPr="005737B8">
              <w:rPr>
                <w:rFonts w:cstheme="minorHAnsi"/>
              </w:rPr>
              <w:t xml:space="preserve"> </w:t>
            </w:r>
            <w:r w:rsidRPr="005737B8">
              <w:rPr>
                <w:rFonts w:cstheme="minorHAnsi"/>
                <w:i/>
              </w:rPr>
              <w:t>et al</w:t>
            </w:r>
            <w:r w:rsidRPr="005737B8">
              <w:rPr>
                <w:rFonts w:cstheme="minorHAnsi"/>
              </w:rPr>
              <w:t>, 2001</w:t>
            </w:r>
            <w:r w:rsidR="00B77D33">
              <w:rPr>
                <w:rFonts w:cstheme="minorHAnsi"/>
              </w:rPr>
              <w:t xml:space="preserve"> [13]</w:t>
            </w:r>
          </w:p>
        </w:tc>
        <w:tc>
          <w:tcPr>
            <w:tcW w:w="2044" w:type="pct"/>
          </w:tcPr>
          <w:p w14:paraId="032125C1" w14:textId="77777777" w:rsidR="00B42BAF" w:rsidRPr="005737B8" w:rsidRDefault="00253827" w:rsidP="005737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Human, </w:t>
            </w:r>
            <w:r w:rsidRPr="00253827">
              <w:rPr>
                <w:rFonts w:cstheme="minorHAnsi"/>
              </w:rPr>
              <w:t xml:space="preserve">HeLa and HT1080 (human </w:t>
            </w:r>
            <w:proofErr w:type="spellStart"/>
            <w:r w:rsidRPr="00253827">
              <w:rPr>
                <w:rFonts w:cstheme="minorHAnsi"/>
              </w:rPr>
              <w:t>fibrosarcoma</w:t>
            </w:r>
            <w:proofErr w:type="spellEnd"/>
            <w:r w:rsidRPr="00253827">
              <w:rPr>
                <w:rFonts w:cstheme="minorHAnsi"/>
              </w:rPr>
              <w:t>) cells</w:t>
            </w:r>
          </w:p>
        </w:tc>
      </w:tr>
      <w:tr w:rsidR="00B42BAF" w:rsidRPr="005737B8" w14:paraId="6AA95D96" w14:textId="77777777" w:rsidTr="00B42BAF">
        <w:tc>
          <w:tcPr>
            <w:tcW w:w="912" w:type="pct"/>
          </w:tcPr>
          <w:p w14:paraId="2C872150" w14:textId="77777777" w:rsidR="00B42BAF" w:rsidRPr="00B61870" w:rsidRDefault="00B42BAF" w:rsidP="005737B8">
            <w:pPr>
              <w:rPr>
                <w:rFonts w:cstheme="minorHAnsi"/>
              </w:rPr>
            </w:pPr>
            <w:r w:rsidRPr="00B61870">
              <w:rPr>
                <w:rFonts w:cstheme="minorHAnsi"/>
              </w:rPr>
              <w:t>T37</w:t>
            </w:r>
            <w:r w:rsidR="00246E83">
              <w:rPr>
                <w:rFonts w:cstheme="minorHAnsi"/>
              </w:rPr>
              <w:t>, T38, T39, T40</w:t>
            </w:r>
          </w:p>
        </w:tc>
        <w:tc>
          <w:tcPr>
            <w:tcW w:w="2044" w:type="pct"/>
          </w:tcPr>
          <w:p w14:paraId="5715B375" w14:textId="06DF64AD" w:rsidR="00B42BAF" w:rsidRPr="005737B8" w:rsidRDefault="00B42BAF" w:rsidP="005737B8">
            <w:pPr>
              <w:spacing w:after="160" w:line="259" w:lineRule="auto"/>
              <w:rPr>
                <w:rFonts w:cstheme="minorHAnsi"/>
              </w:rPr>
            </w:pPr>
            <w:r w:rsidRPr="005737B8">
              <w:rPr>
                <w:rFonts w:cstheme="minorHAnsi"/>
              </w:rPr>
              <w:t xml:space="preserve">Brown </w:t>
            </w:r>
            <w:r w:rsidRPr="005737B8">
              <w:rPr>
                <w:rFonts w:cstheme="minorHAnsi"/>
                <w:i/>
              </w:rPr>
              <w:t>et al</w:t>
            </w:r>
            <w:r w:rsidRPr="005737B8">
              <w:rPr>
                <w:rFonts w:cstheme="minorHAnsi"/>
              </w:rPr>
              <w:t>, 1993</w:t>
            </w:r>
            <w:r w:rsidR="00FB7959">
              <w:rPr>
                <w:rFonts w:cstheme="minorHAnsi"/>
              </w:rPr>
              <w:t xml:space="preserve"> [1]</w:t>
            </w:r>
          </w:p>
        </w:tc>
        <w:tc>
          <w:tcPr>
            <w:tcW w:w="2044" w:type="pct"/>
          </w:tcPr>
          <w:p w14:paraId="76926E96" w14:textId="77777777" w:rsidR="00B42BAF" w:rsidRPr="005737B8" w:rsidRDefault="005C175A" w:rsidP="005737B8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="00791D3C" w:rsidRPr="00791D3C">
              <w:rPr>
                <w:rFonts w:cstheme="minorHAnsi"/>
              </w:rPr>
              <w:t>uman T lymphocytes and monocytes</w:t>
            </w:r>
          </w:p>
        </w:tc>
      </w:tr>
      <w:tr w:rsidR="00B42BAF" w:rsidRPr="005737B8" w14:paraId="661026AA" w14:textId="77777777" w:rsidTr="00B42BAF">
        <w:tc>
          <w:tcPr>
            <w:tcW w:w="912" w:type="pct"/>
          </w:tcPr>
          <w:p w14:paraId="7E782F4F" w14:textId="77777777" w:rsidR="00B42BAF" w:rsidRPr="00B61870" w:rsidRDefault="00B42BAF" w:rsidP="005737B8">
            <w:pPr>
              <w:rPr>
                <w:rFonts w:cstheme="minorHAnsi"/>
              </w:rPr>
            </w:pPr>
            <w:r w:rsidRPr="00B61870">
              <w:rPr>
                <w:rFonts w:cstheme="minorHAnsi"/>
              </w:rPr>
              <w:t>T42</w:t>
            </w:r>
            <w:r w:rsidR="00246E83">
              <w:rPr>
                <w:rFonts w:cstheme="minorHAnsi"/>
              </w:rPr>
              <w:t>, T43, T44,T45, T48</w:t>
            </w:r>
            <w:r w:rsidR="004A33D7">
              <w:rPr>
                <w:rFonts w:cstheme="minorHAnsi"/>
              </w:rPr>
              <w:t xml:space="preserve">, </w:t>
            </w:r>
            <w:r w:rsidR="004A33D7" w:rsidRPr="00B61870">
              <w:rPr>
                <w:rFonts w:cstheme="minorHAnsi"/>
              </w:rPr>
              <w:t>T53</w:t>
            </w:r>
            <w:r w:rsidR="004A33D7">
              <w:rPr>
                <w:rFonts w:cstheme="minorHAnsi"/>
              </w:rPr>
              <w:t>, T54</w:t>
            </w:r>
          </w:p>
        </w:tc>
        <w:tc>
          <w:tcPr>
            <w:tcW w:w="2044" w:type="pct"/>
          </w:tcPr>
          <w:p w14:paraId="63BBF883" w14:textId="30F2F7A4" w:rsidR="00B42BAF" w:rsidRPr="005737B8" w:rsidRDefault="00B42BAF" w:rsidP="005737B8">
            <w:pPr>
              <w:spacing w:after="160" w:line="259" w:lineRule="auto"/>
              <w:rPr>
                <w:rFonts w:cstheme="minorHAnsi"/>
              </w:rPr>
            </w:pPr>
            <w:r w:rsidRPr="005737B8">
              <w:rPr>
                <w:rFonts w:cstheme="minorHAnsi"/>
              </w:rPr>
              <w:t xml:space="preserve">Dickens </w:t>
            </w:r>
            <w:r w:rsidRPr="005737B8">
              <w:rPr>
                <w:rFonts w:cstheme="minorHAnsi"/>
                <w:i/>
              </w:rPr>
              <w:t>et al,</w:t>
            </w:r>
            <w:r w:rsidRPr="005737B8">
              <w:rPr>
                <w:rFonts w:cstheme="minorHAnsi"/>
              </w:rPr>
              <w:t xml:space="preserve"> 2012</w:t>
            </w:r>
            <w:r w:rsidR="00FB7959">
              <w:rPr>
                <w:rFonts w:cstheme="minorHAnsi"/>
              </w:rPr>
              <w:t xml:space="preserve"> [4]</w:t>
            </w:r>
          </w:p>
        </w:tc>
        <w:tc>
          <w:tcPr>
            <w:tcW w:w="2044" w:type="pct"/>
          </w:tcPr>
          <w:p w14:paraId="3D399B86" w14:textId="77777777" w:rsidR="00B42BAF" w:rsidRPr="005737B8" w:rsidRDefault="005C175A" w:rsidP="005737B8">
            <w:pPr>
              <w:rPr>
                <w:rFonts w:cstheme="minorHAnsi"/>
              </w:rPr>
            </w:pPr>
            <w:r>
              <w:rPr>
                <w:rFonts w:cstheme="minorHAnsi"/>
              </w:rPr>
              <w:t>Human, mammalian</w:t>
            </w:r>
          </w:p>
        </w:tc>
      </w:tr>
      <w:tr w:rsidR="00B42BAF" w:rsidRPr="005737B8" w14:paraId="01D673BE" w14:textId="77777777" w:rsidTr="00B42BAF">
        <w:tc>
          <w:tcPr>
            <w:tcW w:w="912" w:type="pct"/>
          </w:tcPr>
          <w:p w14:paraId="14A83070" w14:textId="77777777" w:rsidR="00B42BAF" w:rsidRPr="00B61870" w:rsidRDefault="00B42BAF" w:rsidP="005737B8">
            <w:pPr>
              <w:rPr>
                <w:rFonts w:cstheme="minorHAnsi"/>
              </w:rPr>
            </w:pPr>
            <w:r w:rsidRPr="00B61870">
              <w:rPr>
                <w:rFonts w:cstheme="minorHAnsi"/>
              </w:rPr>
              <w:t>T46</w:t>
            </w:r>
          </w:p>
        </w:tc>
        <w:tc>
          <w:tcPr>
            <w:tcW w:w="2044" w:type="pct"/>
          </w:tcPr>
          <w:p w14:paraId="1356E2A7" w14:textId="643B4EB6" w:rsidR="00B42BAF" w:rsidRPr="005737B8" w:rsidRDefault="00B42BAF" w:rsidP="005737B8">
            <w:pPr>
              <w:spacing w:after="160" w:line="259" w:lineRule="auto"/>
              <w:rPr>
                <w:rFonts w:cstheme="minorHAnsi"/>
              </w:rPr>
            </w:pPr>
            <w:r w:rsidRPr="005737B8">
              <w:rPr>
                <w:rFonts w:cstheme="minorHAnsi"/>
              </w:rPr>
              <w:t>Reed &amp; Green, 2011</w:t>
            </w:r>
            <w:r w:rsidR="00B77D33">
              <w:rPr>
                <w:rFonts w:cstheme="minorHAnsi"/>
              </w:rPr>
              <w:t xml:space="preserve"> [20]</w:t>
            </w:r>
          </w:p>
        </w:tc>
        <w:tc>
          <w:tcPr>
            <w:tcW w:w="2044" w:type="pct"/>
          </w:tcPr>
          <w:p w14:paraId="0741C95C" w14:textId="77777777" w:rsidR="00B42BAF" w:rsidRPr="005737B8" w:rsidRDefault="00854DCD" w:rsidP="00B3161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Mammalian</w:t>
            </w:r>
            <w:r w:rsidR="00AE1354">
              <w:rPr>
                <w:rFonts w:cstheme="minorHAnsi"/>
              </w:rPr>
              <w:t xml:space="preserve"> (mainly)</w:t>
            </w:r>
            <w:r>
              <w:rPr>
                <w:rFonts w:cstheme="minorHAnsi"/>
              </w:rPr>
              <w:t>, review</w:t>
            </w:r>
          </w:p>
        </w:tc>
      </w:tr>
      <w:tr w:rsidR="00B42BAF" w:rsidRPr="005737B8" w14:paraId="4D2B5D07" w14:textId="77777777" w:rsidTr="00B42BAF">
        <w:tc>
          <w:tcPr>
            <w:tcW w:w="912" w:type="pct"/>
          </w:tcPr>
          <w:p w14:paraId="1B22DEAC" w14:textId="77777777" w:rsidR="00B42BAF" w:rsidRPr="00B61870" w:rsidRDefault="00B42BAF" w:rsidP="005737B8">
            <w:pPr>
              <w:rPr>
                <w:rFonts w:cstheme="minorHAnsi"/>
              </w:rPr>
            </w:pPr>
            <w:r w:rsidRPr="00B61870">
              <w:rPr>
                <w:rFonts w:cstheme="minorHAnsi"/>
              </w:rPr>
              <w:t>T51</w:t>
            </w:r>
          </w:p>
        </w:tc>
        <w:tc>
          <w:tcPr>
            <w:tcW w:w="2044" w:type="pct"/>
          </w:tcPr>
          <w:p w14:paraId="23C52B21" w14:textId="62B3DB92" w:rsidR="00B42BAF" w:rsidRPr="005737B8" w:rsidRDefault="00B42BAF" w:rsidP="005737B8">
            <w:pPr>
              <w:spacing w:after="160" w:line="259" w:lineRule="auto"/>
              <w:rPr>
                <w:rFonts w:cstheme="minorHAnsi"/>
              </w:rPr>
            </w:pPr>
            <w:r w:rsidRPr="005737B8">
              <w:rPr>
                <w:rFonts w:cstheme="minorHAnsi"/>
              </w:rPr>
              <w:t xml:space="preserve">Sun </w:t>
            </w:r>
            <w:r w:rsidRPr="005737B8">
              <w:rPr>
                <w:rFonts w:cstheme="minorHAnsi"/>
                <w:i/>
              </w:rPr>
              <w:t>et al</w:t>
            </w:r>
            <w:r w:rsidRPr="005737B8">
              <w:rPr>
                <w:rFonts w:cstheme="minorHAnsi"/>
              </w:rPr>
              <w:t>, 2002</w:t>
            </w:r>
            <w:r w:rsidR="00B77D33">
              <w:rPr>
                <w:rFonts w:cstheme="minorHAnsi"/>
              </w:rPr>
              <w:t xml:space="preserve"> [23]</w:t>
            </w:r>
          </w:p>
        </w:tc>
        <w:tc>
          <w:tcPr>
            <w:tcW w:w="2044" w:type="pct"/>
          </w:tcPr>
          <w:p w14:paraId="5E1455C5" w14:textId="77777777" w:rsidR="00B42BAF" w:rsidRPr="005737B8" w:rsidRDefault="00376716" w:rsidP="005737B8">
            <w:pPr>
              <w:rPr>
                <w:rFonts w:cstheme="minorHAnsi"/>
              </w:rPr>
            </w:pPr>
            <w:r>
              <w:rPr>
                <w:rFonts w:cstheme="minorHAnsi"/>
              </w:rPr>
              <w:t>Human, mice</w:t>
            </w:r>
          </w:p>
        </w:tc>
      </w:tr>
      <w:tr w:rsidR="00B42BAF" w:rsidRPr="005737B8" w14:paraId="34EC6156" w14:textId="77777777" w:rsidTr="00B42BAF">
        <w:tc>
          <w:tcPr>
            <w:tcW w:w="912" w:type="pct"/>
          </w:tcPr>
          <w:p w14:paraId="139CB60E" w14:textId="77777777" w:rsidR="00B42BAF" w:rsidRPr="00B61870" w:rsidRDefault="00B42BAF" w:rsidP="005737B8">
            <w:pPr>
              <w:rPr>
                <w:rFonts w:cstheme="minorHAnsi"/>
              </w:rPr>
            </w:pPr>
            <w:r w:rsidRPr="00B61870">
              <w:rPr>
                <w:rFonts w:cstheme="minorHAnsi"/>
              </w:rPr>
              <w:t>T52</w:t>
            </w:r>
          </w:p>
        </w:tc>
        <w:tc>
          <w:tcPr>
            <w:tcW w:w="2044" w:type="pct"/>
          </w:tcPr>
          <w:p w14:paraId="7E00E8C3" w14:textId="66E092BC" w:rsidR="00B42BAF" w:rsidRPr="005737B8" w:rsidRDefault="00B42BAF" w:rsidP="005737B8">
            <w:pPr>
              <w:spacing w:after="160" w:line="259" w:lineRule="auto"/>
              <w:rPr>
                <w:rFonts w:cstheme="minorHAnsi"/>
              </w:rPr>
            </w:pPr>
            <w:r w:rsidRPr="005737B8">
              <w:rPr>
                <w:rFonts w:cstheme="minorHAnsi"/>
              </w:rPr>
              <w:t xml:space="preserve">Murphy </w:t>
            </w:r>
            <w:r w:rsidRPr="005737B8">
              <w:rPr>
                <w:rFonts w:cstheme="minorHAnsi"/>
                <w:i/>
              </w:rPr>
              <w:t>et al</w:t>
            </w:r>
            <w:r w:rsidRPr="005737B8">
              <w:rPr>
                <w:rFonts w:cstheme="minorHAnsi"/>
              </w:rPr>
              <w:t>, 2013</w:t>
            </w:r>
            <w:r w:rsidR="00B77D33">
              <w:rPr>
                <w:rFonts w:cstheme="minorHAnsi"/>
              </w:rPr>
              <w:t xml:space="preserve"> [14]</w:t>
            </w:r>
          </w:p>
          <w:p w14:paraId="03EE6B18" w14:textId="38AF2C42" w:rsidR="00B42BAF" w:rsidRPr="005737B8" w:rsidRDefault="00B42BAF" w:rsidP="005737B8">
            <w:pPr>
              <w:spacing w:after="160" w:line="259" w:lineRule="auto"/>
              <w:rPr>
                <w:rFonts w:cstheme="minorHAnsi"/>
              </w:rPr>
            </w:pPr>
            <w:proofErr w:type="spellStart"/>
            <w:r w:rsidRPr="005737B8">
              <w:rPr>
                <w:rFonts w:cstheme="minorHAnsi"/>
              </w:rPr>
              <w:t>Vanden</w:t>
            </w:r>
            <w:proofErr w:type="spellEnd"/>
            <w:r w:rsidRPr="005737B8">
              <w:rPr>
                <w:rFonts w:cstheme="minorHAnsi"/>
              </w:rPr>
              <w:t xml:space="preserve"> </w:t>
            </w:r>
            <w:proofErr w:type="spellStart"/>
            <w:r w:rsidRPr="005737B8">
              <w:rPr>
                <w:rFonts w:cstheme="minorHAnsi"/>
              </w:rPr>
              <w:t>Berghe</w:t>
            </w:r>
            <w:proofErr w:type="spellEnd"/>
            <w:r w:rsidRPr="005737B8">
              <w:rPr>
                <w:rFonts w:cstheme="minorHAnsi"/>
              </w:rPr>
              <w:t xml:space="preserve"> </w:t>
            </w:r>
            <w:r w:rsidRPr="005737B8">
              <w:rPr>
                <w:rFonts w:cstheme="minorHAnsi"/>
                <w:i/>
              </w:rPr>
              <w:t>et al</w:t>
            </w:r>
            <w:r w:rsidRPr="005737B8">
              <w:rPr>
                <w:rFonts w:cstheme="minorHAnsi"/>
              </w:rPr>
              <w:t>, 2014</w:t>
            </w:r>
            <w:r w:rsidR="00B77D33">
              <w:rPr>
                <w:rFonts w:cstheme="minorHAnsi"/>
              </w:rPr>
              <w:t xml:space="preserve"> [27]</w:t>
            </w:r>
          </w:p>
        </w:tc>
        <w:tc>
          <w:tcPr>
            <w:tcW w:w="2044" w:type="pct"/>
          </w:tcPr>
          <w:p w14:paraId="6C8F1AB5" w14:textId="77777777" w:rsidR="009220EC" w:rsidRDefault="00F00249" w:rsidP="00152DDB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Mice</w:t>
            </w:r>
          </w:p>
          <w:p w14:paraId="49008B4A" w14:textId="77777777" w:rsidR="00B42BAF" w:rsidRPr="005737B8" w:rsidRDefault="00854DCD" w:rsidP="00152DDB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Human, mammalian, review</w:t>
            </w:r>
          </w:p>
        </w:tc>
      </w:tr>
      <w:tr w:rsidR="00B42BAF" w:rsidRPr="005737B8" w14:paraId="29504CC2" w14:textId="77777777" w:rsidTr="00B42BAF">
        <w:tc>
          <w:tcPr>
            <w:tcW w:w="912" w:type="pct"/>
          </w:tcPr>
          <w:p w14:paraId="6B5EF6B5" w14:textId="77777777" w:rsidR="00B42BAF" w:rsidRPr="00B61870" w:rsidRDefault="00B42BAF" w:rsidP="005737B8">
            <w:pPr>
              <w:rPr>
                <w:rFonts w:cstheme="minorHAnsi"/>
              </w:rPr>
            </w:pPr>
            <w:r w:rsidRPr="00B61870">
              <w:rPr>
                <w:rFonts w:cstheme="minorHAnsi"/>
              </w:rPr>
              <w:t>T55</w:t>
            </w:r>
            <w:r w:rsidR="00246E83">
              <w:rPr>
                <w:rFonts w:cstheme="minorHAnsi"/>
              </w:rPr>
              <w:t>, T56, T57, T58</w:t>
            </w:r>
          </w:p>
        </w:tc>
        <w:tc>
          <w:tcPr>
            <w:tcW w:w="2044" w:type="pct"/>
          </w:tcPr>
          <w:p w14:paraId="352B6F1F" w14:textId="3D33982B" w:rsidR="00B42BAF" w:rsidRPr="005737B8" w:rsidRDefault="00B42BAF" w:rsidP="005737B8">
            <w:pPr>
              <w:spacing w:after="160" w:line="259" w:lineRule="auto"/>
              <w:rPr>
                <w:rFonts w:cstheme="minorHAnsi"/>
              </w:rPr>
            </w:pPr>
            <w:proofErr w:type="spellStart"/>
            <w:r w:rsidRPr="005737B8">
              <w:rPr>
                <w:rFonts w:cstheme="minorHAnsi"/>
              </w:rPr>
              <w:t>Feokistova</w:t>
            </w:r>
            <w:proofErr w:type="spellEnd"/>
            <w:r w:rsidRPr="005737B8">
              <w:rPr>
                <w:rFonts w:cstheme="minorHAnsi"/>
              </w:rPr>
              <w:t xml:space="preserve"> </w:t>
            </w:r>
            <w:r w:rsidRPr="005737B8">
              <w:rPr>
                <w:rFonts w:cstheme="minorHAnsi"/>
                <w:i/>
              </w:rPr>
              <w:t>et al</w:t>
            </w:r>
            <w:r w:rsidRPr="005737B8">
              <w:rPr>
                <w:rFonts w:cstheme="minorHAnsi"/>
              </w:rPr>
              <w:t>, 2011</w:t>
            </w:r>
            <w:r w:rsidR="00FB7959">
              <w:rPr>
                <w:rFonts w:cstheme="minorHAnsi"/>
              </w:rPr>
              <w:t xml:space="preserve"> [7]</w:t>
            </w:r>
          </w:p>
        </w:tc>
        <w:tc>
          <w:tcPr>
            <w:tcW w:w="2044" w:type="pct"/>
          </w:tcPr>
          <w:p w14:paraId="5E52CB5B" w14:textId="77777777" w:rsidR="00B42BAF" w:rsidRPr="005737B8" w:rsidRDefault="00854DCD" w:rsidP="005737B8">
            <w:pPr>
              <w:rPr>
                <w:rFonts w:cstheme="minorHAnsi"/>
              </w:rPr>
            </w:pPr>
            <w:r>
              <w:rPr>
                <w:rFonts w:cstheme="minorHAnsi"/>
              </w:rPr>
              <w:t>Human, mammalian</w:t>
            </w:r>
          </w:p>
        </w:tc>
      </w:tr>
      <w:tr w:rsidR="00B42BAF" w:rsidRPr="005737B8" w14:paraId="760C097E" w14:textId="77777777" w:rsidTr="00B42BAF">
        <w:tc>
          <w:tcPr>
            <w:tcW w:w="912" w:type="pct"/>
          </w:tcPr>
          <w:p w14:paraId="089D7B22" w14:textId="77777777" w:rsidR="00B42BAF" w:rsidRPr="00B61870" w:rsidRDefault="00B42BAF" w:rsidP="005737B8">
            <w:pPr>
              <w:rPr>
                <w:rFonts w:cstheme="minorHAnsi"/>
              </w:rPr>
            </w:pPr>
            <w:r w:rsidRPr="00B61870">
              <w:rPr>
                <w:rFonts w:cstheme="minorHAnsi"/>
              </w:rPr>
              <w:t>T59</w:t>
            </w:r>
            <w:r w:rsidR="00246E83">
              <w:rPr>
                <w:rFonts w:cstheme="minorHAnsi"/>
              </w:rPr>
              <w:t>, T60</w:t>
            </w:r>
            <w:r w:rsidRPr="00B61870">
              <w:rPr>
                <w:rFonts w:cstheme="minorHAnsi"/>
              </w:rPr>
              <w:t xml:space="preserve"> </w:t>
            </w:r>
          </w:p>
        </w:tc>
        <w:tc>
          <w:tcPr>
            <w:tcW w:w="2044" w:type="pct"/>
          </w:tcPr>
          <w:p w14:paraId="1C8973DD" w14:textId="238E8571" w:rsidR="00B42BAF" w:rsidRPr="005737B8" w:rsidRDefault="00B42BAF" w:rsidP="005737B8">
            <w:pPr>
              <w:spacing w:after="160" w:line="259" w:lineRule="auto"/>
              <w:rPr>
                <w:rFonts w:cstheme="minorHAnsi"/>
              </w:rPr>
            </w:pPr>
            <w:proofErr w:type="spellStart"/>
            <w:r w:rsidRPr="005737B8">
              <w:rPr>
                <w:rFonts w:cstheme="minorHAnsi"/>
              </w:rPr>
              <w:t>Oberst</w:t>
            </w:r>
            <w:proofErr w:type="spellEnd"/>
            <w:r w:rsidRPr="005737B8">
              <w:rPr>
                <w:rFonts w:cstheme="minorHAnsi"/>
              </w:rPr>
              <w:t xml:space="preserve"> </w:t>
            </w:r>
            <w:r w:rsidRPr="005737B8">
              <w:rPr>
                <w:rFonts w:cstheme="minorHAnsi"/>
                <w:i/>
              </w:rPr>
              <w:t>et al</w:t>
            </w:r>
            <w:r w:rsidRPr="005737B8">
              <w:rPr>
                <w:rFonts w:cstheme="minorHAnsi"/>
              </w:rPr>
              <w:t>, 2011</w:t>
            </w:r>
            <w:r w:rsidR="00B77D33">
              <w:rPr>
                <w:rFonts w:cstheme="minorHAnsi"/>
              </w:rPr>
              <w:t xml:space="preserve"> [15]</w:t>
            </w:r>
          </w:p>
        </w:tc>
        <w:tc>
          <w:tcPr>
            <w:tcW w:w="2044" w:type="pct"/>
          </w:tcPr>
          <w:p w14:paraId="602E94B7" w14:textId="77777777" w:rsidR="00B42BAF" w:rsidRPr="005737B8" w:rsidRDefault="00CF2082" w:rsidP="005737B8">
            <w:pPr>
              <w:rPr>
                <w:rFonts w:cstheme="minorHAnsi"/>
              </w:rPr>
            </w:pPr>
            <w:r>
              <w:rPr>
                <w:rFonts w:cstheme="minorHAnsi"/>
              </w:rPr>
              <w:t>Human, mice</w:t>
            </w:r>
          </w:p>
        </w:tc>
      </w:tr>
      <w:tr w:rsidR="00B42BAF" w:rsidRPr="005737B8" w14:paraId="20ECE2A0" w14:textId="77777777" w:rsidTr="00B42BAF">
        <w:tc>
          <w:tcPr>
            <w:tcW w:w="912" w:type="pct"/>
          </w:tcPr>
          <w:p w14:paraId="46D51EE2" w14:textId="77777777" w:rsidR="00B42BAF" w:rsidRPr="00B61870" w:rsidRDefault="00B42BAF" w:rsidP="005737B8">
            <w:pPr>
              <w:rPr>
                <w:rFonts w:cstheme="minorHAnsi"/>
              </w:rPr>
            </w:pPr>
            <w:r w:rsidRPr="00B61870">
              <w:rPr>
                <w:rFonts w:cstheme="minorHAnsi"/>
              </w:rPr>
              <w:t>T61</w:t>
            </w:r>
            <w:r w:rsidR="00246E83">
              <w:rPr>
                <w:rFonts w:cstheme="minorHAnsi"/>
              </w:rPr>
              <w:t>, T62, T63</w:t>
            </w:r>
          </w:p>
        </w:tc>
        <w:tc>
          <w:tcPr>
            <w:tcW w:w="2044" w:type="pct"/>
          </w:tcPr>
          <w:p w14:paraId="790EA488" w14:textId="1D95C65F" w:rsidR="00B42BAF" w:rsidRPr="005737B8" w:rsidRDefault="00B42BAF" w:rsidP="005737B8">
            <w:pPr>
              <w:spacing w:after="160" w:line="259" w:lineRule="auto"/>
              <w:rPr>
                <w:rFonts w:cstheme="minorHAnsi"/>
              </w:rPr>
            </w:pPr>
            <w:r w:rsidRPr="005737B8">
              <w:rPr>
                <w:rFonts w:cstheme="minorHAnsi"/>
              </w:rPr>
              <w:t>Reed &amp; Green, 2011</w:t>
            </w:r>
            <w:r w:rsidR="00B77D33">
              <w:rPr>
                <w:rFonts w:cstheme="minorHAnsi"/>
              </w:rPr>
              <w:t xml:space="preserve"> [20]</w:t>
            </w:r>
          </w:p>
        </w:tc>
        <w:tc>
          <w:tcPr>
            <w:tcW w:w="2044" w:type="pct"/>
          </w:tcPr>
          <w:p w14:paraId="41CAECD8" w14:textId="77777777" w:rsidR="00B42BAF" w:rsidRPr="005737B8" w:rsidRDefault="00854DCD" w:rsidP="0083697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Mammalian</w:t>
            </w:r>
            <w:r w:rsidR="00AE1354">
              <w:rPr>
                <w:rFonts w:cstheme="minorHAnsi"/>
              </w:rPr>
              <w:t xml:space="preserve"> (mainly)</w:t>
            </w:r>
            <w:r>
              <w:rPr>
                <w:rFonts w:cstheme="minorHAnsi"/>
              </w:rPr>
              <w:t>, review</w:t>
            </w:r>
          </w:p>
        </w:tc>
      </w:tr>
      <w:tr w:rsidR="00B42BAF" w:rsidRPr="005737B8" w14:paraId="552D011C" w14:textId="77777777" w:rsidTr="00B42BAF">
        <w:tc>
          <w:tcPr>
            <w:tcW w:w="912" w:type="pct"/>
          </w:tcPr>
          <w:p w14:paraId="3ABEEAE5" w14:textId="77777777" w:rsidR="00B42BAF" w:rsidRPr="00B61870" w:rsidRDefault="00B42BAF" w:rsidP="005737B8">
            <w:pPr>
              <w:rPr>
                <w:rFonts w:cstheme="minorHAnsi"/>
              </w:rPr>
            </w:pPr>
            <w:r w:rsidRPr="00B61870">
              <w:rPr>
                <w:rFonts w:cstheme="minorHAnsi"/>
              </w:rPr>
              <w:t>T64</w:t>
            </w:r>
          </w:p>
        </w:tc>
        <w:tc>
          <w:tcPr>
            <w:tcW w:w="2044" w:type="pct"/>
          </w:tcPr>
          <w:p w14:paraId="494613B4" w14:textId="4866CA7A" w:rsidR="00B42BAF" w:rsidRPr="00B77D33" w:rsidRDefault="00B42BAF" w:rsidP="005737B8">
            <w:pPr>
              <w:spacing w:after="160" w:line="259" w:lineRule="auto"/>
              <w:rPr>
                <w:rFonts w:cstheme="minorHAnsi"/>
                <w:lang w:val="de-DE"/>
              </w:rPr>
            </w:pPr>
            <w:proofErr w:type="spellStart"/>
            <w:r w:rsidRPr="005737B8">
              <w:rPr>
                <w:rFonts w:cstheme="minorHAnsi"/>
              </w:rPr>
              <w:t>Gyrd</w:t>
            </w:r>
            <w:proofErr w:type="spellEnd"/>
            <w:r w:rsidRPr="005737B8">
              <w:rPr>
                <w:rFonts w:cstheme="minorHAnsi"/>
              </w:rPr>
              <w:t>-Hansen &amp; Meier, 2010</w:t>
            </w:r>
            <w:r w:rsidR="00B77D33">
              <w:rPr>
                <w:rFonts w:cstheme="minorHAnsi"/>
              </w:rPr>
              <w:t xml:space="preserve"> </w:t>
            </w:r>
            <w:r w:rsidR="00B77D33">
              <w:rPr>
                <w:rFonts w:cstheme="minorHAnsi"/>
                <w:lang w:val="de-DE"/>
              </w:rPr>
              <w:t>[9]</w:t>
            </w:r>
          </w:p>
        </w:tc>
        <w:tc>
          <w:tcPr>
            <w:tcW w:w="2044" w:type="pct"/>
          </w:tcPr>
          <w:p w14:paraId="206EC94B" w14:textId="77777777" w:rsidR="00B42BAF" w:rsidRPr="005737B8" w:rsidRDefault="00854DCD" w:rsidP="005737B8">
            <w:pPr>
              <w:rPr>
                <w:rFonts w:cstheme="minorHAnsi"/>
              </w:rPr>
            </w:pPr>
            <w:r>
              <w:rPr>
                <w:rFonts w:cstheme="minorHAnsi"/>
              </w:rPr>
              <w:t>Mammalian</w:t>
            </w:r>
          </w:p>
        </w:tc>
      </w:tr>
      <w:tr w:rsidR="00B42BAF" w:rsidRPr="005737B8" w14:paraId="2E4C6ECA" w14:textId="77777777" w:rsidTr="00B42BAF">
        <w:tc>
          <w:tcPr>
            <w:tcW w:w="912" w:type="pct"/>
          </w:tcPr>
          <w:p w14:paraId="3A907839" w14:textId="77777777" w:rsidR="00B42BAF" w:rsidRPr="00B61870" w:rsidRDefault="00B42BAF" w:rsidP="005737B8">
            <w:pPr>
              <w:rPr>
                <w:rFonts w:cstheme="minorHAnsi"/>
              </w:rPr>
            </w:pPr>
            <w:r w:rsidRPr="00B61870">
              <w:rPr>
                <w:rFonts w:cstheme="minorHAnsi"/>
              </w:rPr>
              <w:t>T65</w:t>
            </w:r>
            <w:r w:rsidR="00246E83">
              <w:rPr>
                <w:rFonts w:cstheme="minorHAnsi"/>
              </w:rPr>
              <w:t>, T66, T67, T69, T70</w:t>
            </w:r>
          </w:p>
        </w:tc>
        <w:tc>
          <w:tcPr>
            <w:tcW w:w="2044" w:type="pct"/>
          </w:tcPr>
          <w:p w14:paraId="5360EF82" w14:textId="74DD9221" w:rsidR="00B42BAF" w:rsidRPr="005737B8" w:rsidRDefault="00B42BAF" w:rsidP="005737B8">
            <w:pPr>
              <w:spacing w:after="160" w:line="259" w:lineRule="auto"/>
              <w:rPr>
                <w:rFonts w:cstheme="minorHAnsi"/>
              </w:rPr>
            </w:pPr>
            <w:proofErr w:type="spellStart"/>
            <w:r w:rsidRPr="005737B8">
              <w:rPr>
                <w:rFonts w:cstheme="minorHAnsi"/>
              </w:rPr>
              <w:t>Chipuk</w:t>
            </w:r>
            <w:proofErr w:type="spellEnd"/>
            <w:r w:rsidRPr="005737B8">
              <w:rPr>
                <w:rFonts w:cstheme="minorHAnsi"/>
              </w:rPr>
              <w:t xml:space="preserve"> &amp; Green, 2008</w:t>
            </w:r>
            <w:r w:rsidR="00FB7959">
              <w:rPr>
                <w:rFonts w:cstheme="minorHAnsi"/>
              </w:rPr>
              <w:t xml:space="preserve"> [3]</w:t>
            </w:r>
          </w:p>
          <w:p w14:paraId="48D12F09" w14:textId="1C9256E4" w:rsidR="00B42BAF" w:rsidRPr="005737B8" w:rsidRDefault="00B42BAF" w:rsidP="005737B8">
            <w:pPr>
              <w:spacing w:after="160" w:line="259" w:lineRule="auto"/>
              <w:rPr>
                <w:rFonts w:cstheme="minorHAnsi"/>
              </w:rPr>
            </w:pPr>
            <w:r w:rsidRPr="005737B8">
              <w:rPr>
                <w:rFonts w:cstheme="minorHAnsi"/>
              </w:rPr>
              <w:t xml:space="preserve">Ola </w:t>
            </w:r>
            <w:r w:rsidRPr="005737B8">
              <w:rPr>
                <w:rFonts w:cstheme="minorHAnsi"/>
                <w:i/>
              </w:rPr>
              <w:t>et al</w:t>
            </w:r>
            <w:r w:rsidRPr="005737B8">
              <w:rPr>
                <w:rFonts w:cstheme="minorHAnsi"/>
              </w:rPr>
              <w:t>, 2011</w:t>
            </w:r>
            <w:r w:rsidR="00B77D33">
              <w:rPr>
                <w:rFonts w:cstheme="minorHAnsi"/>
              </w:rPr>
              <w:t xml:space="preserve"> [17]</w:t>
            </w:r>
          </w:p>
        </w:tc>
        <w:tc>
          <w:tcPr>
            <w:tcW w:w="2044" w:type="pct"/>
          </w:tcPr>
          <w:p w14:paraId="1C0639D3" w14:textId="77777777" w:rsidR="00B42BAF" w:rsidRDefault="00854DCD" w:rsidP="00152DDB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Human, mammalian</w:t>
            </w:r>
          </w:p>
          <w:p w14:paraId="35E5070E" w14:textId="77777777" w:rsidR="007A6A14" w:rsidRPr="005737B8" w:rsidRDefault="00854DCD" w:rsidP="00152DDB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Mammalian</w:t>
            </w:r>
            <w:r w:rsidR="006F54DC">
              <w:rPr>
                <w:rFonts w:cstheme="minorHAnsi"/>
              </w:rPr>
              <w:t>, review</w:t>
            </w:r>
          </w:p>
        </w:tc>
      </w:tr>
      <w:tr w:rsidR="00B42BAF" w:rsidRPr="005737B8" w14:paraId="577D9B50" w14:textId="77777777" w:rsidTr="00B42BAF">
        <w:tc>
          <w:tcPr>
            <w:tcW w:w="912" w:type="pct"/>
          </w:tcPr>
          <w:p w14:paraId="454318E5" w14:textId="77777777" w:rsidR="00B42BAF" w:rsidRPr="00B61870" w:rsidRDefault="00B42BAF" w:rsidP="005737B8">
            <w:pPr>
              <w:rPr>
                <w:rFonts w:cstheme="minorHAnsi"/>
              </w:rPr>
            </w:pPr>
            <w:r w:rsidRPr="00B61870">
              <w:rPr>
                <w:rFonts w:cstheme="minorHAnsi"/>
              </w:rPr>
              <w:t>T68</w:t>
            </w:r>
          </w:p>
        </w:tc>
        <w:tc>
          <w:tcPr>
            <w:tcW w:w="2044" w:type="pct"/>
          </w:tcPr>
          <w:p w14:paraId="3A1ED70B" w14:textId="1333C429" w:rsidR="00B42BAF" w:rsidRPr="005737B8" w:rsidRDefault="00B42BAF" w:rsidP="005737B8">
            <w:pPr>
              <w:spacing w:after="160" w:line="259" w:lineRule="auto"/>
              <w:rPr>
                <w:rFonts w:cstheme="minorHAnsi"/>
              </w:rPr>
            </w:pPr>
            <w:r w:rsidRPr="005737B8">
              <w:rPr>
                <w:rFonts w:cstheme="minorHAnsi"/>
              </w:rPr>
              <w:t>Shore &amp; Nguyen, 2008</w:t>
            </w:r>
            <w:r w:rsidR="00B77D33">
              <w:rPr>
                <w:rFonts w:cstheme="minorHAnsi"/>
              </w:rPr>
              <w:t xml:space="preserve"> [22]</w:t>
            </w:r>
          </w:p>
          <w:p w14:paraId="4C2C9045" w14:textId="4D721193" w:rsidR="00B42BAF" w:rsidRPr="005737B8" w:rsidRDefault="00B42BAF" w:rsidP="005737B8">
            <w:pPr>
              <w:spacing w:after="160" w:line="259" w:lineRule="auto"/>
              <w:rPr>
                <w:rFonts w:cstheme="minorHAnsi"/>
              </w:rPr>
            </w:pPr>
            <w:proofErr w:type="spellStart"/>
            <w:r w:rsidRPr="005737B8">
              <w:rPr>
                <w:rFonts w:cstheme="minorHAnsi"/>
              </w:rPr>
              <w:t>Chipuk</w:t>
            </w:r>
            <w:proofErr w:type="spellEnd"/>
            <w:r w:rsidRPr="005737B8">
              <w:rPr>
                <w:rFonts w:cstheme="minorHAnsi"/>
              </w:rPr>
              <w:t xml:space="preserve"> &amp; Green, 2008</w:t>
            </w:r>
            <w:r w:rsidR="00FB7959">
              <w:rPr>
                <w:rFonts w:cstheme="minorHAnsi"/>
              </w:rPr>
              <w:t xml:space="preserve"> [3]</w:t>
            </w:r>
          </w:p>
          <w:p w14:paraId="64A787A6" w14:textId="093B6357" w:rsidR="00B42BAF" w:rsidRPr="005737B8" w:rsidRDefault="00B42BAF" w:rsidP="005737B8">
            <w:pPr>
              <w:spacing w:after="160" w:line="259" w:lineRule="auto"/>
              <w:rPr>
                <w:rFonts w:cstheme="minorHAnsi"/>
              </w:rPr>
            </w:pPr>
            <w:r w:rsidRPr="005737B8">
              <w:rPr>
                <w:rFonts w:cstheme="minorHAnsi"/>
              </w:rPr>
              <w:t xml:space="preserve">Ola </w:t>
            </w:r>
            <w:r w:rsidRPr="005737B8">
              <w:rPr>
                <w:rFonts w:cstheme="minorHAnsi"/>
                <w:i/>
              </w:rPr>
              <w:t>et al</w:t>
            </w:r>
            <w:r w:rsidRPr="005737B8">
              <w:rPr>
                <w:rFonts w:cstheme="minorHAnsi"/>
              </w:rPr>
              <w:t>, 2011</w:t>
            </w:r>
            <w:r w:rsidR="00B77D33">
              <w:rPr>
                <w:rFonts w:cstheme="minorHAnsi"/>
              </w:rPr>
              <w:t xml:space="preserve"> [17]</w:t>
            </w:r>
          </w:p>
        </w:tc>
        <w:tc>
          <w:tcPr>
            <w:tcW w:w="2044" w:type="pct"/>
          </w:tcPr>
          <w:p w14:paraId="0A0BCA51" w14:textId="77777777" w:rsidR="00223E4A" w:rsidRDefault="00854DCD" w:rsidP="00152DDB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Mammalian</w:t>
            </w:r>
          </w:p>
          <w:p w14:paraId="015D4532" w14:textId="77777777" w:rsidR="006F54DC" w:rsidRDefault="00223E4A" w:rsidP="00152DDB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Human, </w:t>
            </w:r>
            <w:r w:rsidR="00854DCD">
              <w:rPr>
                <w:rFonts w:cstheme="minorHAnsi"/>
              </w:rPr>
              <w:t>mammalian</w:t>
            </w:r>
          </w:p>
          <w:p w14:paraId="72343261" w14:textId="77777777" w:rsidR="00223E4A" w:rsidRPr="005737B8" w:rsidRDefault="00854DCD" w:rsidP="00152DDB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Mammalian</w:t>
            </w:r>
            <w:r w:rsidR="006F54DC">
              <w:rPr>
                <w:rFonts w:cstheme="minorHAnsi"/>
              </w:rPr>
              <w:t>, review</w:t>
            </w:r>
          </w:p>
        </w:tc>
      </w:tr>
      <w:tr w:rsidR="00B42BAF" w:rsidRPr="005737B8" w14:paraId="246B2F0C" w14:textId="77777777" w:rsidTr="00B42BAF">
        <w:tc>
          <w:tcPr>
            <w:tcW w:w="912" w:type="pct"/>
          </w:tcPr>
          <w:p w14:paraId="08BC3CFC" w14:textId="77777777" w:rsidR="00B42BAF" w:rsidRPr="00B61870" w:rsidRDefault="00B42BAF" w:rsidP="005737B8">
            <w:pPr>
              <w:rPr>
                <w:rFonts w:cstheme="minorHAnsi"/>
              </w:rPr>
            </w:pPr>
            <w:r w:rsidRPr="00B61870">
              <w:rPr>
                <w:rFonts w:cstheme="minorHAnsi"/>
              </w:rPr>
              <w:t>T71</w:t>
            </w:r>
          </w:p>
        </w:tc>
        <w:tc>
          <w:tcPr>
            <w:tcW w:w="2044" w:type="pct"/>
          </w:tcPr>
          <w:p w14:paraId="387C38C2" w14:textId="7F0A78BD" w:rsidR="00B42BAF" w:rsidRPr="005737B8" w:rsidRDefault="00B42BAF" w:rsidP="005737B8">
            <w:pPr>
              <w:spacing w:after="160" w:line="259" w:lineRule="auto"/>
              <w:rPr>
                <w:rFonts w:cstheme="minorHAnsi"/>
              </w:rPr>
            </w:pPr>
            <w:r w:rsidRPr="005737B8">
              <w:rPr>
                <w:rFonts w:cstheme="minorHAnsi"/>
              </w:rPr>
              <w:t>Reed &amp; Green, 2011</w:t>
            </w:r>
            <w:r w:rsidR="00B77D33">
              <w:rPr>
                <w:rFonts w:cstheme="minorHAnsi"/>
              </w:rPr>
              <w:t xml:space="preserve"> [20]</w:t>
            </w:r>
          </w:p>
          <w:p w14:paraId="109A4093" w14:textId="3A6318F9" w:rsidR="00B42BAF" w:rsidRPr="005737B8" w:rsidRDefault="00B42BAF" w:rsidP="005737B8">
            <w:pPr>
              <w:spacing w:after="160" w:line="259" w:lineRule="auto"/>
              <w:rPr>
                <w:rFonts w:cstheme="minorHAnsi"/>
              </w:rPr>
            </w:pPr>
            <w:r w:rsidRPr="005737B8">
              <w:rPr>
                <w:rFonts w:cstheme="minorHAnsi"/>
              </w:rPr>
              <w:t xml:space="preserve">Ola </w:t>
            </w:r>
            <w:r w:rsidRPr="005737B8">
              <w:rPr>
                <w:rFonts w:cstheme="minorHAnsi"/>
                <w:i/>
              </w:rPr>
              <w:t>et al</w:t>
            </w:r>
            <w:r w:rsidRPr="005737B8">
              <w:rPr>
                <w:rFonts w:cstheme="minorHAnsi"/>
              </w:rPr>
              <w:t>, 2011</w:t>
            </w:r>
            <w:r w:rsidR="00B77D33">
              <w:rPr>
                <w:rFonts w:cstheme="minorHAnsi"/>
              </w:rPr>
              <w:t xml:space="preserve"> [17]</w:t>
            </w:r>
          </w:p>
        </w:tc>
        <w:tc>
          <w:tcPr>
            <w:tcW w:w="2044" w:type="pct"/>
          </w:tcPr>
          <w:p w14:paraId="08ABEF91" w14:textId="77777777" w:rsidR="004A33D7" w:rsidRDefault="00854DCD" w:rsidP="00AE135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Mammalian</w:t>
            </w:r>
            <w:r w:rsidR="00AE1354">
              <w:rPr>
                <w:rFonts w:cstheme="minorHAnsi"/>
              </w:rPr>
              <w:t xml:space="preserve"> (mainly)</w:t>
            </w:r>
            <w:r w:rsidR="00650663">
              <w:rPr>
                <w:rFonts w:cstheme="minorHAnsi"/>
              </w:rPr>
              <w:t>, review</w:t>
            </w:r>
          </w:p>
          <w:p w14:paraId="47124EF0" w14:textId="77777777" w:rsidR="007A6A14" w:rsidRPr="005737B8" w:rsidRDefault="00854DCD" w:rsidP="005737B8">
            <w:pPr>
              <w:rPr>
                <w:rFonts w:cstheme="minorHAnsi"/>
              </w:rPr>
            </w:pPr>
            <w:r>
              <w:rPr>
                <w:rFonts w:cstheme="minorHAnsi"/>
              </w:rPr>
              <w:t>Mammalian</w:t>
            </w:r>
            <w:r w:rsidR="004A5A52">
              <w:rPr>
                <w:rFonts w:cstheme="minorHAnsi"/>
              </w:rPr>
              <w:t>, review</w:t>
            </w:r>
          </w:p>
        </w:tc>
      </w:tr>
      <w:tr w:rsidR="00B42BAF" w:rsidRPr="005737B8" w14:paraId="4A1D00E5" w14:textId="77777777" w:rsidTr="00B42BAF">
        <w:tc>
          <w:tcPr>
            <w:tcW w:w="912" w:type="pct"/>
          </w:tcPr>
          <w:p w14:paraId="3EF89B61" w14:textId="77777777" w:rsidR="00B42BAF" w:rsidRPr="00B61870" w:rsidRDefault="00B42BAF" w:rsidP="005737B8">
            <w:pPr>
              <w:rPr>
                <w:rFonts w:cstheme="minorHAnsi"/>
              </w:rPr>
            </w:pPr>
            <w:r w:rsidRPr="00B61870">
              <w:rPr>
                <w:rFonts w:cstheme="minorHAnsi"/>
              </w:rPr>
              <w:t>T72</w:t>
            </w:r>
            <w:r w:rsidR="00FD6DE0">
              <w:rPr>
                <w:rFonts w:cstheme="minorHAnsi"/>
              </w:rPr>
              <w:t>, T73, T74</w:t>
            </w:r>
          </w:p>
        </w:tc>
        <w:tc>
          <w:tcPr>
            <w:tcW w:w="2044" w:type="pct"/>
          </w:tcPr>
          <w:p w14:paraId="626D9EAB" w14:textId="50D5C454" w:rsidR="00B42BAF" w:rsidRPr="005737B8" w:rsidRDefault="00B42BAF" w:rsidP="005737B8">
            <w:pPr>
              <w:spacing w:after="160" w:line="259" w:lineRule="auto"/>
              <w:rPr>
                <w:rFonts w:cstheme="minorHAnsi"/>
              </w:rPr>
            </w:pPr>
            <w:proofErr w:type="spellStart"/>
            <w:r w:rsidRPr="005737B8">
              <w:rPr>
                <w:rFonts w:cstheme="minorHAnsi"/>
              </w:rPr>
              <w:t>Würstle</w:t>
            </w:r>
            <w:proofErr w:type="spellEnd"/>
            <w:r w:rsidRPr="005737B8">
              <w:rPr>
                <w:rFonts w:cstheme="minorHAnsi"/>
              </w:rPr>
              <w:t xml:space="preserve"> </w:t>
            </w:r>
            <w:r w:rsidRPr="005737B8">
              <w:rPr>
                <w:rFonts w:cstheme="minorHAnsi"/>
                <w:i/>
              </w:rPr>
              <w:t>et al</w:t>
            </w:r>
            <w:r w:rsidRPr="005737B8">
              <w:rPr>
                <w:rFonts w:cstheme="minorHAnsi"/>
              </w:rPr>
              <w:t>, 2012</w:t>
            </w:r>
            <w:r w:rsidR="00B77D33">
              <w:rPr>
                <w:rFonts w:cstheme="minorHAnsi"/>
              </w:rPr>
              <w:t xml:space="preserve"> [31]</w:t>
            </w:r>
          </w:p>
        </w:tc>
        <w:tc>
          <w:tcPr>
            <w:tcW w:w="2044" w:type="pct"/>
          </w:tcPr>
          <w:p w14:paraId="226CFC6F" w14:textId="77777777" w:rsidR="00B42BAF" w:rsidRPr="005737B8" w:rsidRDefault="00854DCD" w:rsidP="005737B8">
            <w:pPr>
              <w:rPr>
                <w:rFonts w:cstheme="minorHAnsi"/>
              </w:rPr>
            </w:pPr>
            <w:r>
              <w:rPr>
                <w:rFonts w:cstheme="minorHAnsi"/>
              </w:rPr>
              <w:t>Mammalian</w:t>
            </w:r>
          </w:p>
        </w:tc>
      </w:tr>
      <w:tr w:rsidR="00B42BAF" w:rsidRPr="005737B8" w14:paraId="140801F7" w14:textId="77777777" w:rsidTr="00B42BAF">
        <w:tc>
          <w:tcPr>
            <w:tcW w:w="912" w:type="pct"/>
          </w:tcPr>
          <w:p w14:paraId="55B83179" w14:textId="77777777" w:rsidR="00B42BAF" w:rsidRPr="00B61870" w:rsidRDefault="00B42BAF" w:rsidP="005737B8">
            <w:pPr>
              <w:rPr>
                <w:rFonts w:cstheme="minorHAnsi"/>
              </w:rPr>
            </w:pPr>
            <w:r w:rsidRPr="00B61870">
              <w:rPr>
                <w:rFonts w:cstheme="minorHAnsi"/>
              </w:rPr>
              <w:t>T75</w:t>
            </w:r>
          </w:p>
        </w:tc>
        <w:tc>
          <w:tcPr>
            <w:tcW w:w="2044" w:type="pct"/>
          </w:tcPr>
          <w:p w14:paraId="164ED875" w14:textId="18AEAAFC" w:rsidR="00B42BAF" w:rsidRPr="00B77D33" w:rsidRDefault="00B42BAF" w:rsidP="005737B8">
            <w:pPr>
              <w:spacing w:after="160" w:line="259" w:lineRule="auto"/>
              <w:rPr>
                <w:rFonts w:cstheme="minorHAnsi"/>
                <w:lang w:val="de-DE"/>
              </w:rPr>
            </w:pPr>
            <w:proofErr w:type="spellStart"/>
            <w:r w:rsidRPr="005737B8">
              <w:rPr>
                <w:rFonts w:cstheme="minorHAnsi"/>
              </w:rPr>
              <w:t>Gyrd</w:t>
            </w:r>
            <w:proofErr w:type="spellEnd"/>
            <w:r w:rsidRPr="005737B8">
              <w:rPr>
                <w:rFonts w:cstheme="minorHAnsi"/>
              </w:rPr>
              <w:t>-Hansen &amp; Meier, 2010</w:t>
            </w:r>
            <w:r w:rsidR="00B77D33">
              <w:rPr>
                <w:rFonts w:cstheme="minorHAnsi"/>
              </w:rPr>
              <w:t xml:space="preserve"> </w:t>
            </w:r>
            <w:r w:rsidR="00B77D33">
              <w:rPr>
                <w:rFonts w:cstheme="minorHAnsi"/>
                <w:lang w:val="de-DE"/>
              </w:rPr>
              <w:t>[9]</w:t>
            </w:r>
          </w:p>
        </w:tc>
        <w:tc>
          <w:tcPr>
            <w:tcW w:w="2044" w:type="pct"/>
          </w:tcPr>
          <w:p w14:paraId="69D2D0C0" w14:textId="77777777" w:rsidR="00223E4A" w:rsidRDefault="00854DCD" w:rsidP="00223E4A">
            <w:pPr>
              <w:rPr>
                <w:rFonts w:cstheme="minorHAnsi"/>
              </w:rPr>
            </w:pPr>
            <w:r>
              <w:rPr>
                <w:rFonts w:cstheme="minorHAnsi"/>
              </w:rPr>
              <w:t>Mammalian</w:t>
            </w:r>
          </w:p>
          <w:p w14:paraId="579F4431" w14:textId="77777777" w:rsidR="00B42BAF" w:rsidRPr="005737B8" w:rsidRDefault="00B42BAF" w:rsidP="005737B8">
            <w:pPr>
              <w:rPr>
                <w:rFonts w:cstheme="minorHAnsi"/>
              </w:rPr>
            </w:pPr>
          </w:p>
        </w:tc>
      </w:tr>
      <w:tr w:rsidR="00B42BAF" w:rsidRPr="005737B8" w14:paraId="46056FA5" w14:textId="77777777" w:rsidTr="00B42BAF">
        <w:tc>
          <w:tcPr>
            <w:tcW w:w="912" w:type="pct"/>
          </w:tcPr>
          <w:p w14:paraId="1240255E" w14:textId="77777777" w:rsidR="00B42BAF" w:rsidRPr="00B61870" w:rsidRDefault="00B42BAF" w:rsidP="005737B8">
            <w:pPr>
              <w:rPr>
                <w:rFonts w:cstheme="minorHAnsi"/>
              </w:rPr>
            </w:pPr>
            <w:r w:rsidRPr="00B61870">
              <w:rPr>
                <w:rFonts w:cstheme="minorHAnsi"/>
              </w:rPr>
              <w:t>T76</w:t>
            </w:r>
          </w:p>
        </w:tc>
        <w:tc>
          <w:tcPr>
            <w:tcW w:w="2044" w:type="pct"/>
          </w:tcPr>
          <w:p w14:paraId="41E6494F" w14:textId="552CB367" w:rsidR="00B42BAF" w:rsidRPr="005737B8" w:rsidRDefault="00B42BAF" w:rsidP="005737B8">
            <w:pPr>
              <w:spacing w:after="160" w:line="259" w:lineRule="auto"/>
              <w:rPr>
                <w:rFonts w:cstheme="minorHAnsi"/>
                <w:lang w:val="de-DE"/>
              </w:rPr>
            </w:pPr>
            <w:proofErr w:type="spellStart"/>
            <w:r w:rsidRPr="005737B8">
              <w:rPr>
                <w:rFonts w:cstheme="minorHAnsi"/>
                <w:lang w:val="de-DE"/>
              </w:rPr>
              <w:t>Verhagen</w:t>
            </w:r>
            <w:proofErr w:type="spellEnd"/>
            <w:r w:rsidRPr="005737B8">
              <w:rPr>
                <w:rFonts w:cstheme="minorHAnsi"/>
                <w:lang w:val="de-DE"/>
              </w:rPr>
              <w:t xml:space="preserve"> </w:t>
            </w:r>
            <w:r w:rsidRPr="005737B8">
              <w:rPr>
                <w:rFonts w:cstheme="minorHAnsi"/>
                <w:i/>
                <w:lang w:val="de-DE"/>
              </w:rPr>
              <w:t>et al</w:t>
            </w:r>
            <w:r w:rsidRPr="005737B8">
              <w:rPr>
                <w:rFonts w:cstheme="minorHAnsi"/>
                <w:lang w:val="de-DE"/>
              </w:rPr>
              <w:t>, 2000</w:t>
            </w:r>
            <w:r w:rsidR="00B77D33">
              <w:rPr>
                <w:rFonts w:cstheme="minorHAnsi"/>
                <w:lang w:val="de-DE"/>
              </w:rPr>
              <w:t xml:space="preserve"> [29]</w:t>
            </w:r>
          </w:p>
          <w:p w14:paraId="3A974473" w14:textId="5763CBA9" w:rsidR="00B42BAF" w:rsidRPr="005737B8" w:rsidRDefault="00B42BAF" w:rsidP="005737B8">
            <w:pPr>
              <w:spacing w:after="160" w:line="259" w:lineRule="auto"/>
              <w:rPr>
                <w:rFonts w:cstheme="minorHAnsi"/>
                <w:lang w:val="de-DE"/>
              </w:rPr>
            </w:pPr>
            <w:r w:rsidRPr="005737B8">
              <w:rPr>
                <w:rFonts w:cstheme="minorHAnsi"/>
                <w:lang w:val="de-DE"/>
              </w:rPr>
              <w:lastRenderedPageBreak/>
              <w:t xml:space="preserve">Ola </w:t>
            </w:r>
            <w:r w:rsidRPr="005737B8">
              <w:rPr>
                <w:rFonts w:cstheme="minorHAnsi"/>
                <w:i/>
                <w:lang w:val="de-DE"/>
              </w:rPr>
              <w:t>et al</w:t>
            </w:r>
            <w:r w:rsidRPr="005737B8">
              <w:rPr>
                <w:rFonts w:cstheme="minorHAnsi"/>
                <w:lang w:val="de-DE"/>
              </w:rPr>
              <w:t>, 2011</w:t>
            </w:r>
            <w:r w:rsidR="00B77D33">
              <w:rPr>
                <w:rFonts w:cstheme="minorHAnsi"/>
                <w:lang w:val="de-DE"/>
              </w:rPr>
              <w:t xml:space="preserve"> </w:t>
            </w:r>
            <w:r w:rsidR="00B77D33" w:rsidRPr="00C14419">
              <w:rPr>
                <w:rFonts w:cstheme="minorHAnsi"/>
                <w:lang w:val="de-DE"/>
              </w:rPr>
              <w:t>[17]</w:t>
            </w:r>
          </w:p>
        </w:tc>
        <w:tc>
          <w:tcPr>
            <w:tcW w:w="2044" w:type="pct"/>
          </w:tcPr>
          <w:p w14:paraId="5829C711" w14:textId="77777777" w:rsidR="00152DDB" w:rsidRPr="00C14419" w:rsidRDefault="00CF2082" w:rsidP="00152DDB">
            <w:pPr>
              <w:spacing w:after="160" w:line="259" w:lineRule="auto"/>
              <w:rPr>
                <w:rFonts w:cstheme="minorHAnsi"/>
              </w:rPr>
            </w:pPr>
            <w:r w:rsidRPr="00C14419">
              <w:rPr>
                <w:rFonts w:cstheme="minorHAnsi"/>
              </w:rPr>
              <w:lastRenderedPageBreak/>
              <w:t>H</w:t>
            </w:r>
            <w:r w:rsidR="00854DCD" w:rsidRPr="00C14419">
              <w:rPr>
                <w:rFonts w:cstheme="minorHAnsi"/>
              </w:rPr>
              <w:t>uman, mouse, mammalian</w:t>
            </w:r>
            <w:r w:rsidRPr="00C14419">
              <w:rPr>
                <w:rFonts w:cstheme="minorHAnsi"/>
              </w:rPr>
              <w:t xml:space="preserve"> </w:t>
            </w:r>
          </w:p>
          <w:p w14:paraId="55C6C877" w14:textId="77777777" w:rsidR="00223E4A" w:rsidRPr="00650663" w:rsidRDefault="00152DDB" w:rsidP="00152DDB">
            <w:pPr>
              <w:spacing w:after="160" w:line="259" w:lineRule="auto"/>
              <w:rPr>
                <w:rFonts w:cstheme="minorHAnsi"/>
              </w:rPr>
            </w:pPr>
            <w:r w:rsidRPr="00C14419">
              <w:rPr>
                <w:rFonts w:cstheme="minorHAnsi"/>
              </w:rPr>
              <w:lastRenderedPageBreak/>
              <w:t>Mammalian, review</w:t>
            </w:r>
          </w:p>
        </w:tc>
      </w:tr>
    </w:tbl>
    <w:p w14:paraId="5998F4CA" w14:textId="77777777" w:rsidR="00D428DB" w:rsidRDefault="00D428DB" w:rsidP="00D915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BF3E025" w14:textId="77777777" w:rsidR="00933376" w:rsidRDefault="00933376" w:rsidP="00D915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5EAC176" w14:textId="77777777" w:rsidR="00933376" w:rsidRDefault="00933376" w:rsidP="00933376">
      <w:pPr>
        <w:pStyle w:val="berschrift2"/>
        <w:rPr>
          <w:rFonts w:ascii="Arial" w:hAnsi="Arial" w:cs="Arial"/>
          <w:bCs w:val="0"/>
          <w:sz w:val="22"/>
          <w:szCs w:val="22"/>
          <w:lang w:val="en-US"/>
        </w:rPr>
      </w:pPr>
      <w:r w:rsidRPr="00EC0135">
        <w:rPr>
          <w:rFonts w:ascii="Arial" w:hAnsi="Arial" w:cs="Arial"/>
          <w:bCs w:val="0"/>
          <w:sz w:val="22"/>
          <w:szCs w:val="22"/>
          <w:lang w:val="en-US"/>
        </w:rPr>
        <w:t>References</w:t>
      </w:r>
    </w:p>
    <w:p w14:paraId="1F8081FC" w14:textId="7B2DD658" w:rsidR="00933376" w:rsidRPr="00C14419" w:rsidRDefault="00933376" w:rsidP="0093337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7959">
        <w:rPr>
          <w:rFonts w:ascii="Arial" w:hAnsi="Arial" w:cs="Arial"/>
        </w:rPr>
        <w:t xml:space="preserve">Brown K, Park S, </w:t>
      </w:r>
      <w:proofErr w:type="spellStart"/>
      <w:r w:rsidRPr="00FB7959">
        <w:rPr>
          <w:rFonts w:ascii="Arial" w:hAnsi="Arial" w:cs="Arial"/>
        </w:rPr>
        <w:t>Kanno</w:t>
      </w:r>
      <w:proofErr w:type="spellEnd"/>
      <w:r w:rsidRPr="00FB7959">
        <w:rPr>
          <w:rFonts w:ascii="Arial" w:hAnsi="Arial" w:cs="Arial"/>
        </w:rPr>
        <w:t xml:space="preserve"> T, </w:t>
      </w:r>
      <w:proofErr w:type="spellStart"/>
      <w:r w:rsidRPr="00FB7959">
        <w:rPr>
          <w:rFonts w:ascii="Arial" w:hAnsi="Arial" w:cs="Arial"/>
        </w:rPr>
        <w:t>Franzoso</w:t>
      </w:r>
      <w:proofErr w:type="spellEnd"/>
      <w:r w:rsidRPr="00FB7959">
        <w:rPr>
          <w:rFonts w:ascii="Arial" w:hAnsi="Arial" w:cs="Arial"/>
        </w:rPr>
        <w:t xml:space="preserve"> G, </w:t>
      </w:r>
      <w:proofErr w:type="spellStart"/>
      <w:r w:rsidRPr="00FB7959">
        <w:rPr>
          <w:rFonts w:ascii="Arial" w:hAnsi="Arial" w:cs="Arial"/>
        </w:rPr>
        <w:t>Siebenlist</w:t>
      </w:r>
      <w:proofErr w:type="spellEnd"/>
      <w:r w:rsidRPr="00FB7959">
        <w:rPr>
          <w:rFonts w:ascii="Arial" w:hAnsi="Arial" w:cs="Arial"/>
        </w:rPr>
        <w:t xml:space="preserve"> U. Mutual regulation of the transcriptional activator NF-kappa B and its inhibitor, I kappa B-alpha. Proceedings of the National Academy of Sciences.1993</w:t>
      </w:r>
      <w:proofErr w:type="gramStart"/>
      <w:r w:rsidRPr="00FB7959">
        <w:rPr>
          <w:rFonts w:ascii="Arial" w:hAnsi="Arial" w:cs="Arial"/>
        </w:rPr>
        <w:t>;90</w:t>
      </w:r>
      <w:proofErr w:type="gramEnd"/>
      <w:r w:rsidRPr="00FB7959">
        <w:rPr>
          <w:rFonts w:ascii="Arial" w:hAnsi="Arial" w:cs="Arial"/>
        </w:rPr>
        <w:t>(6):2532–2536.</w:t>
      </w:r>
    </w:p>
    <w:p w14:paraId="20075BAB" w14:textId="3A0DFA07" w:rsidR="00933376" w:rsidRPr="00FB7959" w:rsidRDefault="00933376" w:rsidP="00FB795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FB7959">
        <w:rPr>
          <w:rFonts w:ascii="Arial" w:hAnsi="Arial" w:cs="Arial"/>
        </w:rPr>
        <w:t>Cai</w:t>
      </w:r>
      <w:proofErr w:type="spellEnd"/>
      <w:r w:rsidRPr="00FB7959">
        <w:rPr>
          <w:rFonts w:ascii="Arial" w:hAnsi="Arial" w:cs="Arial"/>
        </w:rPr>
        <w:t xml:space="preserve"> Z, </w:t>
      </w:r>
      <w:proofErr w:type="spellStart"/>
      <w:r w:rsidRPr="00FB7959">
        <w:rPr>
          <w:rFonts w:ascii="Arial" w:hAnsi="Arial" w:cs="Arial"/>
        </w:rPr>
        <w:t>Jitkaew</w:t>
      </w:r>
      <w:proofErr w:type="spellEnd"/>
      <w:r w:rsidRPr="00FB7959">
        <w:rPr>
          <w:rFonts w:ascii="Arial" w:hAnsi="Arial" w:cs="Arial"/>
        </w:rPr>
        <w:t xml:space="preserve"> S, Zhao J, Chiang H-C, </w:t>
      </w:r>
      <w:proofErr w:type="spellStart"/>
      <w:r w:rsidRPr="00FB7959">
        <w:rPr>
          <w:rFonts w:ascii="Arial" w:hAnsi="Arial" w:cs="Arial"/>
        </w:rPr>
        <w:t>Choksi</w:t>
      </w:r>
      <w:proofErr w:type="spellEnd"/>
      <w:r w:rsidRPr="00FB7959">
        <w:rPr>
          <w:rFonts w:ascii="Arial" w:hAnsi="Arial" w:cs="Arial"/>
        </w:rPr>
        <w:t xml:space="preserve"> S, Liu J, Ward Y, et al. Plasma membrane translocation of </w:t>
      </w:r>
      <w:proofErr w:type="spellStart"/>
      <w:r w:rsidRPr="00FB7959">
        <w:rPr>
          <w:rFonts w:ascii="Arial" w:hAnsi="Arial" w:cs="Arial"/>
        </w:rPr>
        <w:t>trimerized</w:t>
      </w:r>
      <w:proofErr w:type="spellEnd"/>
      <w:r w:rsidRPr="00FB7959">
        <w:rPr>
          <w:rFonts w:ascii="Arial" w:hAnsi="Arial" w:cs="Arial"/>
        </w:rPr>
        <w:t xml:space="preserve"> MLKL protein is required for TNF-induced necroptosis. Nat Cell Biol. 2014</w:t>
      </w:r>
      <w:proofErr w:type="gramStart"/>
      <w:r w:rsidRPr="00FB7959">
        <w:rPr>
          <w:rFonts w:ascii="Arial" w:hAnsi="Arial" w:cs="Arial"/>
        </w:rPr>
        <w:t>;16</w:t>
      </w:r>
      <w:proofErr w:type="gramEnd"/>
      <w:r w:rsidRPr="00FB7959">
        <w:rPr>
          <w:rFonts w:ascii="Arial" w:hAnsi="Arial" w:cs="Arial"/>
        </w:rPr>
        <w:t>(3):55–65.</w:t>
      </w:r>
    </w:p>
    <w:p w14:paraId="55546EA9" w14:textId="169C381D" w:rsidR="00933376" w:rsidRPr="00FB7959" w:rsidRDefault="00933376" w:rsidP="00FB7959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lang w:eastAsia="de-DE"/>
        </w:rPr>
      </w:pPr>
      <w:proofErr w:type="spellStart"/>
      <w:r w:rsidRPr="00FB7959">
        <w:rPr>
          <w:rFonts w:ascii="Arial" w:eastAsia="Times New Roman" w:hAnsi="Arial" w:cs="Arial"/>
          <w:bCs/>
          <w:lang w:eastAsia="de-DE"/>
        </w:rPr>
        <w:t>Chipuk</w:t>
      </w:r>
      <w:proofErr w:type="spellEnd"/>
      <w:r w:rsidRPr="00FB7959">
        <w:rPr>
          <w:rFonts w:ascii="Arial" w:eastAsia="Times New Roman" w:hAnsi="Arial" w:cs="Arial"/>
          <w:bCs/>
          <w:lang w:eastAsia="de-DE"/>
        </w:rPr>
        <w:t xml:space="preserve"> JE, Green DR. How do BCL-2 proteins induce mitochondrial outer membrane </w:t>
      </w:r>
      <w:proofErr w:type="spellStart"/>
      <w:r w:rsidRPr="00FB7959">
        <w:rPr>
          <w:rFonts w:ascii="Arial" w:eastAsia="Times New Roman" w:hAnsi="Arial" w:cs="Arial"/>
          <w:bCs/>
          <w:lang w:eastAsia="de-DE"/>
        </w:rPr>
        <w:t>permeabilization</w:t>
      </w:r>
      <w:proofErr w:type="spellEnd"/>
      <w:r w:rsidRPr="00FB7959">
        <w:rPr>
          <w:rFonts w:ascii="Arial" w:eastAsia="Times New Roman" w:hAnsi="Arial" w:cs="Arial"/>
          <w:bCs/>
          <w:lang w:eastAsia="de-DE"/>
        </w:rPr>
        <w:t>? Trends Cell Biol. 2008</w:t>
      </w:r>
      <w:proofErr w:type="gramStart"/>
      <w:r w:rsidRPr="00FB7959">
        <w:rPr>
          <w:rFonts w:ascii="Arial" w:eastAsia="Times New Roman" w:hAnsi="Arial" w:cs="Arial"/>
          <w:bCs/>
          <w:lang w:eastAsia="de-DE"/>
        </w:rPr>
        <w:t>;18</w:t>
      </w:r>
      <w:proofErr w:type="gramEnd"/>
      <w:r w:rsidRPr="00FB7959">
        <w:rPr>
          <w:rFonts w:ascii="Arial" w:eastAsia="Times New Roman" w:hAnsi="Arial" w:cs="Arial"/>
          <w:bCs/>
          <w:lang w:eastAsia="de-DE"/>
        </w:rPr>
        <w:t>(4):157–164.</w:t>
      </w:r>
    </w:p>
    <w:p w14:paraId="2326246F" w14:textId="6DF3A0CF" w:rsidR="00933376" w:rsidRPr="00FB7959" w:rsidRDefault="00933376" w:rsidP="00FB7959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</w:rPr>
      </w:pPr>
      <w:r w:rsidRPr="00FB7959">
        <w:rPr>
          <w:rFonts w:ascii="Arial" w:eastAsia="Times New Roman" w:hAnsi="Arial" w:cs="Arial"/>
          <w:lang w:eastAsia="de-DE"/>
        </w:rPr>
        <w:t xml:space="preserve">Dickens L, Powley I, Hughes M, MacFarlane M. The </w:t>
      </w:r>
      <w:proofErr w:type="gramStart"/>
      <w:r w:rsidRPr="00FB7959">
        <w:rPr>
          <w:rFonts w:ascii="Arial" w:eastAsia="Times New Roman" w:hAnsi="Arial" w:cs="Arial"/>
          <w:lang w:eastAsia="de-DE"/>
        </w:rPr>
        <w:t>‘complexities‘ of</w:t>
      </w:r>
      <w:proofErr w:type="gramEnd"/>
      <w:r w:rsidRPr="00FB7959">
        <w:rPr>
          <w:rFonts w:ascii="Arial" w:eastAsia="Times New Roman" w:hAnsi="Arial" w:cs="Arial"/>
          <w:lang w:eastAsia="de-DE"/>
        </w:rPr>
        <w:t xml:space="preserve"> life and death: Death receptor </w:t>
      </w:r>
      <w:proofErr w:type="spellStart"/>
      <w:r w:rsidRPr="00FB7959">
        <w:rPr>
          <w:rFonts w:ascii="Arial" w:eastAsia="Times New Roman" w:hAnsi="Arial" w:cs="Arial"/>
          <w:lang w:eastAsia="de-DE"/>
        </w:rPr>
        <w:t>signalling</w:t>
      </w:r>
      <w:proofErr w:type="spellEnd"/>
      <w:r w:rsidRPr="00FB7959">
        <w:rPr>
          <w:rFonts w:ascii="Arial" w:eastAsia="Times New Roman" w:hAnsi="Arial" w:cs="Arial"/>
          <w:lang w:eastAsia="de-DE"/>
        </w:rPr>
        <w:t xml:space="preserve"> platforms. </w:t>
      </w:r>
      <w:proofErr w:type="spellStart"/>
      <w:r w:rsidRPr="00FB7959">
        <w:rPr>
          <w:rFonts w:ascii="Arial" w:eastAsia="Times New Roman" w:hAnsi="Arial" w:cs="Arial"/>
          <w:lang w:eastAsia="de-DE"/>
        </w:rPr>
        <w:t>Exp</w:t>
      </w:r>
      <w:proofErr w:type="spellEnd"/>
      <w:r w:rsidRPr="00FB7959">
        <w:rPr>
          <w:rFonts w:ascii="Arial" w:eastAsia="Times New Roman" w:hAnsi="Arial" w:cs="Arial"/>
          <w:lang w:eastAsia="de-DE"/>
        </w:rPr>
        <w:t xml:space="preserve"> Cell Res. 2012</w:t>
      </w:r>
      <w:proofErr w:type="gramStart"/>
      <w:r w:rsidRPr="00FB7959">
        <w:rPr>
          <w:rFonts w:ascii="Arial" w:eastAsia="Times New Roman" w:hAnsi="Arial" w:cs="Arial"/>
          <w:lang w:eastAsia="de-DE"/>
        </w:rPr>
        <w:t>;318</w:t>
      </w:r>
      <w:proofErr w:type="gramEnd"/>
      <w:r w:rsidRPr="00FB7959">
        <w:rPr>
          <w:rFonts w:ascii="Arial" w:eastAsia="Times New Roman" w:hAnsi="Arial" w:cs="Arial"/>
          <w:lang w:eastAsia="de-DE"/>
        </w:rPr>
        <w:t>(11):1269–1277.</w:t>
      </w:r>
    </w:p>
    <w:p w14:paraId="09508467" w14:textId="4988BD7E" w:rsidR="00933376" w:rsidRPr="00FB7959" w:rsidRDefault="00933376" w:rsidP="00FB7959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lang w:eastAsia="de-DE"/>
        </w:rPr>
      </w:pPr>
      <w:r w:rsidRPr="00C14419">
        <w:rPr>
          <w:rFonts w:ascii="Arial" w:hAnsi="Arial" w:cs="Arial"/>
          <w:lang w:val="de-DE"/>
        </w:rPr>
        <w:t>D</w:t>
      </w:r>
      <w:r w:rsidRPr="00C14419">
        <w:rPr>
          <w:rFonts w:ascii="Arial" w:eastAsia="Times New Roman" w:hAnsi="Arial" w:cs="Arial"/>
          <w:bCs/>
          <w:lang w:val="de-DE" w:eastAsia="de-DE"/>
        </w:rPr>
        <w:t xml:space="preserve">illon CP, Oberst A, </w:t>
      </w:r>
      <w:proofErr w:type="spellStart"/>
      <w:r w:rsidRPr="00C14419">
        <w:rPr>
          <w:rFonts w:ascii="Arial" w:eastAsia="Times New Roman" w:hAnsi="Arial" w:cs="Arial"/>
          <w:bCs/>
          <w:lang w:val="de-DE" w:eastAsia="de-DE"/>
        </w:rPr>
        <w:t>Weinlich</w:t>
      </w:r>
      <w:proofErr w:type="spellEnd"/>
      <w:r w:rsidRPr="00C14419">
        <w:rPr>
          <w:rFonts w:ascii="Arial" w:eastAsia="Times New Roman" w:hAnsi="Arial" w:cs="Arial"/>
          <w:bCs/>
          <w:lang w:val="de-DE" w:eastAsia="de-DE"/>
        </w:rPr>
        <w:t xml:space="preserve"> R, Janke LJ, Kang T-B, Ben-Moshe T, et al. </w:t>
      </w:r>
      <w:r w:rsidRPr="00FB7959">
        <w:rPr>
          <w:rFonts w:ascii="Arial" w:eastAsia="Times New Roman" w:hAnsi="Arial" w:cs="Arial"/>
          <w:bCs/>
          <w:lang w:eastAsia="de-DE"/>
        </w:rPr>
        <w:t>Survival Function of the FADD-CASPASE-8-cFLIPL Complex. Cell Reports. 2012</w:t>
      </w:r>
      <w:proofErr w:type="gramStart"/>
      <w:r w:rsidRPr="00FB7959">
        <w:rPr>
          <w:rFonts w:ascii="Arial" w:eastAsia="Times New Roman" w:hAnsi="Arial" w:cs="Arial"/>
          <w:bCs/>
          <w:lang w:eastAsia="de-DE"/>
        </w:rPr>
        <w:t>;1</w:t>
      </w:r>
      <w:proofErr w:type="gramEnd"/>
      <w:r w:rsidRPr="00FB7959">
        <w:rPr>
          <w:rFonts w:ascii="Arial" w:eastAsia="Times New Roman" w:hAnsi="Arial" w:cs="Arial"/>
          <w:bCs/>
          <w:lang w:eastAsia="de-DE"/>
        </w:rPr>
        <w:t>(5):401-407.</w:t>
      </w:r>
    </w:p>
    <w:p w14:paraId="70F4213B" w14:textId="38A13ECF" w:rsidR="00933376" w:rsidRPr="00FB7959" w:rsidRDefault="00933376" w:rsidP="00FB7959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lang w:eastAsia="de-DE"/>
        </w:rPr>
      </w:pPr>
      <w:proofErr w:type="spellStart"/>
      <w:r w:rsidRPr="00C14419">
        <w:rPr>
          <w:rFonts w:ascii="Arial" w:eastAsia="Times New Roman" w:hAnsi="Arial" w:cs="Arial"/>
          <w:bCs/>
          <w:lang w:val="de-DE" w:eastAsia="de-DE"/>
        </w:rPr>
        <w:t>Draber</w:t>
      </w:r>
      <w:proofErr w:type="spellEnd"/>
      <w:r w:rsidRPr="00C14419">
        <w:rPr>
          <w:rFonts w:ascii="Arial" w:eastAsia="Times New Roman" w:hAnsi="Arial" w:cs="Arial"/>
          <w:bCs/>
          <w:lang w:val="de-DE" w:eastAsia="de-DE"/>
        </w:rPr>
        <w:t xml:space="preserve"> P, Kupka S, Reichert M, </w:t>
      </w:r>
      <w:proofErr w:type="spellStart"/>
      <w:r w:rsidRPr="00C14419">
        <w:rPr>
          <w:rFonts w:ascii="Arial" w:eastAsia="Times New Roman" w:hAnsi="Arial" w:cs="Arial"/>
          <w:bCs/>
          <w:lang w:val="de-DE" w:eastAsia="de-DE"/>
        </w:rPr>
        <w:t>Draberova</w:t>
      </w:r>
      <w:proofErr w:type="spellEnd"/>
      <w:r w:rsidRPr="00C14419">
        <w:rPr>
          <w:rFonts w:ascii="Arial" w:eastAsia="Times New Roman" w:hAnsi="Arial" w:cs="Arial"/>
          <w:bCs/>
          <w:lang w:val="de-DE" w:eastAsia="de-DE"/>
        </w:rPr>
        <w:t xml:space="preserve"> H, </w:t>
      </w:r>
      <w:proofErr w:type="spellStart"/>
      <w:r w:rsidRPr="00C14419">
        <w:rPr>
          <w:rFonts w:ascii="Arial" w:eastAsia="Times New Roman" w:hAnsi="Arial" w:cs="Arial"/>
          <w:bCs/>
          <w:lang w:val="de-DE" w:eastAsia="de-DE"/>
        </w:rPr>
        <w:t>Lafont</w:t>
      </w:r>
      <w:proofErr w:type="spellEnd"/>
      <w:r w:rsidRPr="00C14419">
        <w:rPr>
          <w:rFonts w:ascii="Arial" w:eastAsia="Times New Roman" w:hAnsi="Arial" w:cs="Arial"/>
          <w:bCs/>
          <w:lang w:val="de-DE" w:eastAsia="de-DE"/>
        </w:rPr>
        <w:t xml:space="preserve"> E, de Miguel D et al. </w:t>
      </w:r>
      <w:r w:rsidRPr="00FB7959">
        <w:rPr>
          <w:rFonts w:ascii="Arial" w:eastAsia="Times New Roman" w:hAnsi="Arial" w:cs="Arial"/>
          <w:bCs/>
          <w:lang w:eastAsia="de-DE"/>
        </w:rPr>
        <w:t>LUBAC-recruited CYLD and A20 regulate gene activation and cell death by exerting opposing effects on linear ubiquitin in signaling complexes. Cell Rep. 2015</w:t>
      </w:r>
      <w:proofErr w:type="gramStart"/>
      <w:r w:rsidRPr="00FB7959">
        <w:rPr>
          <w:rFonts w:ascii="Arial" w:eastAsia="Times New Roman" w:hAnsi="Arial" w:cs="Arial"/>
          <w:bCs/>
          <w:lang w:eastAsia="de-DE"/>
        </w:rPr>
        <w:t>;13</w:t>
      </w:r>
      <w:proofErr w:type="gramEnd"/>
      <w:r w:rsidRPr="00FB7959">
        <w:rPr>
          <w:rFonts w:ascii="Arial" w:eastAsia="Times New Roman" w:hAnsi="Arial" w:cs="Arial"/>
          <w:bCs/>
          <w:lang w:eastAsia="de-DE"/>
        </w:rPr>
        <w:t>(10):2258–2272.</w:t>
      </w:r>
    </w:p>
    <w:p w14:paraId="60ABCF04" w14:textId="0AAAABB4" w:rsidR="00933376" w:rsidRPr="00FB7959" w:rsidRDefault="00933376" w:rsidP="00FB7959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lang w:eastAsia="de-DE"/>
        </w:rPr>
      </w:pPr>
      <w:proofErr w:type="spellStart"/>
      <w:r w:rsidRPr="00FB7959">
        <w:rPr>
          <w:rFonts w:ascii="Arial" w:eastAsia="Times New Roman" w:hAnsi="Arial" w:cs="Arial"/>
          <w:bCs/>
          <w:lang w:eastAsia="de-DE"/>
        </w:rPr>
        <w:t>Feokistova</w:t>
      </w:r>
      <w:proofErr w:type="spellEnd"/>
      <w:r w:rsidRPr="00FB7959">
        <w:rPr>
          <w:rFonts w:ascii="Arial" w:eastAsia="Times New Roman" w:hAnsi="Arial" w:cs="Arial"/>
          <w:bCs/>
          <w:lang w:eastAsia="de-DE"/>
        </w:rPr>
        <w:t xml:space="preserve"> M, </w:t>
      </w:r>
      <w:proofErr w:type="spellStart"/>
      <w:r w:rsidRPr="00FB7959">
        <w:rPr>
          <w:rFonts w:ascii="Arial" w:eastAsia="Times New Roman" w:hAnsi="Arial" w:cs="Arial"/>
          <w:bCs/>
          <w:lang w:eastAsia="de-DE"/>
        </w:rPr>
        <w:t>Geserick</w:t>
      </w:r>
      <w:proofErr w:type="spellEnd"/>
      <w:r w:rsidRPr="00FB7959">
        <w:rPr>
          <w:rFonts w:ascii="Arial" w:eastAsia="Times New Roman" w:hAnsi="Arial" w:cs="Arial"/>
          <w:bCs/>
          <w:lang w:eastAsia="de-DE"/>
        </w:rPr>
        <w:t xml:space="preserve"> P, Kellert B, </w:t>
      </w:r>
      <w:proofErr w:type="spellStart"/>
      <w:r w:rsidRPr="00FB7959">
        <w:rPr>
          <w:rFonts w:ascii="Arial" w:eastAsia="Times New Roman" w:hAnsi="Arial" w:cs="Arial"/>
          <w:bCs/>
          <w:lang w:eastAsia="de-DE"/>
        </w:rPr>
        <w:t>Dimitrova</w:t>
      </w:r>
      <w:proofErr w:type="spellEnd"/>
      <w:r w:rsidRPr="00FB7959">
        <w:rPr>
          <w:rFonts w:ascii="Arial" w:eastAsia="Times New Roman" w:hAnsi="Arial" w:cs="Arial"/>
          <w:bCs/>
          <w:lang w:eastAsia="de-DE"/>
        </w:rPr>
        <w:t xml:space="preserve"> DP, </w:t>
      </w:r>
      <w:proofErr w:type="spellStart"/>
      <w:r w:rsidRPr="00FB7959">
        <w:rPr>
          <w:rFonts w:ascii="Arial" w:eastAsia="Times New Roman" w:hAnsi="Arial" w:cs="Arial"/>
          <w:bCs/>
          <w:lang w:eastAsia="de-DE"/>
        </w:rPr>
        <w:t>Langlais</w:t>
      </w:r>
      <w:proofErr w:type="spellEnd"/>
      <w:r w:rsidRPr="00FB7959">
        <w:rPr>
          <w:rFonts w:ascii="Arial" w:eastAsia="Times New Roman" w:hAnsi="Arial" w:cs="Arial"/>
          <w:bCs/>
          <w:lang w:eastAsia="de-DE"/>
        </w:rPr>
        <w:t xml:space="preserve"> C, </w:t>
      </w:r>
      <w:proofErr w:type="spellStart"/>
      <w:r w:rsidRPr="00FB7959">
        <w:rPr>
          <w:rFonts w:ascii="Arial" w:eastAsia="Times New Roman" w:hAnsi="Arial" w:cs="Arial"/>
          <w:bCs/>
          <w:lang w:eastAsia="de-DE"/>
        </w:rPr>
        <w:t>Hupe</w:t>
      </w:r>
      <w:proofErr w:type="spellEnd"/>
      <w:r w:rsidRPr="00FB7959">
        <w:rPr>
          <w:rFonts w:ascii="Arial" w:eastAsia="Times New Roman" w:hAnsi="Arial" w:cs="Arial"/>
          <w:bCs/>
          <w:lang w:eastAsia="de-DE"/>
        </w:rPr>
        <w:t xml:space="preserve"> M, et al. </w:t>
      </w:r>
      <w:proofErr w:type="spellStart"/>
      <w:r w:rsidRPr="00FB7959">
        <w:rPr>
          <w:rFonts w:ascii="Arial" w:eastAsia="Times New Roman" w:hAnsi="Arial" w:cs="Arial"/>
          <w:bCs/>
          <w:lang w:eastAsia="de-DE"/>
        </w:rPr>
        <w:t>cIAPs</w:t>
      </w:r>
      <w:proofErr w:type="spellEnd"/>
      <w:r w:rsidRPr="00FB7959">
        <w:rPr>
          <w:rFonts w:ascii="Arial" w:eastAsia="Times New Roman" w:hAnsi="Arial" w:cs="Arial"/>
          <w:bCs/>
          <w:lang w:eastAsia="de-DE"/>
        </w:rPr>
        <w:t xml:space="preserve"> Block </w:t>
      </w:r>
      <w:proofErr w:type="spellStart"/>
      <w:r w:rsidRPr="00FB7959">
        <w:rPr>
          <w:rFonts w:ascii="Arial" w:eastAsia="Times New Roman" w:hAnsi="Arial" w:cs="Arial"/>
          <w:bCs/>
          <w:lang w:eastAsia="de-DE"/>
        </w:rPr>
        <w:t>Ripoptosome</w:t>
      </w:r>
      <w:proofErr w:type="spellEnd"/>
      <w:r w:rsidRPr="00FB7959">
        <w:rPr>
          <w:rFonts w:ascii="Arial" w:eastAsia="Times New Roman" w:hAnsi="Arial" w:cs="Arial"/>
          <w:bCs/>
          <w:lang w:eastAsia="de-DE"/>
        </w:rPr>
        <w:t xml:space="preserve"> Formation, a RIP1/Caspase-8 Containing Intracellular Cell Death Complex Differentially Regulated by </w:t>
      </w:r>
      <w:proofErr w:type="spellStart"/>
      <w:r w:rsidRPr="00FB7959">
        <w:rPr>
          <w:rFonts w:ascii="Arial" w:eastAsia="Times New Roman" w:hAnsi="Arial" w:cs="Arial"/>
          <w:bCs/>
          <w:lang w:eastAsia="de-DE"/>
        </w:rPr>
        <w:t>cFLIP</w:t>
      </w:r>
      <w:proofErr w:type="spellEnd"/>
      <w:r w:rsidRPr="00FB7959">
        <w:rPr>
          <w:rFonts w:ascii="Arial" w:eastAsia="Times New Roman" w:hAnsi="Arial" w:cs="Arial"/>
          <w:bCs/>
          <w:lang w:eastAsia="de-DE"/>
        </w:rPr>
        <w:t xml:space="preserve"> Isoforms. </w:t>
      </w:r>
      <w:proofErr w:type="spellStart"/>
      <w:r w:rsidRPr="00FB7959">
        <w:rPr>
          <w:rFonts w:ascii="Arial" w:eastAsia="Times New Roman" w:hAnsi="Arial" w:cs="Arial"/>
          <w:bCs/>
          <w:lang w:eastAsia="de-DE"/>
        </w:rPr>
        <w:t>Mol</w:t>
      </w:r>
      <w:proofErr w:type="spellEnd"/>
      <w:r w:rsidRPr="00FB7959">
        <w:rPr>
          <w:rFonts w:ascii="Arial" w:eastAsia="Times New Roman" w:hAnsi="Arial" w:cs="Arial"/>
          <w:bCs/>
          <w:lang w:eastAsia="de-DE"/>
        </w:rPr>
        <w:t xml:space="preserve"> Cell. 2011</w:t>
      </w:r>
      <w:proofErr w:type="gramStart"/>
      <w:r w:rsidRPr="00FB7959">
        <w:rPr>
          <w:rFonts w:ascii="Arial" w:eastAsia="Times New Roman" w:hAnsi="Arial" w:cs="Arial"/>
          <w:bCs/>
          <w:lang w:eastAsia="de-DE"/>
        </w:rPr>
        <w:t>;43</w:t>
      </w:r>
      <w:proofErr w:type="gramEnd"/>
      <w:r w:rsidRPr="00FB7959">
        <w:rPr>
          <w:rFonts w:ascii="Arial" w:eastAsia="Times New Roman" w:hAnsi="Arial" w:cs="Arial"/>
          <w:bCs/>
          <w:lang w:eastAsia="de-DE"/>
        </w:rPr>
        <w:t>(3):449-463.</w:t>
      </w:r>
    </w:p>
    <w:p w14:paraId="3A31AC96" w14:textId="02273F01" w:rsidR="00933376" w:rsidRPr="00FB7959" w:rsidRDefault="00933376" w:rsidP="00FB7959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lang w:eastAsia="de-DE"/>
        </w:rPr>
      </w:pPr>
      <w:proofErr w:type="spellStart"/>
      <w:r w:rsidRPr="00FB7959">
        <w:rPr>
          <w:rFonts w:ascii="Arial" w:eastAsia="Times New Roman" w:hAnsi="Arial" w:cs="Arial"/>
          <w:bCs/>
          <w:lang w:eastAsia="de-DE"/>
        </w:rPr>
        <w:t>Galban</w:t>
      </w:r>
      <w:proofErr w:type="spellEnd"/>
      <w:r w:rsidRPr="00FB7959">
        <w:rPr>
          <w:rFonts w:ascii="Arial" w:eastAsia="Times New Roman" w:hAnsi="Arial" w:cs="Arial"/>
          <w:bCs/>
          <w:lang w:eastAsia="de-DE"/>
        </w:rPr>
        <w:t xml:space="preserve"> S &amp; </w:t>
      </w:r>
      <w:proofErr w:type="spellStart"/>
      <w:r w:rsidRPr="00FB7959">
        <w:rPr>
          <w:rFonts w:ascii="Arial" w:eastAsia="Times New Roman" w:hAnsi="Arial" w:cs="Arial"/>
          <w:bCs/>
          <w:lang w:eastAsia="de-DE"/>
        </w:rPr>
        <w:t>Duckett</w:t>
      </w:r>
      <w:proofErr w:type="spellEnd"/>
      <w:r w:rsidRPr="00FB7959">
        <w:rPr>
          <w:rFonts w:ascii="Arial" w:eastAsia="Times New Roman" w:hAnsi="Arial" w:cs="Arial"/>
          <w:bCs/>
          <w:lang w:eastAsia="de-DE"/>
        </w:rPr>
        <w:t xml:space="preserve"> CS. XIAP as </w:t>
      </w:r>
      <w:proofErr w:type="gramStart"/>
      <w:r w:rsidRPr="00FB7959">
        <w:rPr>
          <w:rFonts w:ascii="Arial" w:eastAsia="Times New Roman" w:hAnsi="Arial" w:cs="Arial"/>
          <w:bCs/>
          <w:lang w:eastAsia="de-DE"/>
        </w:rPr>
        <w:t>a</w:t>
      </w:r>
      <w:proofErr w:type="gramEnd"/>
      <w:r w:rsidRPr="00FB7959">
        <w:rPr>
          <w:rFonts w:ascii="Arial" w:eastAsia="Times New Roman" w:hAnsi="Arial" w:cs="Arial"/>
          <w:bCs/>
          <w:lang w:eastAsia="de-DE"/>
        </w:rPr>
        <w:t xml:space="preserve"> ubiquitin ligase in cellular signaling. Cell Death Differ. 2010</w:t>
      </w:r>
      <w:proofErr w:type="gramStart"/>
      <w:r w:rsidRPr="00FB7959">
        <w:rPr>
          <w:rFonts w:ascii="Arial" w:eastAsia="Times New Roman" w:hAnsi="Arial" w:cs="Arial"/>
          <w:bCs/>
          <w:lang w:eastAsia="de-DE"/>
        </w:rPr>
        <w:t>;7</w:t>
      </w:r>
      <w:proofErr w:type="gramEnd"/>
      <w:r w:rsidRPr="00FB7959">
        <w:rPr>
          <w:rFonts w:ascii="Arial" w:eastAsia="Times New Roman" w:hAnsi="Arial" w:cs="Arial"/>
          <w:bCs/>
          <w:lang w:eastAsia="de-DE"/>
        </w:rPr>
        <w:t xml:space="preserve">(1):54–60. </w:t>
      </w:r>
    </w:p>
    <w:p w14:paraId="1EB6D20F" w14:textId="4A43EFFF" w:rsidR="00933376" w:rsidRPr="00FB7959" w:rsidRDefault="00933376" w:rsidP="00FB7959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</w:rPr>
      </w:pPr>
      <w:proofErr w:type="spellStart"/>
      <w:r w:rsidRPr="00FB7959">
        <w:rPr>
          <w:rFonts w:ascii="Arial" w:hAnsi="Arial" w:cs="Arial"/>
        </w:rPr>
        <w:t>Gyrd</w:t>
      </w:r>
      <w:proofErr w:type="spellEnd"/>
      <w:r w:rsidRPr="00FB7959">
        <w:rPr>
          <w:rFonts w:ascii="Arial" w:hAnsi="Arial" w:cs="Arial"/>
        </w:rPr>
        <w:t>-Hansen M, Meier P. IAPs: from caspase inhibitors to modulators of NF-</w:t>
      </w:r>
      <w:proofErr w:type="spellStart"/>
      <w:r w:rsidRPr="00FB7959">
        <w:rPr>
          <w:rFonts w:ascii="Arial" w:hAnsi="Arial" w:cs="Arial"/>
        </w:rPr>
        <w:t>κB</w:t>
      </w:r>
      <w:proofErr w:type="spellEnd"/>
      <w:r w:rsidRPr="00FB7959">
        <w:rPr>
          <w:rFonts w:ascii="Arial" w:hAnsi="Arial" w:cs="Arial"/>
        </w:rPr>
        <w:t>, inflammation and cancer. Nat Rev Cancer. 2010</w:t>
      </w:r>
      <w:proofErr w:type="gramStart"/>
      <w:r w:rsidRPr="00FB7959">
        <w:rPr>
          <w:rFonts w:ascii="Arial" w:hAnsi="Arial" w:cs="Arial"/>
        </w:rPr>
        <w:t>;10</w:t>
      </w:r>
      <w:proofErr w:type="gramEnd"/>
      <w:r w:rsidRPr="00FB7959">
        <w:rPr>
          <w:rFonts w:ascii="Arial" w:hAnsi="Arial" w:cs="Arial"/>
        </w:rPr>
        <w:t>(8):561–574.</w:t>
      </w:r>
    </w:p>
    <w:p w14:paraId="66A53B93" w14:textId="3A4DEA50" w:rsidR="00933376" w:rsidRPr="00FB7959" w:rsidRDefault="00933376" w:rsidP="00FB7959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</w:rPr>
      </w:pPr>
      <w:r w:rsidRPr="00C14419">
        <w:rPr>
          <w:rFonts w:ascii="Arial" w:hAnsi="Arial" w:cs="Arial"/>
          <w:lang w:val="de-DE"/>
        </w:rPr>
        <w:t xml:space="preserve">Haas TL, Emmerich CH, Gerlach B, </w:t>
      </w:r>
      <w:proofErr w:type="spellStart"/>
      <w:r w:rsidRPr="00C14419">
        <w:rPr>
          <w:rFonts w:ascii="Arial" w:hAnsi="Arial" w:cs="Arial"/>
          <w:lang w:val="de-DE"/>
        </w:rPr>
        <w:t>Schmukle</w:t>
      </w:r>
      <w:proofErr w:type="spellEnd"/>
      <w:r w:rsidRPr="00C14419">
        <w:rPr>
          <w:rFonts w:ascii="Arial" w:hAnsi="Arial" w:cs="Arial"/>
          <w:lang w:val="de-DE"/>
        </w:rPr>
        <w:t xml:space="preserve"> AC, Cordier SM, </w:t>
      </w:r>
      <w:proofErr w:type="spellStart"/>
      <w:r w:rsidRPr="00C14419">
        <w:rPr>
          <w:rFonts w:ascii="Arial" w:hAnsi="Arial" w:cs="Arial"/>
          <w:lang w:val="de-DE"/>
        </w:rPr>
        <w:t>Rieser</w:t>
      </w:r>
      <w:proofErr w:type="spellEnd"/>
      <w:r w:rsidRPr="00C14419">
        <w:rPr>
          <w:rFonts w:ascii="Arial" w:hAnsi="Arial" w:cs="Arial"/>
          <w:lang w:val="de-DE"/>
        </w:rPr>
        <w:t xml:space="preserve"> E, et al. </w:t>
      </w:r>
      <w:r w:rsidRPr="00FB7959">
        <w:rPr>
          <w:rFonts w:ascii="Arial" w:hAnsi="Arial" w:cs="Arial"/>
        </w:rPr>
        <w:t xml:space="preserve">Recruitment of the Linear Ubiquitin Chain Assembly Complex Stabilizes the TNFR1 Signaling Complex and Is Required for TNF-Mediated Gene Induction. </w:t>
      </w:r>
      <w:proofErr w:type="spellStart"/>
      <w:r w:rsidRPr="00FB7959">
        <w:rPr>
          <w:rFonts w:ascii="Arial" w:hAnsi="Arial" w:cs="Arial"/>
        </w:rPr>
        <w:t>Mol</w:t>
      </w:r>
      <w:proofErr w:type="spellEnd"/>
      <w:r w:rsidRPr="00FB7959">
        <w:rPr>
          <w:rFonts w:ascii="Arial" w:hAnsi="Arial" w:cs="Arial"/>
        </w:rPr>
        <w:t xml:space="preserve"> Cell. 2009</w:t>
      </w:r>
      <w:proofErr w:type="gramStart"/>
      <w:r w:rsidRPr="00FB7959">
        <w:rPr>
          <w:rFonts w:ascii="Arial" w:hAnsi="Arial" w:cs="Arial"/>
        </w:rPr>
        <w:t>;36</w:t>
      </w:r>
      <w:proofErr w:type="gramEnd"/>
      <w:r w:rsidRPr="00FB7959">
        <w:rPr>
          <w:rFonts w:ascii="Arial" w:hAnsi="Arial" w:cs="Arial"/>
        </w:rPr>
        <w:t>(5):831–844.</w:t>
      </w:r>
    </w:p>
    <w:p w14:paraId="6BEB6418" w14:textId="4EA80621" w:rsidR="00933376" w:rsidRPr="00FB7959" w:rsidRDefault="00933376" w:rsidP="00FB7959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</w:rPr>
      </w:pPr>
      <w:proofErr w:type="spellStart"/>
      <w:r w:rsidRPr="00C14419">
        <w:rPr>
          <w:rFonts w:ascii="Arial" w:hAnsi="Arial" w:cs="Arial"/>
          <w:lang w:val="de-DE"/>
        </w:rPr>
        <w:t>Kensche</w:t>
      </w:r>
      <w:proofErr w:type="spellEnd"/>
      <w:r w:rsidRPr="00C14419">
        <w:rPr>
          <w:rFonts w:ascii="Arial" w:hAnsi="Arial" w:cs="Arial"/>
          <w:lang w:val="de-DE"/>
        </w:rPr>
        <w:t xml:space="preserve"> T, </w:t>
      </w:r>
      <w:proofErr w:type="spellStart"/>
      <w:r w:rsidRPr="00C14419">
        <w:rPr>
          <w:rFonts w:ascii="Arial" w:hAnsi="Arial" w:cs="Arial"/>
          <w:lang w:val="de-DE"/>
        </w:rPr>
        <w:t>Tokunaga</w:t>
      </w:r>
      <w:proofErr w:type="spellEnd"/>
      <w:r w:rsidRPr="00C14419">
        <w:rPr>
          <w:rFonts w:ascii="Arial" w:hAnsi="Arial" w:cs="Arial"/>
          <w:lang w:val="de-DE"/>
        </w:rPr>
        <w:t xml:space="preserve"> F, Ikeda F, Goto E, </w:t>
      </w:r>
      <w:proofErr w:type="spellStart"/>
      <w:r w:rsidRPr="00C14419">
        <w:rPr>
          <w:rFonts w:ascii="Arial" w:hAnsi="Arial" w:cs="Arial"/>
          <w:lang w:val="de-DE"/>
        </w:rPr>
        <w:t>Iwai</w:t>
      </w:r>
      <w:proofErr w:type="spellEnd"/>
      <w:r w:rsidRPr="00C14419">
        <w:rPr>
          <w:rFonts w:ascii="Arial" w:hAnsi="Arial" w:cs="Arial"/>
          <w:lang w:val="de-DE"/>
        </w:rPr>
        <w:t xml:space="preserve"> K, </w:t>
      </w:r>
      <w:proofErr w:type="spellStart"/>
      <w:r w:rsidRPr="00C14419">
        <w:rPr>
          <w:rFonts w:ascii="Arial" w:hAnsi="Arial" w:cs="Arial"/>
          <w:lang w:val="de-DE"/>
        </w:rPr>
        <w:t>Dikic</w:t>
      </w:r>
      <w:proofErr w:type="spellEnd"/>
      <w:r w:rsidRPr="00C14419">
        <w:rPr>
          <w:rFonts w:ascii="Arial" w:hAnsi="Arial" w:cs="Arial"/>
          <w:lang w:val="de-DE"/>
        </w:rPr>
        <w:t xml:space="preserve"> I.  </w:t>
      </w:r>
      <w:r w:rsidRPr="00FB7959">
        <w:rPr>
          <w:rFonts w:ascii="Arial" w:hAnsi="Arial" w:cs="Arial"/>
        </w:rPr>
        <w:t xml:space="preserve">Analysis of Nuclear Factor- </w:t>
      </w:r>
      <w:proofErr w:type="spellStart"/>
      <w:r w:rsidRPr="00FB7959">
        <w:rPr>
          <w:rFonts w:ascii="Arial" w:hAnsi="Arial" w:cs="Arial"/>
        </w:rPr>
        <w:t>κB</w:t>
      </w:r>
      <w:proofErr w:type="spellEnd"/>
      <w:r w:rsidRPr="00FB7959">
        <w:rPr>
          <w:rFonts w:ascii="Arial" w:hAnsi="Arial" w:cs="Arial"/>
        </w:rPr>
        <w:t xml:space="preserve"> (NF-</w:t>
      </w:r>
      <w:proofErr w:type="spellStart"/>
      <w:r w:rsidRPr="00FB7959">
        <w:rPr>
          <w:rFonts w:ascii="Arial" w:hAnsi="Arial" w:cs="Arial"/>
        </w:rPr>
        <w:t>κB</w:t>
      </w:r>
      <w:proofErr w:type="spellEnd"/>
      <w:r w:rsidRPr="00FB7959">
        <w:rPr>
          <w:rFonts w:ascii="Arial" w:hAnsi="Arial" w:cs="Arial"/>
        </w:rPr>
        <w:t>) essential modulator (NEMO) binding to linear and lysine-linked ubiquitin chains and its role in the activation of NF-</w:t>
      </w:r>
      <w:proofErr w:type="spellStart"/>
      <w:r w:rsidRPr="00FB7959">
        <w:rPr>
          <w:rFonts w:ascii="Arial" w:hAnsi="Arial" w:cs="Arial"/>
        </w:rPr>
        <w:t>κB</w:t>
      </w:r>
      <w:proofErr w:type="spellEnd"/>
      <w:r w:rsidRPr="00FB7959">
        <w:rPr>
          <w:rFonts w:ascii="Arial" w:hAnsi="Arial" w:cs="Arial"/>
        </w:rPr>
        <w:t xml:space="preserve">. J </w:t>
      </w:r>
      <w:proofErr w:type="spellStart"/>
      <w:r w:rsidRPr="00FB7959">
        <w:rPr>
          <w:rFonts w:ascii="Arial" w:hAnsi="Arial" w:cs="Arial"/>
        </w:rPr>
        <w:t>Biol</w:t>
      </w:r>
      <w:proofErr w:type="spellEnd"/>
      <w:r w:rsidRPr="00FB7959">
        <w:rPr>
          <w:rFonts w:ascii="Arial" w:hAnsi="Arial" w:cs="Arial"/>
        </w:rPr>
        <w:t xml:space="preserve"> Chem. 2012</w:t>
      </w:r>
      <w:proofErr w:type="gramStart"/>
      <w:r w:rsidRPr="00FB7959">
        <w:rPr>
          <w:rFonts w:ascii="Arial" w:hAnsi="Arial" w:cs="Arial"/>
        </w:rPr>
        <w:t>;287:23626</w:t>
      </w:r>
      <w:proofErr w:type="gramEnd"/>
      <w:r w:rsidRPr="00FB7959">
        <w:rPr>
          <w:rFonts w:ascii="Arial" w:hAnsi="Arial" w:cs="Arial"/>
        </w:rPr>
        <w:t>-23634.</w:t>
      </w:r>
    </w:p>
    <w:p w14:paraId="406BE9ED" w14:textId="670E9974" w:rsidR="00933376" w:rsidRPr="00FB7959" w:rsidRDefault="00933376" w:rsidP="00FB7959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</w:rPr>
      </w:pPr>
      <w:proofErr w:type="spellStart"/>
      <w:r w:rsidRPr="00FB7959">
        <w:rPr>
          <w:rFonts w:ascii="Arial" w:hAnsi="Arial" w:cs="Arial"/>
        </w:rPr>
        <w:t>Kovalenko</w:t>
      </w:r>
      <w:proofErr w:type="spellEnd"/>
      <w:r w:rsidRPr="00FB7959">
        <w:rPr>
          <w:rFonts w:ascii="Arial" w:hAnsi="Arial" w:cs="Arial"/>
        </w:rPr>
        <w:t xml:space="preserve"> A, </w:t>
      </w:r>
      <w:proofErr w:type="spellStart"/>
      <w:r w:rsidRPr="00FB7959">
        <w:rPr>
          <w:rFonts w:ascii="Arial" w:hAnsi="Arial" w:cs="Arial"/>
        </w:rPr>
        <w:t>Chable-Bessia</w:t>
      </w:r>
      <w:proofErr w:type="spellEnd"/>
      <w:r w:rsidRPr="00FB7959">
        <w:rPr>
          <w:rFonts w:ascii="Arial" w:hAnsi="Arial" w:cs="Arial"/>
        </w:rPr>
        <w:t xml:space="preserve"> C, </w:t>
      </w:r>
      <w:proofErr w:type="spellStart"/>
      <w:r w:rsidRPr="00FB7959">
        <w:rPr>
          <w:rFonts w:ascii="Arial" w:hAnsi="Arial" w:cs="Arial"/>
        </w:rPr>
        <w:t>Cantarella</w:t>
      </w:r>
      <w:proofErr w:type="spellEnd"/>
      <w:r w:rsidRPr="00FB7959">
        <w:rPr>
          <w:rFonts w:ascii="Arial" w:hAnsi="Arial" w:cs="Arial"/>
        </w:rPr>
        <w:t xml:space="preserve"> G, </w:t>
      </w:r>
      <w:proofErr w:type="spellStart"/>
      <w:r w:rsidRPr="00FB7959">
        <w:rPr>
          <w:rFonts w:ascii="Arial" w:hAnsi="Arial" w:cs="Arial"/>
        </w:rPr>
        <w:t>Israël</w:t>
      </w:r>
      <w:proofErr w:type="spellEnd"/>
      <w:r w:rsidRPr="00FB7959">
        <w:rPr>
          <w:rFonts w:ascii="Arial" w:hAnsi="Arial" w:cs="Arial"/>
        </w:rPr>
        <w:t xml:space="preserve"> A, Wallach D, Courtois G. The tumor suppressor CYLD </w:t>
      </w:r>
      <w:proofErr w:type="spellStart"/>
      <w:r w:rsidRPr="00FB7959">
        <w:rPr>
          <w:rFonts w:ascii="Arial" w:hAnsi="Arial" w:cs="Arial"/>
        </w:rPr>
        <w:t>negativaly</w:t>
      </w:r>
      <w:proofErr w:type="spellEnd"/>
      <w:r w:rsidRPr="00FB7959">
        <w:rPr>
          <w:rFonts w:ascii="Arial" w:hAnsi="Arial" w:cs="Arial"/>
        </w:rPr>
        <w:t xml:space="preserve"> regulates NF-</w:t>
      </w:r>
      <w:proofErr w:type="spellStart"/>
      <w:r w:rsidRPr="00FB7959">
        <w:rPr>
          <w:rFonts w:ascii="Arial" w:hAnsi="Arial" w:cs="Arial"/>
        </w:rPr>
        <w:t>κB</w:t>
      </w:r>
      <w:proofErr w:type="spellEnd"/>
      <w:r w:rsidRPr="00FB7959">
        <w:rPr>
          <w:rFonts w:ascii="Arial" w:hAnsi="Arial" w:cs="Arial"/>
        </w:rPr>
        <w:t xml:space="preserve"> signaling by </w:t>
      </w:r>
      <w:proofErr w:type="spellStart"/>
      <w:r w:rsidRPr="00FB7959">
        <w:rPr>
          <w:rFonts w:ascii="Arial" w:hAnsi="Arial" w:cs="Arial"/>
        </w:rPr>
        <w:t>deubiquitination</w:t>
      </w:r>
      <w:proofErr w:type="spellEnd"/>
      <w:r w:rsidRPr="00FB7959">
        <w:rPr>
          <w:rFonts w:ascii="Arial" w:hAnsi="Arial" w:cs="Arial"/>
        </w:rPr>
        <w:t>. Nature. 2003</w:t>
      </w:r>
      <w:proofErr w:type="gramStart"/>
      <w:r w:rsidRPr="00FB7959">
        <w:rPr>
          <w:rFonts w:ascii="Arial" w:hAnsi="Arial" w:cs="Arial"/>
        </w:rPr>
        <w:t>;424</w:t>
      </w:r>
      <w:proofErr w:type="gramEnd"/>
      <w:r w:rsidRPr="00FB7959">
        <w:rPr>
          <w:rFonts w:ascii="Arial" w:hAnsi="Arial" w:cs="Arial"/>
        </w:rPr>
        <w:t>(6950):801–805.</w:t>
      </w:r>
    </w:p>
    <w:p w14:paraId="06F9F0A8" w14:textId="6CA62163" w:rsidR="00933376" w:rsidRPr="00FB7959" w:rsidRDefault="00933376" w:rsidP="00FB7959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</w:rPr>
      </w:pPr>
      <w:proofErr w:type="spellStart"/>
      <w:r w:rsidRPr="00FB7959">
        <w:rPr>
          <w:rFonts w:ascii="Arial" w:hAnsi="Arial" w:cs="Arial"/>
        </w:rPr>
        <w:t>Micheau</w:t>
      </w:r>
      <w:proofErr w:type="spellEnd"/>
      <w:r w:rsidRPr="00FB7959">
        <w:rPr>
          <w:rFonts w:ascii="Arial" w:hAnsi="Arial" w:cs="Arial"/>
        </w:rPr>
        <w:t xml:space="preserve"> O., Lens S, </w:t>
      </w:r>
      <w:proofErr w:type="spellStart"/>
      <w:r w:rsidRPr="00FB7959">
        <w:rPr>
          <w:rFonts w:ascii="Arial" w:hAnsi="Arial" w:cs="Arial"/>
        </w:rPr>
        <w:t>Gaide</w:t>
      </w:r>
      <w:proofErr w:type="spellEnd"/>
      <w:r w:rsidRPr="00FB7959">
        <w:rPr>
          <w:rFonts w:ascii="Arial" w:hAnsi="Arial" w:cs="Arial"/>
        </w:rPr>
        <w:t xml:space="preserve"> O, </w:t>
      </w:r>
      <w:proofErr w:type="spellStart"/>
      <w:r w:rsidRPr="00FB7959">
        <w:rPr>
          <w:rFonts w:ascii="Arial" w:hAnsi="Arial" w:cs="Arial"/>
        </w:rPr>
        <w:t>Alevizopoulos</w:t>
      </w:r>
      <w:proofErr w:type="spellEnd"/>
      <w:r w:rsidRPr="00FB7959">
        <w:rPr>
          <w:rFonts w:ascii="Arial" w:hAnsi="Arial" w:cs="Arial"/>
        </w:rPr>
        <w:t xml:space="preserve"> K, </w:t>
      </w:r>
      <w:proofErr w:type="spellStart"/>
      <w:r w:rsidRPr="00FB7959">
        <w:rPr>
          <w:rFonts w:ascii="Arial" w:hAnsi="Arial" w:cs="Arial"/>
        </w:rPr>
        <w:t>Tschopp</w:t>
      </w:r>
      <w:proofErr w:type="spellEnd"/>
      <w:r w:rsidRPr="00FB7959">
        <w:rPr>
          <w:rFonts w:ascii="Arial" w:hAnsi="Arial" w:cs="Arial"/>
        </w:rPr>
        <w:t xml:space="preserve"> J. NF-</w:t>
      </w:r>
      <w:proofErr w:type="spellStart"/>
      <w:r w:rsidRPr="00FB7959">
        <w:rPr>
          <w:rFonts w:ascii="Arial" w:hAnsi="Arial" w:cs="Arial"/>
        </w:rPr>
        <w:t>κB</w:t>
      </w:r>
      <w:proofErr w:type="spellEnd"/>
      <w:r w:rsidRPr="00FB7959">
        <w:rPr>
          <w:rFonts w:ascii="Arial" w:hAnsi="Arial" w:cs="Arial"/>
        </w:rPr>
        <w:t xml:space="preserve"> signals induce the expression of c-FLIP. </w:t>
      </w:r>
      <w:proofErr w:type="spellStart"/>
      <w:r w:rsidRPr="00FB7959">
        <w:rPr>
          <w:rFonts w:ascii="Arial" w:hAnsi="Arial" w:cs="Arial"/>
        </w:rPr>
        <w:t>Mol</w:t>
      </w:r>
      <w:proofErr w:type="spellEnd"/>
      <w:r w:rsidRPr="00FB7959">
        <w:rPr>
          <w:rFonts w:ascii="Arial" w:hAnsi="Arial" w:cs="Arial"/>
        </w:rPr>
        <w:t xml:space="preserve"> Cell Biol. 2001</w:t>
      </w:r>
      <w:proofErr w:type="gramStart"/>
      <w:r w:rsidRPr="00FB7959">
        <w:rPr>
          <w:rFonts w:ascii="Arial" w:hAnsi="Arial" w:cs="Arial"/>
        </w:rPr>
        <w:t>;21</w:t>
      </w:r>
      <w:proofErr w:type="gramEnd"/>
      <w:r w:rsidRPr="00FB7959">
        <w:rPr>
          <w:rFonts w:ascii="Arial" w:hAnsi="Arial" w:cs="Arial"/>
        </w:rPr>
        <w:t>(16):5299–5305.</w:t>
      </w:r>
    </w:p>
    <w:p w14:paraId="3D92226A" w14:textId="3BF2D222" w:rsidR="00933376" w:rsidRPr="00FB7959" w:rsidRDefault="00933376" w:rsidP="00FB7959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</w:rPr>
      </w:pPr>
      <w:r w:rsidRPr="00FB7959">
        <w:rPr>
          <w:rFonts w:ascii="Arial" w:hAnsi="Arial" w:cs="Arial"/>
        </w:rPr>
        <w:t xml:space="preserve">Murphy JM, </w:t>
      </w:r>
      <w:proofErr w:type="spellStart"/>
      <w:r w:rsidRPr="00FB7959">
        <w:rPr>
          <w:rFonts w:ascii="Arial" w:hAnsi="Arial" w:cs="Arial"/>
        </w:rPr>
        <w:t>Czabotar</w:t>
      </w:r>
      <w:proofErr w:type="spellEnd"/>
      <w:r w:rsidRPr="00FB7959">
        <w:rPr>
          <w:rFonts w:ascii="Arial" w:hAnsi="Arial" w:cs="Arial"/>
        </w:rPr>
        <w:t xml:space="preserve"> PE, Hildebrand JM, </w:t>
      </w:r>
      <w:proofErr w:type="spellStart"/>
      <w:r w:rsidRPr="00FB7959">
        <w:rPr>
          <w:rFonts w:ascii="Arial" w:hAnsi="Arial" w:cs="Arial"/>
        </w:rPr>
        <w:t>Lucet</w:t>
      </w:r>
      <w:proofErr w:type="spellEnd"/>
      <w:r w:rsidRPr="00FB7959">
        <w:rPr>
          <w:rFonts w:ascii="Arial" w:hAnsi="Arial" w:cs="Arial"/>
        </w:rPr>
        <w:t xml:space="preserve"> IS, Zhang J-G, Alvarez-Diaz S et al. The </w:t>
      </w:r>
      <w:proofErr w:type="spellStart"/>
      <w:r w:rsidRPr="00FB7959">
        <w:rPr>
          <w:rFonts w:ascii="Arial" w:hAnsi="Arial" w:cs="Arial"/>
        </w:rPr>
        <w:t>pseudokinase</w:t>
      </w:r>
      <w:proofErr w:type="spellEnd"/>
      <w:r w:rsidRPr="00FB7959">
        <w:rPr>
          <w:rFonts w:ascii="Arial" w:hAnsi="Arial" w:cs="Arial"/>
        </w:rPr>
        <w:t xml:space="preserve"> MLKL mediates necroptosis via a molecular switch mechanism. Immunity. 2013</w:t>
      </w:r>
      <w:proofErr w:type="gramStart"/>
      <w:r w:rsidRPr="00FB7959">
        <w:rPr>
          <w:rFonts w:ascii="Arial" w:hAnsi="Arial" w:cs="Arial"/>
        </w:rPr>
        <w:t>;39</w:t>
      </w:r>
      <w:proofErr w:type="gramEnd"/>
      <w:r w:rsidRPr="00FB7959">
        <w:rPr>
          <w:rFonts w:ascii="Arial" w:hAnsi="Arial" w:cs="Arial"/>
        </w:rPr>
        <w:t>(3):443–453.</w:t>
      </w:r>
    </w:p>
    <w:p w14:paraId="2A3F1DFE" w14:textId="28EF579F" w:rsidR="00933376" w:rsidRPr="00FB7959" w:rsidRDefault="00933376" w:rsidP="00FB7959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</w:rPr>
      </w:pPr>
      <w:proofErr w:type="spellStart"/>
      <w:r w:rsidRPr="00FB7959">
        <w:rPr>
          <w:rFonts w:ascii="Arial" w:hAnsi="Arial" w:cs="Arial"/>
        </w:rPr>
        <w:t>Oberst</w:t>
      </w:r>
      <w:proofErr w:type="spellEnd"/>
      <w:r w:rsidRPr="00FB7959">
        <w:rPr>
          <w:rFonts w:ascii="Arial" w:hAnsi="Arial" w:cs="Arial"/>
        </w:rPr>
        <w:t xml:space="preserve"> A, Dillon CP, </w:t>
      </w:r>
      <w:proofErr w:type="spellStart"/>
      <w:r w:rsidRPr="00FB7959">
        <w:rPr>
          <w:rFonts w:ascii="Arial" w:hAnsi="Arial" w:cs="Arial"/>
        </w:rPr>
        <w:t>Weinlich</w:t>
      </w:r>
      <w:proofErr w:type="spellEnd"/>
      <w:r w:rsidRPr="00FB7959">
        <w:rPr>
          <w:rFonts w:ascii="Arial" w:hAnsi="Arial" w:cs="Arial"/>
        </w:rPr>
        <w:t xml:space="preserve"> R, McCormick LL, Fitzgerald P, Pop C, et al. Catalytic activity of the caspase-8-FLIPL complex inhibits RIPK3-dependent necrosis. Nature. 2011</w:t>
      </w:r>
      <w:proofErr w:type="gramStart"/>
      <w:r w:rsidRPr="00FB7959">
        <w:rPr>
          <w:rFonts w:ascii="Arial" w:hAnsi="Arial" w:cs="Arial"/>
        </w:rPr>
        <w:t>;471</w:t>
      </w:r>
      <w:proofErr w:type="gramEnd"/>
      <w:r w:rsidRPr="00FB7959">
        <w:rPr>
          <w:rFonts w:ascii="Arial" w:hAnsi="Arial" w:cs="Arial"/>
        </w:rPr>
        <w:t>(7338):363-367.</w:t>
      </w:r>
    </w:p>
    <w:p w14:paraId="526E58D0" w14:textId="600866D6" w:rsidR="00933376" w:rsidRPr="00FB7959" w:rsidRDefault="00933376" w:rsidP="00FB7959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</w:rPr>
      </w:pPr>
      <w:proofErr w:type="spellStart"/>
      <w:r w:rsidRPr="00FB7959">
        <w:rPr>
          <w:rFonts w:ascii="Arial" w:hAnsi="Arial" w:cs="Arial"/>
        </w:rPr>
        <w:t>Oeckinghaus</w:t>
      </w:r>
      <w:proofErr w:type="spellEnd"/>
      <w:r w:rsidRPr="00FB7959">
        <w:rPr>
          <w:rFonts w:ascii="Arial" w:hAnsi="Arial" w:cs="Arial"/>
        </w:rPr>
        <w:t xml:space="preserve"> A, Ghosh S. The NF-</w:t>
      </w:r>
      <w:proofErr w:type="spellStart"/>
      <w:r w:rsidRPr="00FB7959">
        <w:rPr>
          <w:rFonts w:ascii="Arial" w:hAnsi="Arial" w:cs="Arial"/>
        </w:rPr>
        <w:t>κB</w:t>
      </w:r>
      <w:proofErr w:type="spellEnd"/>
      <w:r w:rsidRPr="00FB7959">
        <w:rPr>
          <w:rFonts w:ascii="Arial" w:hAnsi="Arial" w:cs="Arial"/>
        </w:rPr>
        <w:t xml:space="preserve"> Family of Transcription Factors and Its Regulation. Cold Spring Harbor </w:t>
      </w:r>
      <w:proofErr w:type="spellStart"/>
      <w:r w:rsidRPr="00FB7959">
        <w:rPr>
          <w:rFonts w:ascii="Arial" w:hAnsi="Arial" w:cs="Arial"/>
        </w:rPr>
        <w:t>Perspect</w:t>
      </w:r>
      <w:proofErr w:type="spellEnd"/>
      <w:r w:rsidRPr="00FB7959">
        <w:rPr>
          <w:rFonts w:ascii="Arial" w:hAnsi="Arial" w:cs="Arial"/>
        </w:rPr>
        <w:t xml:space="preserve"> Biol. 2009</w:t>
      </w:r>
      <w:proofErr w:type="gramStart"/>
      <w:r w:rsidRPr="00FB7959">
        <w:rPr>
          <w:rFonts w:ascii="Arial" w:hAnsi="Arial" w:cs="Arial"/>
        </w:rPr>
        <w:t>;1</w:t>
      </w:r>
      <w:proofErr w:type="gramEnd"/>
      <w:r w:rsidRPr="00FB7959">
        <w:rPr>
          <w:rFonts w:ascii="Arial" w:hAnsi="Arial" w:cs="Arial"/>
        </w:rPr>
        <w:t>(4):a000034. Available from: https://doi.org/10.1101/cshperspect.a000034</w:t>
      </w:r>
    </w:p>
    <w:p w14:paraId="6E51FE99" w14:textId="641313E7" w:rsidR="00933376" w:rsidRPr="00FB7959" w:rsidRDefault="00933376" w:rsidP="00FB7959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</w:rPr>
      </w:pPr>
      <w:r w:rsidRPr="00FB7959">
        <w:rPr>
          <w:rFonts w:ascii="Arial" w:hAnsi="Arial" w:cs="Arial"/>
        </w:rPr>
        <w:t xml:space="preserve">Ola MS, M. Nawaz M, Ahsan H. Role of Bcl-2 family proteins and caspases in the regulation of apoptosis. </w:t>
      </w:r>
      <w:proofErr w:type="spellStart"/>
      <w:r w:rsidRPr="00FB7959">
        <w:rPr>
          <w:rFonts w:ascii="Arial" w:hAnsi="Arial" w:cs="Arial"/>
        </w:rPr>
        <w:t>Mol</w:t>
      </w:r>
      <w:proofErr w:type="spellEnd"/>
      <w:r w:rsidRPr="00FB7959">
        <w:rPr>
          <w:rFonts w:ascii="Arial" w:hAnsi="Arial" w:cs="Arial"/>
        </w:rPr>
        <w:t xml:space="preserve"> Cell </w:t>
      </w:r>
      <w:proofErr w:type="spellStart"/>
      <w:r w:rsidRPr="00FB7959">
        <w:rPr>
          <w:rFonts w:ascii="Arial" w:hAnsi="Arial" w:cs="Arial"/>
        </w:rPr>
        <w:t>Biochem</w:t>
      </w:r>
      <w:proofErr w:type="spellEnd"/>
      <w:r w:rsidRPr="00FB7959">
        <w:rPr>
          <w:rFonts w:ascii="Arial" w:hAnsi="Arial" w:cs="Arial"/>
        </w:rPr>
        <w:t>. 2011</w:t>
      </w:r>
      <w:proofErr w:type="gramStart"/>
      <w:r w:rsidRPr="00FB7959">
        <w:rPr>
          <w:rFonts w:ascii="Arial" w:hAnsi="Arial" w:cs="Arial"/>
        </w:rPr>
        <w:t>;351</w:t>
      </w:r>
      <w:proofErr w:type="gramEnd"/>
      <w:r w:rsidRPr="00FB7959">
        <w:rPr>
          <w:rFonts w:ascii="Arial" w:hAnsi="Arial" w:cs="Arial"/>
        </w:rPr>
        <w:t xml:space="preserve">(1-2):41–58. </w:t>
      </w:r>
    </w:p>
    <w:p w14:paraId="5AA12805" w14:textId="73E667D2" w:rsidR="00933376" w:rsidRPr="00FB7959" w:rsidRDefault="00933376" w:rsidP="00FB7959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</w:rPr>
      </w:pPr>
      <w:proofErr w:type="spellStart"/>
      <w:r w:rsidRPr="00FB7959">
        <w:rPr>
          <w:rFonts w:ascii="Arial" w:hAnsi="Arial" w:cs="Arial"/>
        </w:rPr>
        <w:t>Pahl</w:t>
      </w:r>
      <w:proofErr w:type="spellEnd"/>
      <w:r w:rsidRPr="00FB7959">
        <w:rPr>
          <w:rFonts w:ascii="Arial" w:hAnsi="Arial" w:cs="Arial"/>
        </w:rPr>
        <w:t xml:space="preserve"> H. Activators and target genes of </w:t>
      </w:r>
      <w:proofErr w:type="spellStart"/>
      <w:r w:rsidRPr="00FB7959">
        <w:rPr>
          <w:rFonts w:ascii="Arial" w:hAnsi="Arial" w:cs="Arial"/>
        </w:rPr>
        <w:t>Rel</w:t>
      </w:r>
      <w:proofErr w:type="spellEnd"/>
      <w:r w:rsidRPr="00FB7959">
        <w:rPr>
          <w:rFonts w:ascii="Arial" w:hAnsi="Arial" w:cs="Arial"/>
        </w:rPr>
        <w:t>/NF-</w:t>
      </w:r>
      <w:proofErr w:type="spellStart"/>
      <w:r w:rsidRPr="00FB7959">
        <w:rPr>
          <w:rFonts w:ascii="Arial" w:hAnsi="Arial" w:cs="Arial"/>
        </w:rPr>
        <w:t>κB</w:t>
      </w:r>
      <w:proofErr w:type="spellEnd"/>
      <w:r w:rsidRPr="00FB7959">
        <w:rPr>
          <w:rFonts w:ascii="Arial" w:hAnsi="Arial" w:cs="Arial"/>
        </w:rPr>
        <w:t xml:space="preserve"> transcription factors. Nat Oncogene. 1999</w:t>
      </w:r>
      <w:proofErr w:type="gramStart"/>
      <w:r w:rsidRPr="00FB7959">
        <w:rPr>
          <w:rFonts w:ascii="Arial" w:hAnsi="Arial" w:cs="Arial"/>
        </w:rPr>
        <w:t>;18</w:t>
      </w:r>
      <w:proofErr w:type="gramEnd"/>
      <w:r w:rsidRPr="00FB7959">
        <w:rPr>
          <w:rFonts w:ascii="Arial" w:hAnsi="Arial" w:cs="Arial"/>
        </w:rPr>
        <w:t>(49):6853–6866.</w:t>
      </w:r>
    </w:p>
    <w:p w14:paraId="73892C24" w14:textId="29AB6CC0" w:rsidR="00933376" w:rsidRPr="00FB7959" w:rsidRDefault="00933376" w:rsidP="00FB7959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</w:rPr>
      </w:pPr>
      <w:proofErr w:type="spellStart"/>
      <w:r w:rsidRPr="00FB7959">
        <w:rPr>
          <w:rFonts w:ascii="Arial" w:hAnsi="Arial" w:cs="Arial"/>
        </w:rPr>
        <w:lastRenderedPageBreak/>
        <w:t>Peltzer</w:t>
      </w:r>
      <w:proofErr w:type="spellEnd"/>
      <w:r w:rsidRPr="00FB7959">
        <w:rPr>
          <w:rFonts w:ascii="Arial" w:hAnsi="Arial" w:cs="Arial"/>
        </w:rPr>
        <w:t xml:space="preserve"> N, </w:t>
      </w:r>
      <w:proofErr w:type="spellStart"/>
      <w:r w:rsidRPr="00FB7959">
        <w:rPr>
          <w:rFonts w:ascii="Arial" w:hAnsi="Arial" w:cs="Arial"/>
        </w:rPr>
        <w:t>Darding</w:t>
      </w:r>
      <w:proofErr w:type="spellEnd"/>
      <w:r w:rsidRPr="00FB7959">
        <w:rPr>
          <w:rFonts w:ascii="Arial" w:hAnsi="Arial" w:cs="Arial"/>
        </w:rPr>
        <w:t xml:space="preserve"> M, </w:t>
      </w:r>
      <w:proofErr w:type="spellStart"/>
      <w:r w:rsidRPr="00FB7959">
        <w:rPr>
          <w:rFonts w:ascii="Arial" w:hAnsi="Arial" w:cs="Arial"/>
        </w:rPr>
        <w:t>Walczak</w:t>
      </w:r>
      <w:proofErr w:type="spellEnd"/>
      <w:r w:rsidRPr="00FB7959">
        <w:rPr>
          <w:rFonts w:ascii="Arial" w:hAnsi="Arial" w:cs="Arial"/>
        </w:rPr>
        <w:t xml:space="preserve"> H. Holding RIPK1 on the Ubiquitin Leash in TNFR1 Signaling. Trends Cell Biol. 2016</w:t>
      </w:r>
      <w:proofErr w:type="gramStart"/>
      <w:r w:rsidRPr="00FB7959">
        <w:rPr>
          <w:rFonts w:ascii="Arial" w:hAnsi="Arial" w:cs="Arial"/>
        </w:rPr>
        <w:t>;26:445</w:t>
      </w:r>
      <w:proofErr w:type="gramEnd"/>
      <w:r w:rsidRPr="00FB7959">
        <w:rPr>
          <w:rFonts w:ascii="Arial" w:hAnsi="Arial" w:cs="Arial"/>
        </w:rPr>
        <w:t>-461.</w:t>
      </w:r>
    </w:p>
    <w:p w14:paraId="706F6998" w14:textId="26611C55" w:rsidR="00933376" w:rsidRPr="00FB7959" w:rsidRDefault="00933376" w:rsidP="00FB7959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</w:rPr>
      </w:pPr>
      <w:r w:rsidRPr="00FB7959">
        <w:rPr>
          <w:rFonts w:ascii="Arial" w:hAnsi="Arial" w:cs="Arial"/>
        </w:rPr>
        <w:t>Reed JC, Green DR (editors). Apoptosis: Physiology and Pathology. Cambridge, UK: Cambridge University Press; 2011.</w:t>
      </w:r>
    </w:p>
    <w:p w14:paraId="7D32EA9F" w14:textId="7EEEDC7C" w:rsidR="00933376" w:rsidRPr="00FB7959" w:rsidRDefault="00933376" w:rsidP="00FB7959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lang w:val="de-DE" w:eastAsia="de-DE"/>
        </w:rPr>
      </w:pPr>
      <w:proofErr w:type="spellStart"/>
      <w:r w:rsidRPr="00FB7959">
        <w:rPr>
          <w:rFonts w:ascii="Arial" w:eastAsia="Times New Roman" w:hAnsi="Arial" w:cs="Arial"/>
          <w:lang w:eastAsia="de-DE"/>
        </w:rPr>
        <w:t>Schile</w:t>
      </w:r>
      <w:proofErr w:type="spellEnd"/>
      <w:r w:rsidRPr="00FB7959">
        <w:rPr>
          <w:rFonts w:ascii="Arial" w:eastAsia="Times New Roman" w:hAnsi="Arial" w:cs="Arial"/>
          <w:lang w:eastAsia="de-DE"/>
        </w:rPr>
        <w:t xml:space="preserve"> AJ, </w:t>
      </w:r>
      <w:proofErr w:type="spellStart"/>
      <w:r w:rsidRPr="00FB7959">
        <w:rPr>
          <w:rFonts w:ascii="Arial" w:eastAsia="Times New Roman" w:hAnsi="Arial" w:cs="Arial"/>
          <w:lang w:eastAsia="de-DE"/>
        </w:rPr>
        <w:t>García-Fernández</w:t>
      </w:r>
      <w:proofErr w:type="spellEnd"/>
      <w:r w:rsidRPr="00FB7959">
        <w:rPr>
          <w:rFonts w:ascii="Arial" w:eastAsia="Times New Roman" w:hAnsi="Arial" w:cs="Arial"/>
          <w:lang w:eastAsia="de-DE"/>
        </w:rPr>
        <w:t xml:space="preserve"> M, Steller H. Regulation of apoptosis by XIAP ubiquitin-ligase activity. </w:t>
      </w:r>
      <w:r w:rsidRPr="00FB7959">
        <w:rPr>
          <w:rFonts w:ascii="Arial" w:eastAsia="Times New Roman" w:hAnsi="Arial" w:cs="Arial"/>
          <w:lang w:val="de-DE" w:eastAsia="de-DE"/>
        </w:rPr>
        <w:t xml:space="preserve">Genes </w:t>
      </w:r>
      <w:proofErr w:type="spellStart"/>
      <w:r w:rsidRPr="00FB7959">
        <w:rPr>
          <w:rFonts w:ascii="Arial" w:eastAsia="Times New Roman" w:hAnsi="Arial" w:cs="Arial"/>
          <w:lang w:val="de-DE" w:eastAsia="de-DE"/>
        </w:rPr>
        <w:t>Dev</w:t>
      </w:r>
      <w:proofErr w:type="spellEnd"/>
      <w:r w:rsidRPr="00FB7959">
        <w:rPr>
          <w:rFonts w:ascii="Arial" w:eastAsia="Times New Roman" w:hAnsi="Arial" w:cs="Arial"/>
          <w:lang w:val="de-DE" w:eastAsia="de-DE"/>
        </w:rPr>
        <w:t>. 2008;22(16):2256–2266.</w:t>
      </w:r>
    </w:p>
    <w:p w14:paraId="255FC016" w14:textId="42C116C6" w:rsidR="00933376" w:rsidRPr="00FB7959" w:rsidRDefault="00933376" w:rsidP="00FB7959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</w:rPr>
      </w:pPr>
      <w:r w:rsidRPr="00FB7959">
        <w:rPr>
          <w:rFonts w:ascii="Arial" w:hAnsi="Arial" w:cs="Arial"/>
        </w:rPr>
        <w:t>Shore GC, Nguyen M. Bcl-2 proteins and apoptosis: Choose your partner. Cell. 2008</w:t>
      </w:r>
      <w:proofErr w:type="gramStart"/>
      <w:r w:rsidRPr="00FB7959">
        <w:rPr>
          <w:rFonts w:ascii="Arial" w:hAnsi="Arial" w:cs="Arial"/>
        </w:rPr>
        <w:t>;135</w:t>
      </w:r>
      <w:proofErr w:type="gramEnd"/>
      <w:r w:rsidRPr="00FB7959">
        <w:rPr>
          <w:rFonts w:ascii="Arial" w:hAnsi="Arial" w:cs="Arial"/>
        </w:rPr>
        <w:t>(6):1004-1006.</w:t>
      </w:r>
    </w:p>
    <w:p w14:paraId="6558DC3D" w14:textId="07FD1A56" w:rsidR="00933376" w:rsidRPr="00FB7959" w:rsidRDefault="00933376" w:rsidP="00FB7959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</w:rPr>
      </w:pPr>
      <w:r w:rsidRPr="00FB7959">
        <w:rPr>
          <w:rFonts w:ascii="Arial" w:hAnsi="Arial" w:cs="Arial"/>
        </w:rPr>
        <w:t xml:space="preserve">Sun X, Yin J, </w:t>
      </w:r>
      <w:proofErr w:type="spellStart"/>
      <w:r w:rsidRPr="00FB7959">
        <w:rPr>
          <w:rFonts w:ascii="Arial" w:hAnsi="Arial" w:cs="Arial"/>
        </w:rPr>
        <w:t>Starovasnik</w:t>
      </w:r>
      <w:proofErr w:type="spellEnd"/>
      <w:r w:rsidRPr="00FB7959">
        <w:rPr>
          <w:rFonts w:ascii="Arial" w:hAnsi="Arial" w:cs="Arial"/>
        </w:rPr>
        <w:t xml:space="preserve"> MA, </w:t>
      </w:r>
      <w:proofErr w:type="spellStart"/>
      <w:r w:rsidRPr="00FB7959">
        <w:rPr>
          <w:rFonts w:ascii="Arial" w:hAnsi="Arial" w:cs="Arial"/>
        </w:rPr>
        <w:t>Fairbrother</w:t>
      </w:r>
      <w:proofErr w:type="spellEnd"/>
      <w:r w:rsidRPr="00FB7959">
        <w:rPr>
          <w:rFonts w:ascii="Arial" w:hAnsi="Arial" w:cs="Arial"/>
        </w:rPr>
        <w:t xml:space="preserve"> WJ, Dixit VM. Identification of a novel homotypic interaction motif required for the phosphorylation of RIP (receptor-interacting protein) by RIP3. J </w:t>
      </w:r>
      <w:proofErr w:type="spellStart"/>
      <w:r w:rsidRPr="00FB7959">
        <w:rPr>
          <w:rFonts w:ascii="Arial" w:hAnsi="Arial" w:cs="Arial"/>
        </w:rPr>
        <w:t>Biol</w:t>
      </w:r>
      <w:proofErr w:type="spellEnd"/>
      <w:r w:rsidRPr="00FB7959">
        <w:rPr>
          <w:rFonts w:ascii="Arial" w:hAnsi="Arial" w:cs="Arial"/>
        </w:rPr>
        <w:t xml:space="preserve"> Chem. 2002</w:t>
      </w:r>
      <w:proofErr w:type="gramStart"/>
      <w:r w:rsidRPr="00FB7959">
        <w:rPr>
          <w:rFonts w:ascii="Arial" w:hAnsi="Arial" w:cs="Arial"/>
        </w:rPr>
        <w:t>;277</w:t>
      </w:r>
      <w:proofErr w:type="gramEnd"/>
      <w:r w:rsidRPr="00FB7959">
        <w:rPr>
          <w:rFonts w:ascii="Arial" w:hAnsi="Arial" w:cs="Arial"/>
        </w:rPr>
        <w:t>(11):9505–9511.</w:t>
      </w:r>
    </w:p>
    <w:p w14:paraId="1D05FE9B" w14:textId="05B89E8A" w:rsidR="00933376" w:rsidRPr="00FB7959" w:rsidRDefault="00933376" w:rsidP="00FB7959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</w:rPr>
      </w:pPr>
      <w:r w:rsidRPr="00FB7959">
        <w:rPr>
          <w:rFonts w:ascii="Arial" w:hAnsi="Arial" w:cs="Arial"/>
        </w:rPr>
        <w:t xml:space="preserve">Taylor RC, Cullen SP, Martin SJ. Apoptosis: controlled demolition at the cellular level. Nat Rev </w:t>
      </w:r>
      <w:proofErr w:type="spellStart"/>
      <w:r w:rsidRPr="00FB7959">
        <w:rPr>
          <w:rFonts w:ascii="Arial" w:hAnsi="Arial" w:cs="Arial"/>
        </w:rPr>
        <w:t>Mol</w:t>
      </w:r>
      <w:proofErr w:type="spellEnd"/>
      <w:r w:rsidRPr="00FB7959">
        <w:rPr>
          <w:rFonts w:ascii="Arial" w:hAnsi="Arial" w:cs="Arial"/>
        </w:rPr>
        <w:t xml:space="preserve"> Cell Biol. 2008</w:t>
      </w:r>
      <w:proofErr w:type="gramStart"/>
      <w:r w:rsidRPr="00FB7959">
        <w:rPr>
          <w:rFonts w:ascii="Arial" w:hAnsi="Arial" w:cs="Arial"/>
        </w:rPr>
        <w:t>;9</w:t>
      </w:r>
      <w:proofErr w:type="gramEnd"/>
      <w:r w:rsidRPr="00FB7959">
        <w:rPr>
          <w:rFonts w:ascii="Arial" w:hAnsi="Arial" w:cs="Arial"/>
        </w:rPr>
        <w:t>(3):231–241.</w:t>
      </w:r>
    </w:p>
    <w:p w14:paraId="0A05501C" w14:textId="325C8811" w:rsidR="00933376" w:rsidRPr="00FB7959" w:rsidRDefault="00933376" w:rsidP="00FB7959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</w:rPr>
      </w:pPr>
      <w:r w:rsidRPr="00FB7959">
        <w:rPr>
          <w:rFonts w:ascii="Arial" w:hAnsi="Arial" w:cs="Arial"/>
        </w:rPr>
        <w:t>Ting AT, Bertrand MJM. More to Life than NF-</w:t>
      </w:r>
      <w:proofErr w:type="spellStart"/>
      <w:r w:rsidRPr="00FB7959">
        <w:rPr>
          <w:rFonts w:ascii="Arial" w:hAnsi="Arial" w:cs="Arial"/>
        </w:rPr>
        <w:t>κB</w:t>
      </w:r>
      <w:proofErr w:type="spellEnd"/>
      <w:r w:rsidRPr="00FB7959">
        <w:rPr>
          <w:rFonts w:ascii="Arial" w:hAnsi="Arial" w:cs="Arial"/>
        </w:rPr>
        <w:t xml:space="preserve"> in TNFR1 Signaling. Trends </w:t>
      </w:r>
      <w:proofErr w:type="spellStart"/>
      <w:r w:rsidRPr="00FB7959">
        <w:rPr>
          <w:rFonts w:ascii="Arial" w:hAnsi="Arial" w:cs="Arial"/>
        </w:rPr>
        <w:t>Immunol</w:t>
      </w:r>
      <w:proofErr w:type="spellEnd"/>
      <w:r w:rsidRPr="00FB7959">
        <w:rPr>
          <w:rFonts w:ascii="Arial" w:hAnsi="Arial" w:cs="Arial"/>
        </w:rPr>
        <w:t>. 2016</w:t>
      </w:r>
      <w:proofErr w:type="gramStart"/>
      <w:r w:rsidRPr="00FB7959">
        <w:rPr>
          <w:rFonts w:ascii="Arial" w:hAnsi="Arial" w:cs="Arial"/>
        </w:rPr>
        <w:t>;37</w:t>
      </w:r>
      <w:proofErr w:type="gramEnd"/>
      <w:r w:rsidRPr="00FB7959">
        <w:rPr>
          <w:rFonts w:ascii="Arial" w:hAnsi="Arial" w:cs="Arial"/>
        </w:rPr>
        <w:t>(8):535-545.</w:t>
      </w:r>
    </w:p>
    <w:p w14:paraId="08DF06CF" w14:textId="2CE9A8A6" w:rsidR="00933376" w:rsidRPr="00FB7959" w:rsidRDefault="00933376" w:rsidP="00FB7959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</w:rPr>
      </w:pPr>
      <w:r w:rsidRPr="00FB7959">
        <w:rPr>
          <w:rFonts w:ascii="Arial" w:hAnsi="Arial" w:cs="Arial"/>
        </w:rPr>
        <w:t xml:space="preserve">Tsuchiya Y, Nakabayashi O, Nakano H. FLIP the Switch: Regulation of Apoptosis and Necroptosis by </w:t>
      </w:r>
      <w:proofErr w:type="spellStart"/>
      <w:r w:rsidRPr="00FB7959">
        <w:rPr>
          <w:rFonts w:ascii="Arial" w:hAnsi="Arial" w:cs="Arial"/>
        </w:rPr>
        <w:t>cFLIP</w:t>
      </w:r>
      <w:proofErr w:type="spellEnd"/>
      <w:r w:rsidRPr="00FB7959">
        <w:rPr>
          <w:rFonts w:ascii="Arial" w:hAnsi="Arial" w:cs="Arial"/>
        </w:rPr>
        <w:t xml:space="preserve">. </w:t>
      </w:r>
      <w:proofErr w:type="spellStart"/>
      <w:r w:rsidRPr="00FB7959">
        <w:rPr>
          <w:rFonts w:ascii="Arial" w:hAnsi="Arial" w:cs="Arial"/>
        </w:rPr>
        <w:t>Int</w:t>
      </w:r>
      <w:proofErr w:type="spellEnd"/>
      <w:r w:rsidRPr="00FB7959">
        <w:rPr>
          <w:rFonts w:ascii="Arial" w:hAnsi="Arial" w:cs="Arial"/>
        </w:rPr>
        <w:t xml:space="preserve"> J </w:t>
      </w:r>
      <w:proofErr w:type="spellStart"/>
      <w:r w:rsidRPr="00FB7959">
        <w:rPr>
          <w:rFonts w:ascii="Arial" w:hAnsi="Arial" w:cs="Arial"/>
        </w:rPr>
        <w:t>Mol</w:t>
      </w:r>
      <w:proofErr w:type="spellEnd"/>
      <w:r w:rsidRPr="00FB7959">
        <w:rPr>
          <w:rFonts w:ascii="Arial" w:hAnsi="Arial" w:cs="Arial"/>
        </w:rPr>
        <w:t xml:space="preserve"> Sci. 2015</w:t>
      </w:r>
      <w:proofErr w:type="gramStart"/>
      <w:r w:rsidRPr="00FB7959">
        <w:rPr>
          <w:rFonts w:ascii="Arial" w:hAnsi="Arial" w:cs="Arial"/>
        </w:rPr>
        <w:t>;16</w:t>
      </w:r>
      <w:proofErr w:type="gramEnd"/>
      <w:r w:rsidRPr="00FB7959">
        <w:rPr>
          <w:rFonts w:ascii="Arial" w:hAnsi="Arial" w:cs="Arial"/>
        </w:rPr>
        <w:t>(12):30321-30341.</w:t>
      </w:r>
    </w:p>
    <w:p w14:paraId="6F14F55C" w14:textId="7D988511" w:rsidR="00933376" w:rsidRPr="00FB7959" w:rsidRDefault="00933376" w:rsidP="00FB7959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</w:rPr>
      </w:pPr>
      <w:proofErr w:type="spellStart"/>
      <w:r w:rsidRPr="00FB7959">
        <w:rPr>
          <w:rFonts w:ascii="Arial" w:hAnsi="Arial" w:cs="Arial"/>
        </w:rPr>
        <w:t>Vanden</w:t>
      </w:r>
      <w:proofErr w:type="spellEnd"/>
      <w:r w:rsidRPr="00FB7959">
        <w:rPr>
          <w:rFonts w:ascii="Arial" w:hAnsi="Arial" w:cs="Arial"/>
        </w:rPr>
        <w:t xml:space="preserve"> </w:t>
      </w:r>
      <w:proofErr w:type="spellStart"/>
      <w:r w:rsidRPr="00FB7959">
        <w:rPr>
          <w:rFonts w:ascii="Arial" w:hAnsi="Arial" w:cs="Arial"/>
        </w:rPr>
        <w:t>Berghe</w:t>
      </w:r>
      <w:proofErr w:type="spellEnd"/>
      <w:r w:rsidRPr="00FB7959">
        <w:rPr>
          <w:rFonts w:ascii="Arial" w:hAnsi="Arial" w:cs="Arial"/>
        </w:rPr>
        <w:t xml:space="preserve"> T, </w:t>
      </w:r>
      <w:proofErr w:type="spellStart"/>
      <w:r w:rsidRPr="00FB7959">
        <w:rPr>
          <w:rFonts w:ascii="Arial" w:hAnsi="Arial" w:cs="Arial"/>
        </w:rPr>
        <w:t>Linkermann</w:t>
      </w:r>
      <w:proofErr w:type="spellEnd"/>
      <w:r w:rsidRPr="00FB7959">
        <w:rPr>
          <w:rFonts w:ascii="Arial" w:hAnsi="Arial" w:cs="Arial"/>
        </w:rPr>
        <w:t xml:space="preserve"> A, </w:t>
      </w:r>
      <w:proofErr w:type="spellStart"/>
      <w:r w:rsidRPr="00FB7959">
        <w:rPr>
          <w:rFonts w:ascii="Arial" w:hAnsi="Arial" w:cs="Arial"/>
        </w:rPr>
        <w:t>Jouan-Lanhouet</w:t>
      </w:r>
      <w:proofErr w:type="spellEnd"/>
      <w:r w:rsidRPr="00FB7959">
        <w:rPr>
          <w:rFonts w:ascii="Arial" w:hAnsi="Arial" w:cs="Arial"/>
        </w:rPr>
        <w:t xml:space="preserve"> S, </w:t>
      </w:r>
      <w:proofErr w:type="spellStart"/>
      <w:r w:rsidRPr="00FB7959">
        <w:rPr>
          <w:rFonts w:ascii="Arial" w:hAnsi="Arial" w:cs="Arial"/>
        </w:rPr>
        <w:t>Walczak</w:t>
      </w:r>
      <w:proofErr w:type="spellEnd"/>
      <w:r w:rsidRPr="00FB7959">
        <w:rPr>
          <w:rFonts w:ascii="Arial" w:hAnsi="Arial" w:cs="Arial"/>
        </w:rPr>
        <w:t xml:space="preserve"> H, </w:t>
      </w:r>
      <w:proofErr w:type="spellStart"/>
      <w:r w:rsidRPr="00FB7959">
        <w:rPr>
          <w:rFonts w:ascii="Arial" w:hAnsi="Arial" w:cs="Arial"/>
        </w:rPr>
        <w:t>Vandenabeele</w:t>
      </w:r>
      <w:proofErr w:type="spellEnd"/>
      <w:r w:rsidRPr="00FB7959">
        <w:rPr>
          <w:rFonts w:ascii="Arial" w:hAnsi="Arial" w:cs="Arial"/>
        </w:rPr>
        <w:t xml:space="preserve"> P. Regulated necrosis: the expanding network of </w:t>
      </w:r>
      <w:proofErr w:type="spellStart"/>
      <w:r w:rsidRPr="00FB7959">
        <w:rPr>
          <w:rFonts w:ascii="Arial" w:hAnsi="Arial" w:cs="Arial"/>
        </w:rPr>
        <w:t>nonapoptotic</w:t>
      </w:r>
      <w:proofErr w:type="spellEnd"/>
      <w:r w:rsidRPr="00FB7959">
        <w:rPr>
          <w:rFonts w:ascii="Arial" w:hAnsi="Arial" w:cs="Arial"/>
        </w:rPr>
        <w:t xml:space="preserve"> cell death pathways. Nat Rev </w:t>
      </w:r>
      <w:proofErr w:type="spellStart"/>
      <w:r w:rsidRPr="00FB7959">
        <w:rPr>
          <w:rFonts w:ascii="Arial" w:hAnsi="Arial" w:cs="Arial"/>
        </w:rPr>
        <w:t>Mol</w:t>
      </w:r>
      <w:proofErr w:type="spellEnd"/>
      <w:r w:rsidRPr="00FB7959">
        <w:rPr>
          <w:rFonts w:ascii="Arial" w:hAnsi="Arial" w:cs="Arial"/>
        </w:rPr>
        <w:t xml:space="preserve"> Cell Biol. 2014</w:t>
      </w:r>
      <w:proofErr w:type="gramStart"/>
      <w:r w:rsidRPr="00FB7959">
        <w:rPr>
          <w:rFonts w:ascii="Arial" w:hAnsi="Arial" w:cs="Arial"/>
        </w:rPr>
        <w:t>;15</w:t>
      </w:r>
      <w:proofErr w:type="gramEnd"/>
      <w:r w:rsidRPr="00FB7959">
        <w:rPr>
          <w:rFonts w:ascii="Arial" w:hAnsi="Arial" w:cs="Arial"/>
        </w:rPr>
        <w:t>(2):135–147.</w:t>
      </w:r>
    </w:p>
    <w:p w14:paraId="1215B32D" w14:textId="100C0FE1" w:rsidR="00933376" w:rsidRPr="00FB7959" w:rsidRDefault="00933376" w:rsidP="00FB7959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</w:rPr>
      </w:pPr>
      <w:proofErr w:type="spellStart"/>
      <w:r w:rsidRPr="00FB7959">
        <w:rPr>
          <w:rFonts w:ascii="Arial" w:hAnsi="Arial" w:cs="Arial"/>
        </w:rPr>
        <w:t>Varfolomeev</w:t>
      </w:r>
      <w:proofErr w:type="spellEnd"/>
      <w:r w:rsidRPr="00FB7959">
        <w:rPr>
          <w:rFonts w:ascii="Arial" w:hAnsi="Arial" w:cs="Arial"/>
        </w:rPr>
        <w:t xml:space="preserve"> E, </w:t>
      </w:r>
      <w:proofErr w:type="spellStart"/>
      <w:r w:rsidRPr="00FB7959">
        <w:rPr>
          <w:rFonts w:ascii="Arial" w:hAnsi="Arial" w:cs="Arial"/>
        </w:rPr>
        <w:t>Vucic</w:t>
      </w:r>
      <w:proofErr w:type="spellEnd"/>
      <w:r w:rsidRPr="00FB7959">
        <w:rPr>
          <w:rFonts w:ascii="Arial" w:hAnsi="Arial" w:cs="Arial"/>
        </w:rPr>
        <w:t xml:space="preserve"> D. Intracellular regulation of TNF activity in health and disease. Cytokine. 2018</w:t>
      </w:r>
      <w:proofErr w:type="gramStart"/>
      <w:r w:rsidRPr="00FB7959">
        <w:rPr>
          <w:rFonts w:ascii="Arial" w:hAnsi="Arial" w:cs="Arial"/>
        </w:rPr>
        <w:t>;101:26</w:t>
      </w:r>
      <w:proofErr w:type="gramEnd"/>
      <w:r w:rsidRPr="00FB7959">
        <w:rPr>
          <w:rFonts w:ascii="Arial" w:hAnsi="Arial" w:cs="Arial"/>
        </w:rPr>
        <w:t>–32, 2018.</w:t>
      </w:r>
    </w:p>
    <w:p w14:paraId="6587766C" w14:textId="47BEDF0D" w:rsidR="00933376" w:rsidRPr="00FB7959" w:rsidRDefault="00933376" w:rsidP="00FB7959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</w:rPr>
      </w:pPr>
      <w:proofErr w:type="spellStart"/>
      <w:r w:rsidRPr="00C14419">
        <w:rPr>
          <w:rFonts w:ascii="Arial" w:hAnsi="Arial" w:cs="Arial"/>
          <w:lang w:val="de-DE"/>
        </w:rPr>
        <w:t>Verhagen</w:t>
      </w:r>
      <w:proofErr w:type="spellEnd"/>
      <w:r w:rsidRPr="00C14419">
        <w:rPr>
          <w:rFonts w:ascii="Arial" w:hAnsi="Arial" w:cs="Arial"/>
          <w:lang w:val="de-DE"/>
        </w:rPr>
        <w:t xml:space="preserve"> AM, </w:t>
      </w:r>
      <w:proofErr w:type="spellStart"/>
      <w:r w:rsidRPr="00C14419">
        <w:rPr>
          <w:rFonts w:ascii="Arial" w:hAnsi="Arial" w:cs="Arial"/>
          <w:lang w:val="de-DE"/>
        </w:rPr>
        <w:t>Ekert</w:t>
      </w:r>
      <w:proofErr w:type="spellEnd"/>
      <w:r w:rsidRPr="00C14419">
        <w:rPr>
          <w:rFonts w:ascii="Arial" w:hAnsi="Arial" w:cs="Arial"/>
          <w:lang w:val="de-DE"/>
        </w:rPr>
        <w:t xml:space="preserve"> PG, </w:t>
      </w:r>
      <w:proofErr w:type="spellStart"/>
      <w:r w:rsidRPr="00C14419">
        <w:rPr>
          <w:rFonts w:ascii="Arial" w:hAnsi="Arial" w:cs="Arial"/>
          <w:lang w:val="de-DE"/>
        </w:rPr>
        <w:t>Pakusch</w:t>
      </w:r>
      <w:proofErr w:type="spellEnd"/>
      <w:r w:rsidRPr="00C14419">
        <w:rPr>
          <w:rFonts w:ascii="Arial" w:hAnsi="Arial" w:cs="Arial"/>
          <w:lang w:val="de-DE"/>
        </w:rPr>
        <w:t xml:space="preserve"> M, Silke J, Connolly LM, Reid GE, et al. </w:t>
      </w:r>
      <w:r w:rsidRPr="00FB7959">
        <w:rPr>
          <w:rFonts w:ascii="Arial" w:hAnsi="Arial" w:cs="Arial"/>
        </w:rPr>
        <w:t>Identification of DIABOLO, a Mammalian Protein that Promotes Apoptosis by Binding to and Antagonizing IAP Proteins. Cell. 2000</w:t>
      </w:r>
      <w:proofErr w:type="gramStart"/>
      <w:r w:rsidRPr="00FB7959">
        <w:rPr>
          <w:rFonts w:ascii="Arial" w:hAnsi="Arial" w:cs="Arial"/>
        </w:rPr>
        <w:t>;102</w:t>
      </w:r>
      <w:proofErr w:type="gramEnd"/>
      <w:r w:rsidRPr="00FB7959">
        <w:rPr>
          <w:rFonts w:ascii="Arial" w:hAnsi="Arial" w:cs="Arial"/>
        </w:rPr>
        <w:t>(1):43–53.</w:t>
      </w:r>
    </w:p>
    <w:p w14:paraId="18D70C77" w14:textId="17A61711" w:rsidR="00933376" w:rsidRPr="00FB7959" w:rsidRDefault="00933376" w:rsidP="00FB7959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</w:rPr>
      </w:pPr>
      <w:r w:rsidRPr="00C14419">
        <w:rPr>
          <w:rFonts w:ascii="Arial" w:hAnsi="Arial" w:cs="Arial"/>
          <w:lang w:val="de-DE"/>
        </w:rPr>
        <w:t xml:space="preserve">Wang H, Sun L, Su L, Rizo J, Liu L, Wang L-F, et al. </w:t>
      </w:r>
      <w:r w:rsidRPr="00FB7959">
        <w:rPr>
          <w:rFonts w:ascii="Arial" w:hAnsi="Arial" w:cs="Arial"/>
        </w:rPr>
        <w:t xml:space="preserve">Mixed lineage kinase domain-like protein MLKL causes necrotic membrane disruption upon phosphorylation by RIP3. </w:t>
      </w:r>
      <w:proofErr w:type="spellStart"/>
      <w:r w:rsidRPr="00FB7959">
        <w:rPr>
          <w:rFonts w:ascii="Arial" w:hAnsi="Arial" w:cs="Arial"/>
        </w:rPr>
        <w:t>Mol</w:t>
      </w:r>
      <w:proofErr w:type="spellEnd"/>
      <w:r w:rsidRPr="00FB7959">
        <w:rPr>
          <w:rFonts w:ascii="Arial" w:hAnsi="Arial" w:cs="Arial"/>
        </w:rPr>
        <w:t xml:space="preserve"> Cell. 2014</w:t>
      </w:r>
      <w:proofErr w:type="gramStart"/>
      <w:r w:rsidRPr="00FB7959">
        <w:rPr>
          <w:rFonts w:ascii="Arial" w:hAnsi="Arial" w:cs="Arial"/>
        </w:rPr>
        <w:t>;54</w:t>
      </w:r>
      <w:proofErr w:type="gramEnd"/>
      <w:r w:rsidRPr="00FB7959">
        <w:rPr>
          <w:rFonts w:ascii="Arial" w:hAnsi="Arial" w:cs="Arial"/>
        </w:rPr>
        <w:t>(1):133–146.</w:t>
      </w:r>
    </w:p>
    <w:p w14:paraId="0D05F50B" w14:textId="1A5C315A" w:rsidR="00933376" w:rsidRPr="00FB7959" w:rsidRDefault="00933376" w:rsidP="00FB7959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</w:rPr>
      </w:pPr>
      <w:proofErr w:type="spellStart"/>
      <w:r w:rsidRPr="00FB7959">
        <w:rPr>
          <w:rFonts w:ascii="Arial" w:hAnsi="Arial" w:cs="Arial"/>
        </w:rPr>
        <w:t>Würstle</w:t>
      </w:r>
      <w:proofErr w:type="spellEnd"/>
      <w:r w:rsidRPr="00FB7959">
        <w:rPr>
          <w:rFonts w:ascii="Arial" w:hAnsi="Arial" w:cs="Arial"/>
        </w:rPr>
        <w:t xml:space="preserve"> ML, </w:t>
      </w:r>
      <w:proofErr w:type="spellStart"/>
      <w:r w:rsidRPr="00FB7959">
        <w:rPr>
          <w:rFonts w:ascii="Arial" w:hAnsi="Arial" w:cs="Arial"/>
        </w:rPr>
        <w:t>Laussmann</w:t>
      </w:r>
      <w:proofErr w:type="spellEnd"/>
      <w:r w:rsidRPr="00FB7959">
        <w:rPr>
          <w:rFonts w:ascii="Arial" w:hAnsi="Arial" w:cs="Arial"/>
        </w:rPr>
        <w:t xml:space="preserve"> MA, </w:t>
      </w:r>
      <w:proofErr w:type="spellStart"/>
      <w:r w:rsidRPr="00FB7959">
        <w:rPr>
          <w:rFonts w:ascii="Arial" w:hAnsi="Arial" w:cs="Arial"/>
        </w:rPr>
        <w:t>Rehm</w:t>
      </w:r>
      <w:proofErr w:type="spellEnd"/>
      <w:r w:rsidRPr="00FB7959">
        <w:rPr>
          <w:rFonts w:ascii="Arial" w:hAnsi="Arial" w:cs="Arial"/>
        </w:rPr>
        <w:t xml:space="preserve"> M. The central role of initiator caspase-9 in apoptosis signal transduction and the regulation of its activation and activity on the </w:t>
      </w:r>
      <w:proofErr w:type="spellStart"/>
      <w:r w:rsidRPr="00FB7959">
        <w:rPr>
          <w:rFonts w:ascii="Arial" w:hAnsi="Arial" w:cs="Arial"/>
        </w:rPr>
        <w:t>apoptosome</w:t>
      </w:r>
      <w:proofErr w:type="spellEnd"/>
      <w:r w:rsidRPr="00FB7959">
        <w:rPr>
          <w:rFonts w:ascii="Arial" w:hAnsi="Arial" w:cs="Arial"/>
        </w:rPr>
        <w:t xml:space="preserve">. </w:t>
      </w:r>
      <w:proofErr w:type="spellStart"/>
      <w:r w:rsidRPr="00FB7959">
        <w:rPr>
          <w:rFonts w:ascii="Arial" w:hAnsi="Arial" w:cs="Arial"/>
        </w:rPr>
        <w:t>Exp</w:t>
      </w:r>
      <w:proofErr w:type="spellEnd"/>
      <w:r w:rsidRPr="00FB7959">
        <w:rPr>
          <w:rFonts w:ascii="Arial" w:hAnsi="Arial" w:cs="Arial"/>
        </w:rPr>
        <w:t xml:space="preserve"> Cell Res. 2012</w:t>
      </w:r>
      <w:proofErr w:type="gramStart"/>
      <w:r w:rsidRPr="00FB7959">
        <w:rPr>
          <w:rFonts w:ascii="Arial" w:hAnsi="Arial" w:cs="Arial"/>
        </w:rPr>
        <w:t>;318</w:t>
      </w:r>
      <w:proofErr w:type="gramEnd"/>
      <w:r w:rsidRPr="00FB7959">
        <w:rPr>
          <w:rFonts w:ascii="Arial" w:hAnsi="Arial" w:cs="Arial"/>
        </w:rPr>
        <w:t>(11):1213–1220.</w:t>
      </w:r>
    </w:p>
    <w:p w14:paraId="3896693C" w14:textId="67FD5939" w:rsidR="00933376" w:rsidRPr="00FB7959" w:rsidRDefault="00933376" w:rsidP="00FB795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B7959">
        <w:rPr>
          <w:rFonts w:ascii="Arial" w:hAnsi="Arial" w:cs="Arial"/>
        </w:rPr>
        <w:t xml:space="preserve">Zhang J, Clark K, Lawrence T, Peggie MW, Cohen P. An unexpected twist to the activation of IKKβ: TAK1 primes IKKβ for activation by </w:t>
      </w:r>
      <w:proofErr w:type="spellStart"/>
      <w:r w:rsidRPr="00FB7959">
        <w:rPr>
          <w:rFonts w:ascii="Arial" w:hAnsi="Arial" w:cs="Arial"/>
        </w:rPr>
        <w:t>autophosphorylation</w:t>
      </w:r>
      <w:proofErr w:type="spellEnd"/>
      <w:r w:rsidRPr="00FB7959">
        <w:rPr>
          <w:rFonts w:ascii="Arial" w:hAnsi="Arial" w:cs="Arial"/>
        </w:rPr>
        <w:t xml:space="preserve">. </w:t>
      </w:r>
      <w:proofErr w:type="spellStart"/>
      <w:r w:rsidRPr="00FB7959">
        <w:rPr>
          <w:rFonts w:ascii="Arial" w:hAnsi="Arial" w:cs="Arial"/>
        </w:rPr>
        <w:t>Biochem</w:t>
      </w:r>
      <w:proofErr w:type="spellEnd"/>
      <w:r w:rsidRPr="00FB7959">
        <w:rPr>
          <w:rFonts w:ascii="Arial" w:hAnsi="Arial" w:cs="Arial"/>
        </w:rPr>
        <w:t xml:space="preserve"> J. 2014</w:t>
      </w:r>
      <w:proofErr w:type="gramStart"/>
      <w:r w:rsidRPr="00FB7959">
        <w:rPr>
          <w:rFonts w:ascii="Arial" w:hAnsi="Arial" w:cs="Arial"/>
        </w:rPr>
        <w:t>;461</w:t>
      </w:r>
      <w:proofErr w:type="gramEnd"/>
      <w:r w:rsidRPr="00FB7959">
        <w:rPr>
          <w:rFonts w:ascii="Arial" w:hAnsi="Arial" w:cs="Arial"/>
        </w:rPr>
        <w:t>(3):531–537.</w:t>
      </w:r>
    </w:p>
    <w:sectPr w:rsidR="00933376" w:rsidRPr="00FB795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113A1" w14:textId="77777777" w:rsidR="00DA1650" w:rsidRDefault="00DA1650" w:rsidP="00E077BA">
      <w:pPr>
        <w:spacing w:after="0" w:line="240" w:lineRule="auto"/>
      </w:pPr>
      <w:r>
        <w:separator/>
      </w:r>
    </w:p>
  </w:endnote>
  <w:endnote w:type="continuationSeparator" w:id="0">
    <w:p w14:paraId="4D87E1C5" w14:textId="77777777" w:rsidR="00DA1650" w:rsidRDefault="00DA1650" w:rsidP="00E0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7040617"/>
      <w:docPartObj>
        <w:docPartGallery w:val="Page Numbers (Bottom of Page)"/>
        <w:docPartUnique/>
      </w:docPartObj>
    </w:sdtPr>
    <w:sdtEndPr/>
    <w:sdtContent>
      <w:p w14:paraId="0930C065" w14:textId="58C7CA5A" w:rsidR="004A5A52" w:rsidRDefault="004A5A5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5DF" w:rsidRPr="000855DF">
          <w:rPr>
            <w:noProof/>
            <w:lang w:val="de-DE"/>
          </w:rPr>
          <w:t>4</w:t>
        </w:r>
        <w:r>
          <w:fldChar w:fldCharType="end"/>
        </w:r>
      </w:p>
    </w:sdtContent>
  </w:sdt>
  <w:p w14:paraId="2E5193C5" w14:textId="77777777" w:rsidR="004A5A52" w:rsidRDefault="004A5A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C8214" w14:textId="77777777" w:rsidR="00DA1650" w:rsidRDefault="00DA1650" w:rsidP="00E077BA">
      <w:pPr>
        <w:spacing w:after="0" w:line="240" w:lineRule="auto"/>
      </w:pPr>
      <w:r>
        <w:separator/>
      </w:r>
    </w:p>
  </w:footnote>
  <w:footnote w:type="continuationSeparator" w:id="0">
    <w:p w14:paraId="7C6142DE" w14:textId="77777777" w:rsidR="00DA1650" w:rsidRDefault="00DA1650" w:rsidP="00E07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11D0"/>
    <w:multiLevelType w:val="hybridMultilevel"/>
    <w:tmpl w:val="F72E6918"/>
    <w:lvl w:ilvl="0" w:tplc="23664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A9"/>
    <w:rsid w:val="00012106"/>
    <w:rsid w:val="00023E28"/>
    <w:rsid w:val="00047232"/>
    <w:rsid w:val="0005520F"/>
    <w:rsid w:val="00074FB9"/>
    <w:rsid w:val="00080F24"/>
    <w:rsid w:val="000855DF"/>
    <w:rsid w:val="000909C6"/>
    <w:rsid w:val="000A4E21"/>
    <w:rsid w:val="000A55BE"/>
    <w:rsid w:val="000A70E4"/>
    <w:rsid w:val="000B3E98"/>
    <w:rsid w:val="000B6E4D"/>
    <w:rsid w:val="000B6F23"/>
    <w:rsid w:val="000C278D"/>
    <w:rsid w:val="000D2413"/>
    <w:rsid w:val="000E154A"/>
    <w:rsid w:val="000E2A0D"/>
    <w:rsid w:val="000E5034"/>
    <w:rsid w:val="00103C01"/>
    <w:rsid w:val="00106C19"/>
    <w:rsid w:val="00115A45"/>
    <w:rsid w:val="00122923"/>
    <w:rsid w:val="0012468A"/>
    <w:rsid w:val="0012536B"/>
    <w:rsid w:val="00125C11"/>
    <w:rsid w:val="00127B66"/>
    <w:rsid w:val="001321F8"/>
    <w:rsid w:val="00152DDB"/>
    <w:rsid w:val="00160801"/>
    <w:rsid w:val="001617DA"/>
    <w:rsid w:val="00161B6B"/>
    <w:rsid w:val="00162127"/>
    <w:rsid w:val="00165171"/>
    <w:rsid w:val="00187135"/>
    <w:rsid w:val="00194E7C"/>
    <w:rsid w:val="001C0658"/>
    <w:rsid w:val="001C7B4D"/>
    <w:rsid w:val="001F489D"/>
    <w:rsid w:val="0021581B"/>
    <w:rsid w:val="00216968"/>
    <w:rsid w:val="00223E4A"/>
    <w:rsid w:val="00231D6C"/>
    <w:rsid w:val="00240955"/>
    <w:rsid w:val="00246E83"/>
    <w:rsid w:val="002471BF"/>
    <w:rsid w:val="00251E1D"/>
    <w:rsid w:val="00253827"/>
    <w:rsid w:val="00260CB5"/>
    <w:rsid w:val="00267EC3"/>
    <w:rsid w:val="0027007C"/>
    <w:rsid w:val="00280C7D"/>
    <w:rsid w:val="002B217D"/>
    <w:rsid w:val="002B246D"/>
    <w:rsid w:val="002B6FE6"/>
    <w:rsid w:val="002C464D"/>
    <w:rsid w:val="002E0253"/>
    <w:rsid w:val="002E099D"/>
    <w:rsid w:val="00316673"/>
    <w:rsid w:val="003210FF"/>
    <w:rsid w:val="00333084"/>
    <w:rsid w:val="003344C8"/>
    <w:rsid w:val="0034334E"/>
    <w:rsid w:val="0035186E"/>
    <w:rsid w:val="00355DEC"/>
    <w:rsid w:val="00364FF2"/>
    <w:rsid w:val="003761EE"/>
    <w:rsid w:val="00376716"/>
    <w:rsid w:val="00377573"/>
    <w:rsid w:val="003822FE"/>
    <w:rsid w:val="00384CE1"/>
    <w:rsid w:val="00391CA8"/>
    <w:rsid w:val="00393034"/>
    <w:rsid w:val="0039568B"/>
    <w:rsid w:val="00396522"/>
    <w:rsid w:val="003A0045"/>
    <w:rsid w:val="003A3123"/>
    <w:rsid w:val="003D031F"/>
    <w:rsid w:val="003D229C"/>
    <w:rsid w:val="003D23AC"/>
    <w:rsid w:val="003E0968"/>
    <w:rsid w:val="003E5833"/>
    <w:rsid w:val="003E6687"/>
    <w:rsid w:val="00410DB7"/>
    <w:rsid w:val="00423BED"/>
    <w:rsid w:val="00424193"/>
    <w:rsid w:val="00437FBF"/>
    <w:rsid w:val="00452F2C"/>
    <w:rsid w:val="00466E4F"/>
    <w:rsid w:val="00486B09"/>
    <w:rsid w:val="00487E84"/>
    <w:rsid w:val="004A0664"/>
    <w:rsid w:val="004A33D7"/>
    <w:rsid w:val="004A5A52"/>
    <w:rsid w:val="004A654A"/>
    <w:rsid w:val="004A6E37"/>
    <w:rsid w:val="004B1856"/>
    <w:rsid w:val="004B2D57"/>
    <w:rsid w:val="004C605C"/>
    <w:rsid w:val="004D1759"/>
    <w:rsid w:val="004D2C02"/>
    <w:rsid w:val="00500182"/>
    <w:rsid w:val="0050608B"/>
    <w:rsid w:val="005233CD"/>
    <w:rsid w:val="00527CE9"/>
    <w:rsid w:val="005311C2"/>
    <w:rsid w:val="00535717"/>
    <w:rsid w:val="005377E2"/>
    <w:rsid w:val="00541C9B"/>
    <w:rsid w:val="00544229"/>
    <w:rsid w:val="00545941"/>
    <w:rsid w:val="00562B51"/>
    <w:rsid w:val="00571717"/>
    <w:rsid w:val="005723A9"/>
    <w:rsid w:val="005737B8"/>
    <w:rsid w:val="00574091"/>
    <w:rsid w:val="00574B30"/>
    <w:rsid w:val="005829E9"/>
    <w:rsid w:val="005869C0"/>
    <w:rsid w:val="00597CEC"/>
    <w:rsid w:val="005A1439"/>
    <w:rsid w:val="005A1DFE"/>
    <w:rsid w:val="005A39D5"/>
    <w:rsid w:val="005A7FEA"/>
    <w:rsid w:val="005C032F"/>
    <w:rsid w:val="005C175A"/>
    <w:rsid w:val="005D4956"/>
    <w:rsid w:val="005D755E"/>
    <w:rsid w:val="005D7AF0"/>
    <w:rsid w:val="005F0488"/>
    <w:rsid w:val="005F323D"/>
    <w:rsid w:val="005F4B53"/>
    <w:rsid w:val="005F568A"/>
    <w:rsid w:val="005F7752"/>
    <w:rsid w:val="00601EA0"/>
    <w:rsid w:val="00605910"/>
    <w:rsid w:val="00623598"/>
    <w:rsid w:val="006251D7"/>
    <w:rsid w:val="006261C7"/>
    <w:rsid w:val="00650663"/>
    <w:rsid w:val="006602D5"/>
    <w:rsid w:val="00681461"/>
    <w:rsid w:val="006E0C35"/>
    <w:rsid w:val="006E15EC"/>
    <w:rsid w:val="006F54DC"/>
    <w:rsid w:val="0072513B"/>
    <w:rsid w:val="00726120"/>
    <w:rsid w:val="00726150"/>
    <w:rsid w:val="007404DF"/>
    <w:rsid w:val="00752E37"/>
    <w:rsid w:val="0076331E"/>
    <w:rsid w:val="00763B7D"/>
    <w:rsid w:val="0076588A"/>
    <w:rsid w:val="00784D5F"/>
    <w:rsid w:val="00791D3C"/>
    <w:rsid w:val="00793C68"/>
    <w:rsid w:val="007949A6"/>
    <w:rsid w:val="007A2C22"/>
    <w:rsid w:val="007A4B79"/>
    <w:rsid w:val="007A5809"/>
    <w:rsid w:val="007A6A14"/>
    <w:rsid w:val="007B09A3"/>
    <w:rsid w:val="007E4C71"/>
    <w:rsid w:val="007E55AE"/>
    <w:rsid w:val="007E7D31"/>
    <w:rsid w:val="00801B6E"/>
    <w:rsid w:val="00810DB1"/>
    <w:rsid w:val="00813ACC"/>
    <w:rsid w:val="00817978"/>
    <w:rsid w:val="008211A2"/>
    <w:rsid w:val="00824747"/>
    <w:rsid w:val="0083697C"/>
    <w:rsid w:val="00846502"/>
    <w:rsid w:val="00852EE0"/>
    <w:rsid w:val="00854DCD"/>
    <w:rsid w:val="008613C6"/>
    <w:rsid w:val="00871E8C"/>
    <w:rsid w:val="00880BC8"/>
    <w:rsid w:val="00884E8F"/>
    <w:rsid w:val="00893BCE"/>
    <w:rsid w:val="00896041"/>
    <w:rsid w:val="008A41A5"/>
    <w:rsid w:val="008B681C"/>
    <w:rsid w:val="008C203C"/>
    <w:rsid w:val="008D2C9E"/>
    <w:rsid w:val="008D789D"/>
    <w:rsid w:val="009173AA"/>
    <w:rsid w:val="009220EC"/>
    <w:rsid w:val="00933376"/>
    <w:rsid w:val="00941E10"/>
    <w:rsid w:val="009458C5"/>
    <w:rsid w:val="00983107"/>
    <w:rsid w:val="00990391"/>
    <w:rsid w:val="00993BFB"/>
    <w:rsid w:val="00994669"/>
    <w:rsid w:val="009A13FD"/>
    <w:rsid w:val="009A322E"/>
    <w:rsid w:val="009B2091"/>
    <w:rsid w:val="009B2FE3"/>
    <w:rsid w:val="009B53DA"/>
    <w:rsid w:val="009B57F7"/>
    <w:rsid w:val="009C0AF0"/>
    <w:rsid w:val="009C1895"/>
    <w:rsid w:val="009C23C9"/>
    <w:rsid w:val="009C4439"/>
    <w:rsid w:val="009C62C5"/>
    <w:rsid w:val="009D3B4D"/>
    <w:rsid w:val="009D4F7C"/>
    <w:rsid w:val="009D4F83"/>
    <w:rsid w:val="009D52F8"/>
    <w:rsid w:val="009E465A"/>
    <w:rsid w:val="009F3BF5"/>
    <w:rsid w:val="00A33FA1"/>
    <w:rsid w:val="00A342E9"/>
    <w:rsid w:val="00A3498C"/>
    <w:rsid w:val="00A51ACF"/>
    <w:rsid w:val="00A54990"/>
    <w:rsid w:val="00A576F1"/>
    <w:rsid w:val="00A61533"/>
    <w:rsid w:val="00A64CFC"/>
    <w:rsid w:val="00A80195"/>
    <w:rsid w:val="00A83618"/>
    <w:rsid w:val="00A84994"/>
    <w:rsid w:val="00A8637E"/>
    <w:rsid w:val="00A90C87"/>
    <w:rsid w:val="00A97E44"/>
    <w:rsid w:val="00AA2F8D"/>
    <w:rsid w:val="00AB7CFA"/>
    <w:rsid w:val="00AC1D21"/>
    <w:rsid w:val="00AC39E6"/>
    <w:rsid w:val="00AC47CC"/>
    <w:rsid w:val="00AC7B42"/>
    <w:rsid w:val="00AD2567"/>
    <w:rsid w:val="00AD6633"/>
    <w:rsid w:val="00AE1354"/>
    <w:rsid w:val="00AE4E0E"/>
    <w:rsid w:val="00AE4F94"/>
    <w:rsid w:val="00AF1585"/>
    <w:rsid w:val="00B0538D"/>
    <w:rsid w:val="00B057DD"/>
    <w:rsid w:val="00B165F0"/>
    <w:rsid w:val="00B16CE4"/>
    <w:rsid w:val="00B1715E"/>
    <w:rsid w:val="00B21801"/>
    <w:rsid w:val="00B229AF"/>
    <w:rsid w:val="00B300A4"/>
    <w:rsid w:val="00B30986"/>
    <w:rsid w:val="00B31619"/>
    <w:rsid w:val="00B37666"/>
    <w:rsid w:val="00B37F72"/>
    <w:rsid w:val="00B42BAF"/>
    <w:rsid w:val="00B61870"/>
    <w:rsid w:val="00B61A50"/>
    <w:rsid w:val="00B66878"/>
    <w:rsid w:val="00B77D33"/>
    <w:rsid w:val="00B80501"/>
    <w:rsid w:val="00B81E66"/>
    <w:rsid w:val="00B858A3"/>
    <w:rsid w:val="00B862C6"/>
    <w:rsid w:val="00B875D0"/>
    <w:rsid w:val="00B96145"/>
    <w:rsid w:val="00B97770"/>
    <w:rsid w:val="00BA19B7"/>
    <w:rsid w:val="00BB5878"/>
    <w:rsid w:val="00BC0D51"/>
    <w:rsid w:val="00BC2169"/>
    <w:rsid w:val="00BC24BB"/>
    <w:rsid w:val="00BD1024"/>
    <w:rsid w:val="00BD18D9"/>
    <w:rsid w:val="00BD2A4F"/>
    <w:rsid w:val="00BD38B3"/>
    <w:rsid w:val="00BE049A"/>
    <w:rsid w:val="00BE6BCE"/>
    <w:rsid w:val="00BF607D"/>
    <w:rsid w:val="00C00869"/>
    <w:rsid w:val="00C0564D"/>
    <w:rsid w:val="00C12F67"/>
    <w:rsid w:val="00C14419"/>
    <w:rsid w:val="00C25995"/>
    <w:rsid w:val="00C37D4F"/>
    <w:rsid w:val="00C40FFF"/>
    <w:rsid w:val="00C4481F"/>
    <w:rsid w:val="00C45AE6"/>
    <w:rsid w:val="00C6406C"/>
    <w:rsid w:val="00C75140"/>
    <w:rsid w:val="00C84981"/>
    <w:rsid w:val="00C868C4"/>
    <w:rsid w:val="00CA22DE"/>
    <w:rsid w:val="00CA5D2E"/>
    <w:rsid w:val="00CC4CCB"/>
    <w:rsid w:val="00CD1883"/>
    <w:rsid w:val="00CD2FC2"/>
    <w:rsid w:val="00CD42ED"/>
    <w:rsid w:val="00CE2748"/>
    <w:rsid w:val="00CF2082"/>
    <w:rsid w:val="00D040C8"/>
    <w:rsid w:val="00D16514"/>
    <w:rsid w:val="00D170DD"/>
    <w:rsid w:val="00D22757"/>
    <w:rsid w:val="00D27299"/>
    <w:rsid w:val="00D2798C"/>
    <w:rsid w:val="00D35D02"/>
    <w:rsid w:val="00D36907"/>
    <w:rsid w:val="00D40F8C"/>
    <w:rsid w:val="00D4185B"/>
    <w:rsid w:val="00D428DB"/>
    <w:rsid w:val="00D57335"/>
    <w:rsid w:val="00D748E5"/>
    <w:rsid w:val="00D8102F"/>
    <w:rsid w:val="00D83463"/>
    <w:rsid w:val="00D837D5"/>
    <w:rsid w:val="00D91574"/>
    <w:rsid w:val="00D92BEC"/>
    <w:rsid w:val="00DA1650"/>
    <w:rsid w:val="00DB2C34"/>
    <w:rsid w:val="00DC27C4"/>
    <w:rsid w:val="00DC465B"/>
    <w:rsid w:val="00DC71EC"/>
    <w:rsid w:val="00DD454F"/>
    <w:rsid w:val="00DD5155"/>
    <w:rsid w:val="00DE0031"/>
    <w:rsid w:val="00DE141D"/>
    <w:rsid w:val="00DE6CFC"/>
    <w:rsid w:val="00E077BA"/>
    <w:rsid w:val="00E110E5"/>
    <w:rsid w:val="00E22FC2"/>
    <w:rsid w:val="00E35517"/>
    <w:rsid w:val="00E42B6E"/>
    <w:rsid w:val="00E569C1"/>
    <w:rsid w:val="00E639B6"/>
    <w:rsid w:val="00E65F62"/>
    <w:rsid w:val="00E66899"/>
    <w:rsid w:val="00E86F5A"/>
    <w:rsid w:val="00E95A19"/>
    <w:rsid w:val="00E96924"/>
    <w:rsid w:val="00EB5DED"/>
    <w:rsid w:val="00ED5145"/>
    <w:rsid w:val="00EE3E51"/>
    <w:rsid w:val="00F00249"/>
    <w:rsid w:val="00F05FB7"/>
    <w:rsid w:val="00F07C71"/>
    <w:rsid w:val="00F11725"/>
    <w:rsid w:val="00F2509A"/>
    <w:rsid w:val="00F3355C"/>
    <w:rsid w:val="00F40DDD"/>
    <w:rsid w:val="00F70B25"/>
    <w:rsid w:val="00F82877"/>
    <w:rsid w:val="00FA2F68"/>
    <w:rsid w:val="00FB66A7"/>
    <w:rsid w:val="00FB7959"/>
    <w:rsid w:val="00FC5E06"/>
    <w:rsid w:val="00FD0831"/>
    <w:rsid w:val="00FD30A6"/>
    <w:rsid w:val="00FD4DCC"/>
    <w:rsid w:val="00FD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48FF"/>
  <w15:chartTrackingRefBased/>
  <w15:docId w15:val="{3E1FA978-D07C-4EA2-84EC-44BA7114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paragraph" w:styleId="berschrift2">
    <w:name w:val="heading 2"/>
    <w:basedOn w:val="Standard"/>
    <w:link w:val="berschrift2Zchn"/>
    <w:uiPriority w:val="9"/>
    <w:qFormat/>
    <w:rsid w:val="009333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72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5723A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5723A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5723A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5723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5723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5723A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77BA"/>
    <w:rPr>
      <w:rFonts w:ascii="Segoe UI" w:hAnsi="Segoe UI" w:cs="Segoe UI"/>
      <w:sz w:val="18"/>
      <w:szCs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077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77BA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077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77BA"/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3337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Listenabsatz">
    <w:name w:val="List Paragraph"/>
    <w:basedOn w:val="Standard"/>
    <w:uiPriority w:val="34"/>
    <w:qFormat/>
    <w:rsid w:val="00FB7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1274</Words>
  <Characters>7265</Characters>
  <Application>Microsoft Office Word</Application>
  <DocSecurity>0</DocSecurity>
  <Lines>60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</dc:creator>
  <cp:keywords/>
  <dc:description/>
  <cp:lastModifiedBy>Ina</cp:lastModifiedBy>
  <cp:revision>3</cp:revision>
  <cp:lastPrinted>2022-05-04T13:27:00Z</cp:lastPrinted>
  <dcterms:created xsi:type="dcterms:W3CDTF">2022-08-11T09:06:00Z</dcterms:created>
  <dcterms:modified xsi:type="dcterms:W3CDTF">2022-08-11T14:21:00Z</dcterms:modified>
</cp:coreProperties>
</file>