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60A0" w14:textId="77777777" w:rsidR="000971BD" w:rsidRPr="00051A4B" w:rsidRDefault="006C3682" w:rsidP="000971BD">
      <w:pPr>
        <w:spacing w:after="80" w:line="480" w:lineRule="auto"/>
        <w:jc w:val="center"/>
        <w:rPr>
          <w:rFonts w:ascii="Times New Roman" w:hAnsi="Times New Roman" w:cs="Times New Roman"/>
          <w:i/>
          <w:iCs/>
        </w:rPr>
      </w:pPr>
      <w:r w:rsidRPr="00051A4B">
        <w:rPr>
          <w:rFonts w:ascii="Times New Roman" w:hAnsi="Times New Roman" w:cs="Times New Roman"/>
        </w:rPr>
        <w:t xml:space="preserve">Supplementary Material For: </w:t>
      </w:r>
      <w:r w:rsidR="000971BD" w:rsidRPr="00051A4B">
        <w:rPr>
          <w:rFonts w:ascii="Times New Roman" w:hAnsi="Times New Roman" w:cs="Times New Roman"/>
          <w:i/>
          <w:iCs/>
        </w:rPr>
        <w:t>An in-silico analysis of experimental designs to study ventricular function: a focus on the right ventricle</w:t>
      </w:r>
    </w:p>
    <w:p w14:paraId="6761E690" w14:textId="6EA34B23" w:rsidR="006C3682" w:rsidRPr="00051A4B" w:rsidRDefault="006C3682" w:rsidP="00F74362">
      <w:pPr>
        <w:spacing w:after="80" w:line="480" w:lineRule="auto"/>
        <w:jc w:val="center"/>
        <w:rPr>
          <w:rFonts w:ascii="Times New Roman" w:hAnsi="Times New Roman" w:cs="Times New Roman"/>
          <w:i/>
          <w:iCs/>
        </w:rPr>
      </w:pPr>
    </w:p>
    <w:p w14:paraId="7466DA5F" w14:textId="04D9B50D" w:rsidR="00F74362" w:rsidRPr="00051A4B" w:rsidRDefault="00D23146" w:rsidP="00F74362">
      <w:pPr>
        <w:spacing w:after="80" w:line="480" w:lineRule="auto"/>
        <w:rPr>
          <w:rFonts w:ascii="Times New Roman" w:hAnsi="Times New Roman" w:cs="Times New Roman"/>
          <w:vertAlign w:val="superscript"/>
        </w:rPr>
      </w:pPr>
      <w:r>
        <w:rPr>
          <w:rFonts w:ascii="Times New Roman" w:hAnsi="Times New Roman" w:cs="Times New Roman"/>
        </w:rPr>
        <w:t>Mitchel</w:t>
      </w:r>
      <w:r w:rsidR="00F74362" w:rsidRPr="00051A4B">
        <w:rPr>
          <w:rFonts w:ascii="Times New Roman" w:hAnsi="Times New Roman" w:cs="Times New Roman"/>
        </w:rPr>
        <w:t xml:space="preserve"> J. Colebank</w:t>
      </w:r>
      <w:r w:rsidR="00F74362" w:rsidRPr="00051A4B">
        <w:rPr>
          <w:rFonts w:ascii="Times New Roman" w:hAnsi="Times New Roman" w:cs="Times New Roman"/>
          <w:vertAlign w:val="superscript"/>
        </w:rPr>
        <w:t>1</w:t>
      </w:r>
      <w:r w:rsidR="002B2AA1" w:rsidRPr="00051A4B">
        <w:rPr>
          <w:rFonts w:ascii="Times New Roman" w:hAnsi="Times New Roman" w:cs="Times New Roman"/>
          <w:vertAlign w:val="superscript"/>
        </w:rPr>
        <w:t>,*</w:t>
      </w:r>
      <w:r w:rsidR="00C8551A">
        <w:rPr>
          <w:rFonts w:ascii="Times New Roman" w:hAnsi="Times New Roman" w:cs="Times New Roman"/>
        </w:rPr>
        <w:t xml:space="preserve">, Naomi </w:t>
      </w:r>
      <w:r w:rsidR="00F74362" w:rsidRPr="00051A4B">
        <w:rPr>
          <w:rFonts w:ascii="Times New Roman" w:hAnsi="Times New Roman" w:cs="Times New Roman"/>
        </w:rPr>
        <w:t>C. Chesler</w:t>
      </w:r>
      <w:r w:rsidR="00F74362" w:rsidRPr="00051A4B">
        <w:rPr>
          <w:rFonts w:ascii="Times New Roman" w:hAnsi="Times New Roman" w:cs="Times New Roman"/>
          <w:vertAlign w:val="superscript"/>
        </w:rPr>
        <w:t>1</w:t>
      </w:r>
    </w:p>
    <w:p w14:paraId="28D474DC" w14:textId="77777777" w:rsidR="00F74362" w:rsidRPr="00051A4B" w:rsidRDefault="00F74362" w:rsidP="00F74362">
      <w:pPr>
        <w:spacing w:after="80" w:line="480" w:lineRule="auto"/>
        <w:jc w:val="center"/>
        <w:rPr>
          <w:rFonts w:ascii="Times New Roman" w:hAnsi="Times New Roman" w:cs="Times New Roman"/>
          <w:vertAlign w:val="superscript"/>
        </w:rPr>
      </w:pPr>
    </w:p>
    <w:p w14:paraId="7993E99F" w14:textId="00EC1C93" w:rsidR="00F74362" w:rsidRPr="00051A4B" w:rsidRDefault="00F74362" w:rsidP="00F74362">
      <w:pPr>
        <w:spacing w:after="80" w:line="480" w:lineRule="auto"/>
        <w:rPr>
          <w:rFonts w:ascii="Times New Roman" w:hAnsi="Times New Roman" w:cs="Times New Roman"/>
        </w:rPr>
      </w:pPr>
      <w:r w:rsidRPr="00051A4B">
        <w:rPr>
          <w:rFonts w:ascii="Times New Roman" w:hAnsi="Times New Roman" w:cs="Times New Roman"/>
          <w:vertAlign w:val="superscript"/>
        </w:rPr>
        <w:t>1</w:t>
      </w:r>
      <w:r w:rsidRPr="00051A4B">
        <w:rPr>
          <w:rFonts w:ascii="Times New Roman" w:hAnsi="Times New Roman" w:cs="Times New Roman"/>
        </w:rPr>
        <w:t xml:space="preserve">University of California, Irvine – Edwards Lifesciences Foundation Cardiovascular Innovation and Research Center, and Department of Biomedical Engineering, University of California, Irvine, Irvine, </w:t>
      </w:r>
      <w:r w:rsidR="005B7962" w:rsidRPr="00051A4B">
        <w:rPr>
          <w:rFonts w:ascii="Times New Roman" w:hAnsi="Times New Roman" w:cs="Times New Roman"/>
        </w:rPr>
        <w:t>C</w:t>
      </w:r>
      <w:r w:rsidR="005B7962">
        <w:rPr>
          <w:rFonts w:ascii="Times New Roman" w:hAnsi="Times New Roman" w:cs="Times New Roman"/>
        </w:rPr>
        <w:t>alifornia,</w:t>
      </w:r>
      <w:r w:rsidRPr="00051A4B">
        <w:rPr>
          <w:rFonts w:ascii="Times New Roman" w:hAnsi="Times New Roman" w:cs="Times New Roman"/>
        </w:rPr>
        <w:t xml:space="preserve"> </w:t>
      </w:r>
      <w:r w:rsidR="005B7962" w:rsidRPr="00051A4B">
        <w:rPr>
          <w:rFonts w:ascii="Times New Roman" w:hAnsi="Times New Roman" w:cs="Times New Roman"/>
        </w:rPr>
        <w:t>U</w:t>
      </w:r>
      <w:r w:rsidR="005B7962">
        <w:rPr>
          <w:rFonts w:ascii="Times New Roman" w:hAnsi="Times New Roman" w:cs="Times New Roman"/>
        </w:rPr>
        <w:t>nited States of America</w:t>
      </w:r>
      <w:r w:rsidR="005B7962" w:rsidRPr="00051A4B">
        <w:rPr>
          <w:rFonts w:ascii="Times New Roman" w:hAnsi="Times New Roman" w:cs="Times New Roman"/>
        </w:rPr>
        <w:t xml:space="preserve"> </w:t>
      </w:r>
    </w:p>
    <w:p w14:paraId="3A766077" w14:textId="77777777" w:rsidR="00F74362" w:rsidRPr="00051A4B" w:rsidRDefault="00F74362" w:rsidP="00F74362">
      <w:pPr>
        <w:spacing w:after="80" w:line="480" w:lineRule="auto"/>
        <w:rPr>
          <w:rFonts w:ascii="Times New Roman" w:hAnsi="Times New Roman" w:cs="Times New Roman"/>
        </w:rPr>
      </w:pPr>
    </w:p>
    <w:p w14:paraId="6B7F9F8F" w14:textId="19D0C72F" w:rsidR="00F74362" w:rsidRDefault="00F74362" w:rsidP="005B7962">
      <w:pPr>
        <w:spacing w:after="80" w:line="480" w:lineRule="auto"/>
        <w:rPr>
          <w:rStyle w:val="Hyperlink"/>
          <w:rFonts w:ascii="Times New Roman" w:hAnsi="Times New Roman" w:cs="Times New Roman"/>
          <w:color w:val="auto"/>
        </w:rPr>
      </w:pPr>
      <w:r w:rsidRPr="00051A4B">
        <w:rPr>
          <w:rFonts w:ascii="Times New Roman" w:hAnsi="Times New Roman" w:cs="Times New Roman"/>
        </w:rPr>
        <w:t>*</w:t>
      </w:r>
      <w:hyperlink r:id="rId7" w:history="1">
        <w:r w:rsidR="005B7962" w:rsidRPr="0042024D">
          <w:rPr>
            <w:rStyle w:val="Hyperlink"/>
            <w:rFonts w:ascii="Times New Roman" w:hAnsi="Times New Roman" w:cs="Times New Roman"/>
          </w:rPr>
          <w:t>mjcolebank@gmail.com</w:t>
        </w:r>
      </w:hyperlink>
    </w:p>
    <w:p w14:paraId="7A13F292" w14:textId="77777777" w:rsidR="005B7962" w:rsidRDefault="005B7962" w:rsidP="005B7962">
      <w:pPr>
        <w:spacing w:after="80" w:line="480" w:lineRule="auto"/>
        <w:rPr>
          <w:rFonts w:ascii="Times New Roman" w:hAnsi="Times New Roman" w:cs="Times New Roman"/>
          <w:b/>
          <w:bCs/>
        </w:rPr>
      </w:pPr>
    </w:p>
    <w:p w14:paraId="6EF157AF" w14:textId="77777777" w:rsidR="005B7962" w:rsidRPr="00233724" w:rsidRDefault="005B7962" w:rsidP="005B7962">
      <w:pPr>
        <w:spacing w:after="80" w:line="480" w:lineRule="auto"/>
        <w:rPr>
          <w:rFonts w:ascii="Times New Roman" w:hAnsi="Times New Roman" w:cs="Times New Roman"/>
          <w:b/>
          <w:bCs/>
        </w:rPr>
      </w:pPr>
      <w:r w:rsidRPr="00233724">
        <w:rPr>
          <w:rFonts w:ascii="Times New Roman" w:hAnsi="Times New Roman" w:cs="Times New Roman"/>
          <w:b/>
          <w:bCs/>
        </w:rPr>
        <w:t>Sarcomere model</w:t>
      </w:r>
    </w:p>
    <w:p w14:paraId="3BBDD467" w14:textId="04014529" w:rsidR="005B7962" w:rsidRPr="00233724" w:rsidRDefault="005B7962" w:rsidP="005B7962">
      <w:pPr>
        <w:spacing w:afterLines="80" w:after="192" w:line="480" w:lineRule="auto"/>
        <w:rPr>
          <w:rFonts w:ascii="Times New Roman" w:eastAsiaTheme="minorEastAsia" w:hAnsi="Times New Roman" w:cs="Times New Roman"/>
        </w:rPr>
      </w:pPr>
      <w:r w:rsidRPr="00233724">
        <w:rPr>
          <w:rFonts w:ascii="Times New Roman" w:hAnsi="Times New Roman" w:cs="Times New Roman"/>
        </w:rPr>
        <w:t xml:space="preserve">We consider the sarcomere model based on prior work </w:t>
      </w:r>
      <w:r w:rsidRPr="00233724">
        <w:rPr>
          <w:rFonts w:ascii="Times New Roman" w:hAnsi="Times New Roman" w:cs="Times New Roman"/>
        </w:rPr>
        <w:fldChar w:fldCharType="begin" w:fldLock="1"/>
      </w:r>
      <w:r>
        <w:rPr>
          <w:rFonts w:ascii="Times New Roman" w:hAnsi="Times New Roman" w:cs="Times New Roman"/>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Interaction","type":"article-journal","volume":"37"},"uris":["http://www.mendeley.com/documents/?uuid=08c209be-8c49-419a-a1ad-1785359d7ca0"]},{"id":"ITEM-2","itemData":{"DOI":"10.1371/journal.pcbi.1004284","ISSN":"1553-7358","PMID":"26204520","abstract":"Cardiac electrical asynchrony occurs as a result of cardiac pacing or conduction disorders such as left bundle-branch block (LBBB). Electrically asynchronous activation causes myocardial contraction heterogeneity that can be detrimental for cardiac function. Computational models provide a tool for understanding pathological consequences of dyssynchronous contraction. Simulations of mechanical dyssynchrony within the heart are typically performed using the finite element method, whose computational intensity may present an obstacle to clinical deployment of patient-specific models. We present an alternative based on the CircAdapt lumped-parameter model of the heart and circulatory system, called the MultiPatch module. Cardiac walls are subdivided into an arbitrary number of patches of homogeneous tissue. Tissue properties and activation time can differ between patches. All patches within a wall share a common wall tension and curvature. Consequently, spatial location within the wall is not required to calculate deformation in a patch. We test the hypothesis that activation time is more important than tissue location for determining mechanical deformation in asynchronous hearts. We perform simulations representing an experimental study of myocardial deformation induced by ventricular pacing, and a patient with LBBB and heart failure using endocardial recordings of electrical activation, wall volumes, and end-diastolic volumes. Direct comparison between simulated and experimental strain patterns shows both qualitative and quantitative agreement between model fibre strain and experimental circumferential strain in terms of shortening and rebound stretch during ejection. Local myofibre strain in the patient simulation shows qualitative agreement with circumferential strain patterns observed in the patient using tagged MRI. We conclude that the MultiPatch module produces realistic regional deformation patterns in the asynchronous heart and that activation time is more important than tissue location within a wall for determining myocardial deformation. The CircAdapt model is therefore capable of fast and realistic simulations of dyssynchronous myocardial deformation embedded within the closed-loop cardiovascular system.","author":[{"dropping-particle":"","family":"Walmsley","given":"John","non-dropping-particle":"","parse-names":false,"suffix":""},{"dropping-particle":"","family":"Arts","given":"Theo","non-dropping-particle":"","parse-names":false,"suffix":""},{"dropping-particle":"","family":"Derval","given":"Nicolas","non-dropping-particle":"","parse-names":false,"suffix":""},{"dropping-particle":"","family":"Bordachar","given":"Pierre","non-dropping-particle":"","parse-names":false,"suffix":""},{"dropping-particle":"","family":"Cochet","given":"Hubert","non-dropping-particle":"","parse-names":false,"suffix":""},{"dropping-particle":"","family":"Ploux","given":"Sylvain","non-dropping-particle":"","parse-names":false,"suffix":""},{"dropping-particle":"","family":"Prinzen","given":"Frits W.","non-dropping-particle":"","parse-names":false,"suffix":""},{"dropping-particle":"","family":"Delhaas","given":"Tammo","non-dropping-particle":"","parse-names":false,"suffix":""},{"dropping-particle":"","family":"Lumens","given":"Joost","non-dropping-particle":"","parse-names":false,"suffix":""}],"container-title":"PLOS Computational Biology","editor":[{"dropping-particle":"","family":"McCulloch","given":"Andrew D.","non-dropping-particle":"","parse-names":false,"suffix":""}],"id":"ITEM-2","issue":"7","issued":{"date-parts":[["2015","7","23"]]},"page":"e1004284","title":"Fast Simulation of Mechanical Heterogeneity in the Electrically Asynchronous Heart Using the MultiPatch Module","type":"article-journal","volume":"11"},"uris":["http://www.mendeley.com/documents/?uuid=90698a44-1b08-40c9-967f-c3762fdcc775"]}],"mendeley":{"formattedCitation":"(1,2)","plainTextFormattedCitation":"(1,2)","previouslyFormattedCitation":"[8,27]"},"properties":{"noteIndex":0},"schema":"https://github.com/citation-style-language/schema/raw/master/csl-citation.json"}</w:instrText>
      </w:r>
      <w:r w:rsidRPr="00233724">
        <w:rPr>
          <w:rFonts w:ascii="Times New Roman" w:hAnsi="Times New Roman" w:cs="Times New Roman"/>
        </w:rPr>
        <w:fldChar w:fldCharType="separate"/>
      </w:r>
      <w:r w:rsidRPr="005B7962">
        <w:rPr>
          <w:rFonts w:ascii="Times New Roman" w:hAnsi="Times New Roman" w:cs="Times New Roman"/>
          <w:noProof/>
        </w:rPr>
        <w:t>(1,2)</w:t>
      </w:r>
      <w:r w:rsidRPr="00233724">
        <w:rPr>
          <w:rFonts w:ascii="Times New Roman" w:hAnsi="Times New Roman" w:cs="Times New Roman"/>
        </w:rPr>
        <w:fldChar w:fldCharType="end"/>
      </w:r>
      <w:r w:rsidRPr="00233724">
        <w:rPr>
          <w:rFonts w:ascii="Times New Roman" w:hAnsi="Times New Roman" w:cs="Times New Roman"/>
        </w:rPr>
        <w:t xml:space="preserve">. </w:t>
      </w:r>
      <w:r w:rsidRPr="00233724">
        <w:rPr>
          <w:rFonts w:ascii="Times New Roman" w:eastAsiaTheme="minorEastAsia" w:hAnsi="Times New Roman" w:cs="Times New Roman"/>
        </w:rPr>
        <w:t xml:space="preserve">The sarcomere is modeled as two series passive elements (describing extracellular matrix (ECM) and Titin contributions) in parallel with a series combination of an active, contractile element and a series, elastic element. Both the ventricles and atria are modeled using identical formulations and deviate only in their parameter values. </w:t>
      </w:r>
    </w:p>
    <w:p w14:paraId="7C8A48C2" w14:textId="77777777" w:rsidR="005B7962" w:rsidRPr="00233724" w:rsidRDefault="005B7962" w:rsidP="005B7962">
      <w:pPr>
        <w:spacing w:afterLines="80" w:after="192" w:line="480" w:lineRule="auto"/>
        <w:rPr>
          <w:rFonts w:ascii="Times New Roman" w:eastAsiaTheme="minorEastAsia" w:hAnsi="Times New Roman" w:cs="Times New Roman"/>
        </w:rPr>
      </w:pPr>
      <w:r w:rsidRPr="00233724">
        <w:rPr>
          <w:rFonts w:ascii="Times New Roman" w:eastAsiaTheme="minorEastAsia" w:hAnsi="Times New Roman" w:cs="Times New Roman"/>
        </w:rPr>
        <w:tab/>
        <w:t>The sarcomere length is calculated as a function of the myocardial strain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630"/>
      </w:tblGrid>
      <w:tr w:rsidR="005B7962" w:rsidRPr="00233724" w14:paraId="50C54177" w14:textId="77777777" w:rsidTr="0058584B">
        <w:tc>
          <w:tcPr>
            <w:tcW w:w="8815" w:type="dxa"/>
          </w:tcPr>
          <w:p w14:paraId="60163668" w14:textId="77777777" w:rsidR="005B7962" w:rsidRPr="00233724" w:rsidRDefault="003D3275" w:rsidP="0058584B">
            <w:pPr>
              <w:spacing w:afterLines="80" w:after="192"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s,ref</m:t>
                    </m:r>
                  </m:sub>
                </m:sSub>
                <m:func>
                  <m:funcPr>
                    <m:ctrlPr>
                      <w:rPr>
                        <w:rFonts w:ascii="Cambria Math" w:hAnsi="Cambria Math" w:cs="Times New Roman"/>
                        <w:i/>
                      </w:rPr>
                    </m:ctrlPr>
                  </m:funcPr>
                  <m:fName>
                    <m:r>
                      <m:rPr>
                        <m:sty m:val="p"/>
                      </m:rPr>
                      <w:rPr>
                        <w:rFonts w:ascii="Cambria Math" w:hAnsi="Cambria Math" w:cs="Times New Roman"/>
                      </w:rPr>
                      <m:t>exp</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f</m:t>
                            </m:r>
                          </m:sub>
                        </m:sSub>
                      </m:e>
                    </m:d>
                  </m:e>
                </m:func>
              </m:oMath>
            </m:oMathPara>
          </w:p>
        </w:tc>
        <w:tc>
          <w:tcPr>
            <w:tcW w:w="535" w:type="dxa"/>
            <w:vAlign w:val="center"/>
          </w:tcPr>
          <w:p w14:paraId="4F321E67" w14:textId="05ED7230" w:rsidR="005B7962" w:rsidRPr="00233724" w:rsidRDefault="005B7962" w:rsidP="005B7962">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1)</w:t>
            </w:r>
          </w:p>
        </w:tc>
      </w:tr>
    </w:tbl>
    <w:p w14:paraId="3A6D4939" w14:textId="77777777" w:rsidR="005B7962" w:rsidRPr="00233724" w:rsidRDefault="005B7962" w:rsidP="005B7962">
      <w:pPr>
        <w:spacing w:afterLines="80" w:after="192" w:line="480" w:lineRule="auto"/>
        <w:rPr>
          <w:rFonts w:ascii="Times New Roman" w:eastAsiaTheme="minorEastAsia" w:hAnsi="Times New Roman" w:cs="Times New Roman"/>
        </w:rPr>
      </w:pPr>
      <w:r w:rsidRPr="00233724">
        <w:rPr>
          <w:rFonts w:ascii="Times New Roman" w:eastAsiaTheme="minorEastAsia" w:hAnsi="Times New Roman" w:cs="Times New Roman"/>
        </w:rPr>
        <w:t xml:space="preserve">where </w:t>
      </w:r>
      <m:oMath>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s,ref</m:t>
            </m:r>
          </m:sub>
        </m:sSub>
        <m:r>
          <w:rPr>
            <w:rFonts w:ascii="Cambria Math" w:eastAsiaTheme="minorEastAsia" w:hAnsi="Cambria Math" w:cs="Times New Roman"/>
          </w:rPr>
          <m:t>=2.0μ</m:t>
        </m:r>
      </m:oMath>
      <w:r w:rsidRPr="00233724">
        <w:rPr>
          <w:rFonts w:ascii="Times New Roman" w:eastAsiaTheme="minorEastAsia" w:hAnsi="Times New Roman" w:cs="Times New Roman"/>
        </w:rPr>
        <w:t xml:space="preserve">m is the reference sarcomere length at zero strain (i.e., </w:t>
      </w:r>
      <m:oMath>
        <m:sSub>
          <m:sSubPr>
            <m:ctrlPr>
              <w:rPr>
                <w:rFonts w:ascii="Cambria Math" w:eastAsiaTheme="minorEastAsia" w:hAnsi="Cambria Math" w:cs="Times New Roman"/>
                <w:i/>
              </w:rPr>
            </m:ctrlPr>
          </m:sSubPr>
          <m:e>
            <m:r>
              <w:rPr>
                <w:rFonts w:ascii="Cambria Math" w:eastAsiaTheme="minorEastAsia" w:hAnsi="Cambria Math" w:cs="Times New Roman"/>
              </w:rPr>
              <m:t>ε</m:t>
            </m:r>
          </m:e>
          <m:sub>
            <m:r>
              <w:rPr>
                <w:rFonts w:ascii="Cambria Math" w:eastAsiaTheme="minorEastAsia" w:hAnsi="Cambria Math" w:cs="Times New Roman"/>
              </w:rPr>
              <m:t>f</m:t>
            </m:r>
          </m:sub>
        </m:sSub>
        <m:r>
          <w:rPr>
            <w:rFonts w:ascii="Cambria Math" w:eastAsiaTheme="minorEastAsia" w:hAnsi="Cambria Math" w:cs="Times New Roman"/>
          </w:rPr>
          <m:t>=0</m:t>
        </m:r>
      </m:oMath>
      <w:r w:rsidRPr="00233724">
        <w:rPr>
          <w:rFonts w:ascii="Times New Roman" w:eastAsiaTheme="minorEastAsia" w:hAnsi="Times New Roman" w:cs="Times New Roman"/>
        </w:rPr>
        <w:t xml:space="preserve">). The exponential function mimics the nonlinear behavior of sarcomere length under load. </w:t>
      </w:r>
      <w:proofErr w:type="gramStart"/>
      <w:r w:rsidRPr="00233724">
        <w:rPr>
          <w:rFonts w:ascii="Times New Roman" w:eastAsiaTheme="minorEastAsia" w:hAnsi="Times New Roman" w:cs="Times New Roman"/>
        </w:rPr>
        <w:t xml:space="preserve">Assuming </w:t>
      </w:r>
      <w:r w:rsidRPr="00233724">
        <w:rPr>
          <w:rFonts w:ascii="Times New Roman" w:eastAsiaTheme="minorEastAsia" w:hAnsi="Times New Roman" w:cs="Times New Roman"/>
        </w:rPr>
        <w:lastRenderedPageBreak/>
        <w:t>that</w:t>
      </w:r>
      <w:proofErr w:type="gramEnd"/>
      <w:r w:rsidRPr="00233724">
        <w:rPr>
          <w:rFonts w:ascii="Times New Roman" w:eastAsiaTheme="minorEastAsia" w:hAnsi="Times New Roman" w:cs="Times New Roman"/>
        </w:rPr>
        <w:t xml:space="preserve"> the change in contractile element length, </w:t>
      </w:r>
      <m:oMath>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sc</m:t>
            </m:r>
          </m:sub>
        </m:sSub>
      </m:oMath>
      <w:r w:rsidRPr="00233724">
        <w:rPr>
          <w:rFonts w:ascii="Times New Roman" w:eastAsiaTheme="minorEastAsia" w:hAnsi="Times New Roman" w:cs="Times New Roman"/>
        </w:rPr>
        <w:t xml:space="preserve">, depends linearly on the change in sarcomere length, the dynamics of </w:t>
      </w:r>
      <m:oMath>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sc</m:t>
            </m:r>
          </m:sub>
        </m:sSub>
      </m:oMath>
      <w:r w:rsidRPr="00233724">
        <w:rPr>
          <w:rFonts w:ascii="Times New Roman" w:eastAsiaTheme="minorEastAsia" w:hAnsi="Times New Roman" w:cs="Times New Roman"/>
        </w:rPr>
        <w:t xml:space="preserve"> (</w:t>
      </w:r>
      <m:oMath>
        <m:r>
          <w:rPr>
            <w:rFonts w:ascii="Cambria Math" w:eastAsiaTheme="minorEastAsia" w:hAnsi="Cambria Math" w:cs="Times New Roman"/>
          </w:rPr>
          <m:t>μ</m:t>
        </m:r>
      </m:oMath>
      <w:r w:rsidRPr="00233724">
        <w:rPr>
          <w:rFonts w:ascii="Times New Roman" w:eastAsiaTheme="minorEastAsia" w:hAnsi="Times New Roman" w:cs="Times New Roman"/>
        </w:rPr>
        <w:t>m)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630"/>
      </w:tblGrid>
      <w:tr w:rsidR="005B7962" w:rsidRPr="00233724" w14:paraId="6B3FE03F" w14:textId="77777777" w:rsidTr="0058584B">
        <w:tc>
          <w:tcPr>
            <w:tcW w:w="8815" w:type="dxa"/>
          </w:tcPr>
          <w:p w14:paraId="0D9EE521" w14:textId="77777777" w:rsidR="005B7962" w:rsidRPr="00233724" w:rsidRDefault="003D3275" w:rsidP="0058584B">
            <w:pPr>
              <w:spacing w:afterLines="80" w:after="192" w:line="480" w:lineRule="auto"/>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sc</m:t>
                        </m:r>
                      </m:sub>
                    </m:sSub>
                  </m:num>
                  <m:den>
                    <m:r>
                      <w:rPr>
                        <w:rFonts w:ascii="Cambria Math" w:hAnsi="Cambria Math" w:cs="Times New Roman"/>
                      </w:rPr>
                      <m:t>dt</m:t>
                    </m:r>
                  </m:den>
                </m:f>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sc</m:t>
                            </m:r>
                          </m:sub>
                        </m:sSub>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s,iso</m:t>
                            </m:r>
                          </m:sub>
                        </m:sSub>
                      </m:den>
                    </m:f>
                    <m:r>
                      <w:rPr>
                        <w:rFonts w:ascii="Cambria Math" w:hAnsi="Cambria Math" w:cs="Times New Roman"/>
                      </w:rPr>
                      <m:t>-1</m:t>
                    </m:r>
                  </m:e>
                </m:d>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oMath>
            </m:oMathPara>
          </w:p>
        </w:tc>
        <w:tc>
          <w:tcPr>
            <w:tcW w:w="535" w:type="dxa"/>
            <w:vAlign w:val="center"/>
          </w:tcPr>
          <w:p w14:paraId="23C8D92A" w14:textId="68E2ACC8" w:rsidR="005B7962" w:rsidRPr="00233724" w:rsidRDefault="005B7962" w:rsidP="005B7962">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2)</w:t>
            </w:r>
          </w:p>
        </w:tc>
      </w:tr>
    </w:tbl>
    <w:p w14:paraId="0C8AAF60" w14:textId="5E306EE7" w:rsidR="005B7962" w:rsidRPr="00233724" w:rsidRDefault="005B7962" w:rsidP="005B7962">
      <w:pPr>
        <w:spacing w:after="80" w:line="480" w:lineRule="auto"/>
        <w:rPr>
          <w:rFonts w:ascii="Times New Roman" w:eastAsiaTheme="minorEastAsia" w:hAnsi="Times New Roman" w:cs="Times New Roman"/>
        </w:rPr>
      </w:pPr>
      <w:r w:rsidRPr="00233724">
        <w:rPr>
          <w:rFonts w:ascii="Times New Roman" w:eastAsiaTheme="minorEastAsia" w:hAnsi="Times New Roman" w:cs="Times New Roman"/>
        </w:rPr>
        <w:t xml:space="preserve">where </w:t>
      </w:r>
      <m:oMath>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s,iso</m:t>
            </m:r>
          </m:sub>
        </m:sSub>
      </m:oMath>
      <w:r w:rsidRPr="00233724">
        <w:rPr>
          <w:rFonts w:ascii="Times New Roman" w:eastAsiaTheme="minorEastAsia" w:hAnsi="Times New Roman" w:cs="Times New Roman"/>
        </w:rPr>
        <w:t xml:space="preserve"> (</w:t>
      </w:r>
      <m:oMath>
        <m:r>
          <w:rPr>
            <w:rFonts w:ascii="Cambria Math" w:eastAsiaTheme="minorEastAsia" w:hAnsi="Cambria Math" w:cs="Times New Roman"/>
          </w:rPr>
          <m:t>μ</m:t>
        </m:r>
      </m:oMath>
      <w:r w:rsidRPr="00233724">
        <w:rPr>
          <w:rFonts w:ascii="Times New Roman" w:eastAsiaTheme="minorEastAsia" w:hAnsi="Times New Roman" w:cs="Times New Roman"/>
        </w:rPr>
        <w:t xml:space="preserve">m) is the length of the elastic series element in an isometrically stressed state, and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0</m:t>
            </m:r>
          </m:sub>
        </m:sSub>
      </m:oMath>
      <w:r w:rsidRPr="00233724">
        <w:rPr>
          <w:rFonts w:ascii="Times New Roman" w:eastAsiaTheme="minorEastAsia" w:hAnsi="Times New Roman" w:cs="Times New Roman"/>
        </w:rPr>
        <w:t xml:space="preserve"> (</w:t>
      </w:r>
      <m:oMath>
        <m:r>
          <w:rPr>
            <w:rFonts w:ascii="Cambria Math" w:eastAsiaTheme="minorEastAsia" w:hAnsi="Cambria Math" w:cs="Times New Roman"/>
          </w:rPr>
          <m:t>μ</m:t>
        </m:r>
      </m:oMath>
      <w:r w:rsidRPr="00233724">
        <w:rPr>
          <w:rFonts w:ascii="Times New Roman" w:eastAsiaTheme="minorEastAsia" w:hAnsi="Times New Roman" w:cs="Times New Roman"/>
        </w:rPr>
        <w:t xml:space="preserve">m/s) is the velocity of sarcomere shortening with zero load </w:t>
      </w:r>
      <w:r w:rsidRPr="00233724">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mendeley":{"formattedCitation":"(1)","plainTextFormattedCitation":"(1)","previouslyFormattedCitation":"[8]"},"properties":{"noteIndex":0},"schema":"https://github.com/citation-style-language/schema/raw/master/csl-citation.json"}</w:instrText>
      </w:r>
      <w:r w:rsidRPr="00233724">
        <w:rPr>
          <w:rFonts w:ascii="Times New Roman" w:eastAsiaTheme="minorEastAsia" w:hAnsi="Times New Roman" w:cs="Times New Roman"/>
        </w:rPr>
        <w:fldChar w:fldCharType="separate"/>
      </w:r>
      <w:r w:rsidRPr="005B7962">
        <w:rPr>
          <w:rFonts w:ascii="Times New Roman" w:eastAsiaTheme="minorEastAsia" w:hAnsi="Times New Roman" w:cs="Times New Roman"/>
          <w:noProof/>
        </w:rPr>
        <w:t>(1)</w:t>
      </w:r>
      <w:r w:rsidRPr="00233724">
        <w:rPr>
          <w:rFonts w:ascii="Times New Roman" w:eastAsiaTheme="minorEastAsia" w:hAnsi="Times New Roman" w:cs="Times New Roman"/>
        </w:rPr>
        <w:fldChar w:fldCharType="end"/>
      </w:r>
      <w:r w:rsidRPr="00233724">
        <w:rPr>
          <w:rFonts w:ascii="Times New Roman" w:eastAsiaTheme="minorEastAsia" w:hAnsi="Times New Roman" w:cs="Times New Roman"/>
        </w:rPr>
        <w:t>.</w:t>
      </w:r>
    </w:p>
    <w:p w14:paraId="3F76AB4D" w14:textId="77777777" w:rsidR="005B7962" w:rsidRPr="00233724" w:rsidRDefault="005B7962" w:rsidP="005B7962">
      <w:pPr>
        <w:spacing w:after="192" w:line="480" w:lineRule="auto"/>
        <w:ind w:firstLine="720"/>
        <w:rPr>
          <w:rFonts w:ascii="Times New Roman" w:hAnsi="Times New Roman" w:cs="Times New Roman"/>
        </w:rPr>
      </w:pPr>
      <w:r w:rsidRPr="00233724">
        <w:rPr>
          <w:rFonts w:ascii="Times New Roman" w:hAnsi="Times New Roman" w:cs="Times New Roman"/>
        </w:rPr>
        <w:t>The mechanical activation of the sarcomere is heuristically modeled as separate “rise” and “decay” functions. The former is given by</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8730"/>
        <w:gridCol w:w="620"/>
      </w:tblGrid>
      <w:tr w:rsidR="005B7962" w:rsidRPr="00233724" w14:paraId="6ABAFFA1" w14:textId="77777777" w:rsidTr="0058584B">
        <w:tc>
          <w:tcPr>
            <w:tcW w:w="8730" w:type="dxa"/>
          </w:tcPr>
          <w:p w14:paraId="46967001" w14:textId="77777777" w:rsidR="005B7962" w:rsidRPr="00233724" w:rsidRDefault="003D3275" w:rsidP="0058584B">
            <w:pPr>
              <w:spacing w:line="480" w:lineRule="auto"/>
              <w:jc w:val="center"/>
              <w:rPr>
                <w:rFonts w:ascii="Times New Roman" w:eastAsia="Cambria Math" w:hAnsi="Times New Roman" w:cs="Times New Roman"/>
              </w:rPr>
            </w:pPr>
            <m:oMathPara>
              <m:oMath>
                <m:sSub>
                  <m:sSubPr>
                    <m:ctrlPr>
                      <w:rPr>
                        <w:rFonts w:ascii="Cambria Math" w:eastAsia="Cambria Math" w:hAnsi="Cambria Math" w:cs="Times New Roman"/>
                      </w:rPr>
                    </m:ctrlPr>
                  </m:sSubPr>
                  <m:e>
                    <m:r>
                      <m:rPr>
                        <m:sty m:val="p"/>
                      </m:rPr>
                      <w:rPr>
                        <w:rFonts w:ascii="Cambria Math" w:eastAsia="Cambria Math" w:hAnsi="Cambria Math" w:cs="Times New Roman"/>
                      </w:rPr>
                      <m:t>Γ</m:t>
                    </m:r>
                  </m:e>
                  <m:sub>
                    <m:r>
                      <w:rPr>
                        <w:rFonts w:ascii="Cambria Math" w:eastAsia="Cambria Math" w:hAnsi="Cambria Math" w:cs="Times New Roman"/>
                      </w:rPr>
                      <m:t>rise</m:t>
                    </m:r>
                  </m:sub>
                </m:sSub>
                <m:r>
                  <w:rPr>
                    <w:rFonts w:ascii="Cambria Math" w:eastAsia="Cambria Math" w:hAnsi="Cambria Math" w:cs="Times New Roman"/>
                  </w:rPr>
                  <m:t>=</m:t>
                </m:r>
                <m:f>
                  <m:fPr>
                    <m:ctrlPr>
                      <w:rPr>
                        <w:rFonts w:ascii="Cambria Math" w:eastAsia="Cambria Math" w:hAnsi="Cambria Math" w:cs="Times New Roman"/>
                      </w:rPr>
                    </m:ctrlPr>
                  </m:fPr>
                  <m:num>
                    <m:r>
                      <w:rPr>
                        <w:rFonts w:ascii="Cambria Math" w:eastAsia="Cambria Math" w:hAnsi="Cambria Math" w:cs="Times New Roman"/>
                      </w:rPr>
                      <m:t>1</m:t>
                    </m:r>
                  </m:num>
                  <m:den>
                    <m:sSub>
                      <m:sSubPr>
                        <m:ctrlPr>
                          <w:rPr>
                            <w:rFonts w:ascii="Cambria Math" w:eastAsia="Cambria Math" w:hAnsi="Cambria Math" w:cs="Times New Roman"/>
                          </w:rPr>
                        </m:ctrlPr>
                      </m:sSubPr>
                      <m:e>
                        <m:r>
                          <w:rPr>
                            <w:rFonts w:ascii="Cambria Math" w:eastAsia="Cambria Math" w:hAnsi="Cambria Math" w:cs="Times New Roman"/>
                          </w:rPr>
                          <m:t>τ</m:t>
                        </m:r>
                      </m:e>
                      <m:sub>
                        <m:r>
                          <w:rPr>
                            <w:rFonts w:ascii="Cambria Math" w:eastAsia="Cambria Math" w:hAnsi="Cambria Math" w:cs="Times New Roman"/>
                          </w:rPr>
                          <m:t>rise</m:t>
                        </m:r>
                      </m:sub>
                    </m:sSub>
                  </m:den>
                </m:f>
                <m:sSub>
                  <m:sSubPr>
                    <m:ctrlPr>
                      <w:rPr>
                        <w:rFonts w:ascii="Cambria Math" w:eastAsia="Cambria Math" w:hAnsi="Cambria Math" w:cs="Times New Roman"/>
                      </w:rPr>
                    </m:ctrlPr>
                  </m:sSubPr>
                  <m:e>
                    <m:r>
                      <w:rPr>
                        <w:rFonts w:ascii="Cambria Math" w:eastAsia="Cambria Math" w:hAnsi="Cambria Math" w:cs="Times New Roman"/>
                      </w:rPr>
                      <m:t>C</m:t>
                    </m:r>
                  </m:e>
                  <m:sub>
                    <m:r>
                      <w:rPr>
                        <w:rFonts w:ascii="Cambria Math" w:eastAsia="Cambria Math" w:hAnsi="Cambria Math" w:cs="Times New Roman"/>
                      </w:rPr>
                      <m:t>L</m:t>
                    </m:r>
                  </m:sub>
                </m:sSub>
                <m:d>
                  <m:dPr>
                    <m:ctrlPr>
                      <w:rPr>
                        <w:rFonts w:ascii="Cambria Math" w:eastAsia="Cambria Math" w:hAnsi="Cambria Math" w:cs="Times New Roman"/>
                      </w:rPr>
                    </m:ctrlPr>
                  </m:dPr>
                  <m:e>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m:t>
                        </m:r>
                      </m:sub>
                    </m:sSub>
                  </m:e>
                </m:d>
                <m:sSub>
                  <m:sSubPr>
                    <m:ctrlPr>
                      <w:rPr>
                        <w:rFonts w:ascii="Cambria Math" w:eastAsia="Cambria Math" w:hAnsi="Cambria Math" w:cs="Times New Roman"/>
                      </w:rPr>
                    </m:ctrlPr>
                  </m:sSubPr>
                  <m:e>
                    <m:r>
                      <w:rPr>
                        <w:rFonts w:ascii="Cambria Math" w:eastAsia="Cambria Math" w:hAnsi="Cambria Math" w:cs="Times New Roman"/>
                      </w:rPr>
                      <m:t>F</m:t>
                    </m:r>
                  </m:e>
                  <m:sub>
                    <m:r>
                      <w:rPr>
                        <w:rFonts w:ascii="Cambria Math" w:eastAsia="Cambria Math" w:hAnsi="Cambria Math" w:cs="Times New Roman"/>
                      </w:rPr>
                      <m:t>rise</m:t>
                    </m:r>
                  </m:sub>
                </m:sSub>
                <m:r>
                  <w:rPr>
                    <w:rFonts w:ascii="Cambria Math" w:eastAsia="Cambria Math" w:hAnsi="Cambria Math" w:cs="Times New Roman"/>
                  </w:rPr>
                  <m:t>.</m:t>
                </m:r>
              </m:oMath>
            </m:oMathPara>
          </w:p>
        </w:tc>
        <w:tc>
          <w:tcPr>
            <w:tcW w:w="620" w:type="dxa"/>
            <w:vAlign w:val="center"/>
          </w:tcPr>
          <w:p w14:paraId="1453B7B3" w14:textId="5C6A744A" w:rsidR="005B7962" w:rsidRPr="00233724" w:rsidRDefault="005B7962" w:rsidP="005B7962">
            <w:pPr>
              <w:tabs>
                <w:tab w:val="left" w:pos="312"/>
              </w:tabs>
              <w:spacing w:after="192" w:line="480" w:lineRule="auto"/>
              <w:ind w:left="-18" w:hanging="82"/>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3)</w:t>
            </w:r>
          </w:p>
        </w:tc>
      </w:tr>
    </w:tbl>
    <w:p w14:paraId="22EDA6C5" w14:textId="77777777" w:rsidR="005B7962" w:rsidRPr="00233724" w:rsidRDefault="003D3275" w:rsidP="005B7962">
      <w:pPr>
        <w:spacing w:after="192" w:line="480" w:lineRule="auto"/>
        <w:rPr>
          <w:rFonts w:ascii="Times New Roman" w:hAnsi="Times New Roman" w:cs="Times New Roman"/>
        </w:rPr>
      </w:pPr>
      <m:oMath>
        <m:sSub>
          <m:sSubPr>
            <m:ctrlPr>
              <w:rPr>
                <w:rFonts w:ascii="Cambria Math" w:eastAsia="Cambria Math" w:hAnsi="Cambria Math" w:cs="Times New Roman"/>
              </w:rPr>
            </m:ctrlPr>
          </m:sSubPr>
          <m:e>
            <m:r>
              <w:rPr>
                <w:rFonts w:ascii="Cambria Math" w:eastAsia="Cambria Math" w:hAnsi="Cambria Math" w:cs="Times New Roman"/>
              </w:rPr>
              <m:t>C</m:t>
            </m:r>
          </m:e>
          <m:sub>
            <m:r>
              <w:rPr>
                <w:rFonts w:ascii="Cambria Math" w:eastAsia="Cambria Math" w:hAnsi="Cambria Math" w:cs="Times New Roman"/>
              </w:rPr>
              <m:t>L</m:t>
            </m:r>
          </m:sub>
        </m:sSub>
      </m:oMath>
      <w:r w:rsidR="005B7962" w:rsidRPr="00233724">
        <w:rPr>
          <w:rFonts w:ascii="Times New Roman" w:hAnsi="Times New Roman" w:cs="Times New Roman"/>
        </w:rPr>
        <w:t xml:space="preserve"> and </w:t>
      </w:r>
      <m:oMath>
        <m:sSub>
          <m:sSubPr>
            <m:ctrlPr>
              <w:rPr>
                <w:rFonts w:ascii="Cambria Math" w:eastAsia="Cambria Math" w:hAnsi="Cambria Math" w:cs="Times New Roman"/>
              </w:rPr>
            </m:ctrlPr>
          </m:sSubPr>
          <m:e>
            <m:r>
              <w:rPr>
                <w:rFonts w:ascii="Cambria Math" w:eastAsia="Cambria Math" w:hAnsi="Cambria Math" w:cs="Times New Roman"/>
              </w:rPr>
              <m:t>F</m:t>
            </m:r>
          </m:e>
          <m:sub>
            <m:r>
              <w:rPr>
                <w:rFonts w:ascii="Cambria Math" w:eastAsia="Cambria Math" w:hAnsi="Cambria Math" w:cs="Times New Roman"/>
              </w:rPr>
              <m:t>rise</m:t>
            </m:r>
          </m:sub>
        </m:sSub>
      </m:oMath>
      <w:r w:rsidR="005B7962" w:rsidRPr="00233724">
        <w:rPr>
          <w:rFonts w:ascii="Times New Roman" w:hAnsi="Times New Roman" w:cs="Times New Roman"/>
        </w:rPr>
        <w:t xml:space="preserve"> represent the increase in contractility with sarcomere length and with time, respectively. They are given by</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8640"/>
        <w:gridCol w:w="710"/>
      </w:tblGrid>
      <w:tr w:rsidR="005B7962" w:rsidRPr="00233724" w14:paraId="638667CA" w14:textId="77777777" w:rsidTr="0058584B">
        <w:tc>
          <w:tcPr>
            <w:tcW w:w="8640" w:type="dxa"/>
          </w:tcPr>
          <w:p w14:paraId="1223A0E5" w14:textId="77777777" w:rsidR="005B7962" w:rsidRPr="00233724" w:rsidRDefault="003D3275" w:rsidP="0058584B">
            <w:pPr>
              <w:spacing w:line="480" w:lineRule="auto"/>
              <w:jc w:val="center"/>
              <w:rPr>
                <w:rFonts w:ascii="Times New Roman" w:hAnsi="Times New Roman" w:cs="Times New Roman"/>
              </w:rPr>
            </w:pPr>
            <m:oMath>
              <m:sSub>
                <m:sSubPr>
                  <m:ctrlPr>
                    <w:rPr>
                      <w:rFonts w:ascii="Cambria Math" w:eastAsia="Cambria Math" w:hAnsi="Cambria Math" w:cs="Times New Roman"/>
                    </w:rPr>
                  </m:ctrlPr>
                </m:sSubPr>
                <m:e>
                  <m:r>
                    <w:rPr>
                      <w:rFonts w:ascii="Cambria Math" w:eastAsia="Cambria Math" w:hAnsi="Cambria Math" w:cs="Times New Roman"/>
                    </w:rPr>
                    <m:t>C</m:t>
                  </m:r>
                </m:e>
                <m:sub>
                  <m:r>
                    <w:rPr>
                      <w:rFonts w:ascii="Cambria Math" w:eastAsia="Cambria Math" w:hAnsi="Cambria Math" w:cs="Times New Roman"/>
                    </w:rPr>
                    <m:t>L</m:t>
                  </m:r>
                </m:sub>
              </m:sSub>
              <m:d>
                <m:dPr>
                  <m:ctrlPr>
                    <w:rPr>
                      <w:rFonts w:ascii="Cambria Math" w:eastAsia="Cambria Math" w:hAnsi="Cambria Math" w:cs="Times New Roman"/>
                    </w:rPr>
                  </m:ctrlPr>
                </m:dPr>
                <m:e>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m:t>
                      </m:r>
                    </m:sub>
                  </m:sSub>
                </m:e>
              </m:d>
              <m:r>
                <w:rPr>
                  <w:rFonts w:ascii="Cambria Math" w:eastAsia="Cambria Math" w:hAnsi="Cambria Math" w:cs="Times New Roman"/>
                </w:rPr>
                <m:t>=</m:t>
              </m:r>
              <m:func>
                <m:funcPr>
                  <m:ctrlPr>
                    <w:rPr>
                      <w:rFonts w:ascii="Cambria Math" w:eastAsia="Cambria Math" w:hAnsi="Cambria Math" w:cs="Times New Roman"/>
                      <w:i/>
                    </w:rPr>
                  </m:ctrlPr>
                </m:funcPr>
                <m:fName>
                  <m:r>
                    <m:rPr>
                      <m:sty m:val="p"/>
                    </m:rPr>
                    <w:rPr>
                      <w:rFonts w:ascii="Cambria Math" w:eastAsia="Cambria Math" w:hAnsi="Cambria Math" w:cs="Times New Roman"/>
                    </w:rPr>
                    <m:t>tanh</m:t>
                  </m:r>
                </m:fName>
                <m:e>
                  <m:d>
                    <m:dPr>
                      <m:ctrlPr>
                        <w:rPr>
                          <w:rFonts w:ascii="Cambria Math" w:eastAsia="Cambria Math" w:hAnsi="Cambria Math" w:cs="Times New Roman"/>
                        </w:rPr>
                      </m:ctrlPr>
                    </m:dPr>
                    <m:e>
                      <m:r>
                        <w:rPr>
                          <w:rFonts w:ascii="Cambria Math" w:eastAsia="Cambria Math" w:hAnsi="Cambria Math" w:cs="Times New Roman"/>
                        </w:rPr>
                        <m:t>4</m:t>
                      </m:r>
                      <m:sSup>
                        <m:sSupPr>
                          <m:ctrlPr>
                            <w:rPr>
                              <w:rFonts w:ascii="Cambria Math" w:eastAsia="Cambria Math" w:hAnsi="Cambria Math" w:cs="Times New Roman"/>
                            </w:rPr>
                          </m:ctrlPr>
                        </m:sSupPr>
                        <m:e>
                          <m:d>
                            <m:dPr>
                              <m:ctrlPr>
                                <w:rPr>
                                  <w:rFonts w:ascii="Cambria Math" w:eastAsia="Cambria Math" w:hAnsi="Cambria Math" w:cs="Times New Roman"/>
                                </w:rPr>
                              </m:ctrlPr>
                            </m:dPr>
                            <m:e>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m:t>
                                  </m:r>
                                </m:sub>
                              </m:sSub>
                              <m:r>
                                <w:rPr>
                                  <w:rFonts w:ascii="Cambria Math" w:eastAsia="Cambria Math" w:hAnsi="Cambria Math" w:cs="Times New Roman"/>
                                </w:rPr>
                                <m:t>-</m:t>
                              </m:r>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sc,0</m:t>
                                  </m:r>
                                </m:sub>
                              </m:sSub>
                            </m:e>
                          </m:d>
                        </m:e>
                        <m:sup>
                          <m:r>
                            <w:rPr>
                              <w:rFonts w:ascii="Cambria Math" w:eastAsia="Cambria Math" w:hAnsi="Cambria Math" w:cs="Times New Roman"/>
                            </w:rPr>
                            <m:t>2</m:t>
                          </m:r>
                        </m:sup>
                      </m:sSup>
                    </m:e>
                  </m:d>
                </m:e>
              </m:func>
              <m:r>
                <w:rPr>
                  <w:rFonts w:ascii="Cambria Math" w:eastAsia="Cambria Math" w:hAnsi="Cambria Math" w:cs="Times New Roman"/>
                </w:rPr>
                <m:t>,</m:t>
              </m:r>
              <m:r>
                <w:rPr>
                  <w:rFonts w:ascii="Cambria Math" w:hAnsi="Cambria Math" w:cs="Times New Roman"/>
                </w:rPr>
                <m:t xml:space="preserve"> </m:t>
              </m:r>
            </m:oMath>
            <w:r w:rsidR="005B7962" w:rsidRPr="00233724">
              <w:rPr>
                <w:rFonts w:ascii="Times New Roman" w:eastAsiaTheme="minorEastAsia" w:hAnsi="Times New Roman" w:cs="Times New Roman"/>
              </w:rPr>
              <w:t xml:space="preserve"> </w:t>
            </w:r>
            <m:oMath>
              <m:sSub>
                <m:sSubPr>
                  <m:ctrlPr>
                    <w:rPr>
                      <w:rFonts w:ascii="Cambria Math" w:eastAsia="Cambria Math" w:hAnsi="Cambria Math" w:cs="Times New Roman"/>
                    </w:rPr>
                  </m:ctrlPr>
                </m:sSubPr>
                <m:e>
                  <m:r>
                    <w:rPr>
                      <w:rFonts w:ascii="Cambria Math" w:eastAsia="Cambria Math" w:hAnsi="Cambria Math" w:cs="Times New Roman"/>
                    </w:rPr>
                    <m:t>F</m:t>
                  </m:r>
                </m:e>
                <m:sub>
                  <m:r>
                    <w:rPr>
                      <w:rFonts w:ascii="Cambria Math" w:eastAsia="Cambria Math" w:hAnsi="Cambria Math" w:cs="Times New Roman"/>
                    </w:rPr>
                    <m:t>rise</m:t>
                  </m:r>
                </m:sub>
              </m:sSub>
              <m:d>
                <m:dPr>
                  <m:ctrlPr>
                    <w:rPr>
                      <w:rFonts w:ascii="Cambria Math" w:eastAsia="Cambria Math" w:hAnsi="Cambria Math" w:cs="Times New Roman"/>
                    </w:rPr>
                  </m:ctrlPr>
                </m:dPr>
                <m:e>
                  <m:r>
                    <w:rPr>
                      <w:rFonts w:ascii="Cambria Math" w:eastAsia="Cambria Math" w:hAnsi="Cambria Math" w:cs="Times New Roman"/>
                    </w:rPr>
                    <m:t>t</m:t>
                  </m:r>
                </m:e>
              </m:d>
              <m:r>
                <w:rPr>
                  <w:rFonts w:ascii="Cambria Math" w:eastAsia="Cambria Math" w:hAnsi="Cambria Math" w:cs="Times New Roman"/>
                </w:rPr>
                <m:t xml:space="preserve">=0.02 </m:t>
              </m:r>
              <m:sSup>
                <m:sSupPr>
                  <m:ctrlPr>
                    <w:rPr>
                      <w:rFonts w:ascii="Cambria Math" w:eastAsia="Cambria Math" w:hAnsi="Cambria Math" w:cs="Times New Roman"/>
                    </w:rPr>
                  </m:ctrlPr>
                </m:sSupPr>
                <m:e>
                  <m:r>
                    <w:rPr>
                      <w:rFonts w:ascii="Cambria Math" w:eastAsia="Cambria Math" w:hAnsi="Cambria Math" w:cs="Times New Roman"/>
                    </w:rPr>
                    <m:t>x</m:t>
                  </m:r>
                </m:e>
                <m:sup>
                  <m:r>
                    <w:rPr>
                      <w:rFonts w:ascii="Cambria Math" w:eastAsia="Cambria Math" w:hAnsi="Cambria Math" w:cs="Times New Roman"/>
                    </w:rPr>
                    <m:t>3</m:t>
                  </m:r>
                </m:sup>
              </m:sSup>
              <m:d>
                <m:dPr>
                  <m:ctrlPr>
                    <w:rPr>
                      <w:rFonts w:ascii="Cambria Math" w:eastAsia="Cambria Math" w:hAnsi="Cambria Math" w:cs="Times New Roman"/>
                    </w:rPr>
                  </m:ctrlPr>
                </m:dPr>
                <m:e>
                  <m:r>
                    <w:rPr>
                      <w:rFonts w:ascii="Cambria Math" w:eastAsia="Cambria Math" w:hAnsi="Cambria Math" w:cs="Times New Roman"/>
                    </w:rPr>
                    <m:t>8-</m:t>
                  </m:r>
                  <m:sSup>
                    <m:sSupPr>
                      <m:ctrlPr>
                        <w:rPr>
                          <w:rFonts w:ascii="Cambria Math" w:eastAsia="Cambria Math" w:hAnsi="Cambria Math" w:cs="Times New Roman"/>
                        </w:rPr>
                      </m:ctrlPr>
                    </m:sSupPr>
                    <m:e>
                      <m:r>
                        <w:rPr>
                          <w:rFonts w:ascii="Cambria Math" w:eastAsia="Cambria Math" w:hAnsi="Cambria Math" w:cs="Times New Roman"/>
                        </w:rPr>
                        <m:t>x</m:t>
                      </m:r>
                    </m:e>
                    <m:sup>
                      <m:r>
                        <w:rPr>
                          <w:rFonts w:ascii="Cambria Math" w:eastAsia="Cambria Math" w:hAnsi="Cambria Math" w:cs="Times New Roman"/>
                        </w:rPr>
                        <m:t>2</m:t>
                      </m:r>
                    </m:sup>
                  </m:sSup>
                </m:e>
              </m:d>
              <m:sSup>
                <m:sSupPr>
                  <m:ctrlPr>
                    <w:rPr>
                      <w:rFonts w:ascii="Cambria Math" w:eastAsia="Cambria Math" w:hAnsi="Cambria Math" w:cs="Times New Roman"/>
                    </w:rPr>
                  </m:ctrlPr>
                </m:sSupPr>
                <m:e>
                  <m:r>
                    <w:rPr>
                      <w:rFonts w:ascii="Cambria Math" w:eastAsia="Cambria Math" w:hAnsi="Cambria Math" w:cs="Times New Roman"/>
                    </w:rPr>
                    <m:t>e</m:t>
                  </m:r>
                  <m:ctrlPr>
                    <w:rPr>
                      <w:rFonts w:ascii="Cambria Math" w:eastAsia="Cambria Math" w:hAnsi="Cambria Math" w:cs="Times New Roman"/>
                      <w:i/>
                    </w:rPr>
                  </m:ctrlPr>
                </m:e>
                <m:sup>
                  <m:r>
                    <w:rPr>
                      <w:rFonts w:ascii="Cambria Math" w:eastAsia="Cambria Math" w:hAnsi="Cambria Math" w:cs="Times New Roman"/>
                    </w:rPr>
                    <m:t>-x</m:t>
                  </m:r>
                </m:sup>
              </m:sSup>
              <m:r>
                <w:rPr>
                  <w:rFonts w:ascii="Cambria Math" w:hAnsi="Cambria Math" w:cs="Times New Roman"/>
                </w:rPr>
                <m:t xml:space="preserve"> </m:t>
              </m:r>
              <m:r>
                <w:rPr>
                  <w:rFonts w:ascii="Cambria Math" w:eastAsia="Cambria Math" w:hAnsi="Cambria Math" w:cs="Times New Roman"/>
                </w:rPr>
                <m:t>,   x=</m:t>
              </m:r>
              <m:d>
                <m:dPr>
                  <m:ctrlPr>
                    <w:rPr>
                      <w:rFonts w:ascii="Cambria Math" w:hAnsi="Cambria Math" w:cs="Times New Roman"/>
                    </w:rPr>
                  </m:ctrlPr>
                </m:dPr>
                <m:e>
                  <m:r>
                    <w:rPr>
                      <w:rFonts w:ascii="Cambria Math" w:eastAsia="Cambria Math" w:hAnsi="Cambria Math" w:cs="Times New Roman"/>
                    </w:rPr>
                    <m:t>8,</m:t>
                  </m:r>
                  <m:d>
                    <m:dPr>
                      <m:ctrlPr>
                        <w:rPr>
                          <w:rFonts w:ascii="Cambria Math" w:eastAsia="Cambria Math" w:hAnsi="Cambria Math" w:cs="Times New Roman"/>
                        </w:rPr>
                      </m:ctrlPr>
                    </m:dPr>
                    <m:e>
                      <m:f>
                        <m:fPr>
                          <m:ctrlPr>
                            <w:rPr>
                              <w:rFonts w:ascii="Cambria Math" w:eastAsia="Cambria Math" w:hAnsi="Cambria Math" w:cs="Times New Roman"/>
                              <w:i/>
                            </w:rPr>
                          </m:ctrlPr>
                        </m:fPr>
                        <m:num>
                          <m:r>
                            <w:rPr>
                              <w:rFonts w:ascii="Cambria Math" w:eastAsia="Cambria Math" w:hAnsi="Cambria Math" w:cs="Times New Roman"/>
                            </w:rPr>
                            <m:t>t</m:t>
                          </m:r>
                        </m:num>
                        <m:den>
                          <m:sSub>
                            <m:sSubPr>
                              <m:ctrlPr>
                                <w:rPr>
                                  <w:rFonts w:ascii="Cambria Math" w:eastAsia="Cambria Math" w:hAnsi="Cambria Math" w:cs="Times New Roman"/>
                                </w:rPr>
                              </m:ctrlPr>
                            </m:sSubPr>
                            <m:e>
                              <m:r>
                                <w:rPr>
                                  <w:rFonts w:ascii="Cambria Math" w:eastAsia="Cambria Math" w:hAnsi="Cambria Math" w:cs="Times New Roman"/>
                                </w:rPr>
                                <m:t>τ</m:t>
                              </m:r>
                            </m:e>
                            <m:sub>
                              <m:r>
                                <w:rPr>
                                  <w:rFonts w:ascii="Cambria Math" w:eastAsia="Cambria Math" w:hAnsi="Cambria Math" w:cs="Times New Roman"/>
                                </w:rPr>
                                <m:t>rise</m:t>
                              </m:r>
                            </m:sub>
                          </m:sSub>
                        </m:den>
                      </m:f>
                    </m:e>
                  </m:d>
                </m:e>
              </m:d>
            </m:oMath>
          </w:p>
        </w:tc>
        <w:tc>
          <w:tcPr>
            <w:tcW w:w="710" w:type="dxa"/>
            <w:vAlign w:val="center"/>
          </w:tcPr>
          <w:p w14:paraId="7BE0360C" w14:textId="3394304D" w:rsidR="005B7962" w:rsidRPr="00233724" w:rsidRDefault="005B7962" w:rsidP="005B7962">
            <w:pPr>
              <w:spacing w:after="192" w:line="480" w:lineRule="auto"/>
              <w:ind w:hanging="100"/>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4)</w:t>
            </w:r>
          </w:p>
        </w:tc>
      </w:tr>
    </w:tbl>
    <w:p w14:paraId="36488CEC" w14:textId="77777777" w:rsidR="005B7962" w:rsidRPr="00233724" w:rsidRDefault="005B7962" w:rsidP="005B7962">
      <w:pPr>
        <w:spacing w:after="192" w:line="480" w:lineRule="auto"/>
        <w:rPr>
          <w:rFonts w:ascii="Times New Roman" w:hAnsi="Times New Roman" w:cs="Times New Roman"/>
        </w:rPr>
      </w:pPr>
      <w:r w:rsidRPr="00233724">
        <w:rPr>
          <w:rFonts w:ascii="Times New Roman" w:hAnsi="Times New Roman" w:cs="Times New Roman"/>
        </w:rPr>
        <w:t xml:space="preserve">where </w:t>
      </w:r>
      <m:oMath>
        <m:sSub>
          <m:sSubPr>
            <m:ctrlPr>
              <w:rPr>
                <w:rFonts w:ascii="Cambria Math" w:eastAsia="Cambria Math" w:hAnsi="Cambria Math" w:cs="Times New Roman"/>
              </w:rPr>
            </m:ctrlPr>
          </m:sSubPr>
          <m:e>
            <m:r>
              <w:rPr>
                <w:rFonts w:ascii="Cambria Math" w:hAnsi="Cambria Math" w:cs="Times New Roman"/>
              </w:rPr>
              <m:t>τ</m:t>
            </m:r>
          </m:e>
          <m:sub>
            <m:r>
              <w:rPr>
                <w:rFonts w:ascii="Cambria Math" w:eastAsia="Cambria Math" w:hAnsi="Cambria Math" w:cs="Times New Roman"/>
              </w:rPr>
              <m:t>rise</m:t>
            </m:r>
          </m:sub>
        </m:sSub>
      </m:oMath>
      <w:r w:rsidRPr="00233724">
        <w:rPr>
          <w:rFonts w:ascii="Times New Roman" w:eastAsiaTheme="minorEastAsia" w:hAnsi="Times New Roman" w:cs="Times New Roman"/>
        </w:rPr>
        <w:t xml:space="preserve"> (s) scales the rise in contractility</w:t>
      </w:r>
      <w:r w:rsidRPr="00233724">
        <w:rPr>
          <w:rFonts w:ascii="Times New Roman" w:hAnsi="Times New Roman" w:cs="Times New Roman"/>
        </w:rPr>
        <w:t xml:space="preserve"> and </w:t>
      </w:r>
      <m:oMath>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sc,0</m:t>
            </m:r>
          </m:sub>
        </m:sSub>
      </m:oMath>
      <w:r w:rsidRPr="00233724">
        <w:rPr>
          <w:rFonts w:ascii="Times New Roman" w:hAnsi="Times New Roman" w:cs="Times New Roman"/>
        </w:rPr>
        <w:t xml:space="preserve"> (</w:t>
      </w:r>
      <m:oMath>
        <m:r>
          <w:rPr>
            <w:rFonts w:ascii="Cambria Math" w:eastAsiaTheme="minorEastAsia" w:hAnsi="Cambria Math" w:cs="Times New Roman"/>
          </w:rPr>
          <m:t>μ</m:t>
        </m:r>
      </m:oMath>
      <w:r w:rsidRPr="00233724">
        <w:rPr>
          <w:rFonts w:ascii="Times New Roman" w:eastAsiaTheme="minorEastAsia" w:hAnsi="Times New Roman" w:cs="Times New Roman"/>
        </w:rPr>
        <w:t>m</w:t>
      </w:r>
      <w:r w:rsidRPr="00233724">
        <w:rPr>
          <w:rFonts w:ascii="Times New Roman" w:hAnsi="Times New Roman" w:cs="Times New Roman"/>
        </w:rPr>
        <w:t>) represents the contractile element length with zero active stress. The decay function is</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8815"/>
        <w:gridCol w:w="535"/>
      </w:tblGrid>
      <w:tr w:rsidR="005B7962" w:rsidRPr="00233724" w14:paraId="214ABE04" w14:textId="77777777" w:rsidTr="0058584B">
        <w:tc>
          <w:tcPr>
            <w:tcW w:w="8815" w:type="dxa"/>
          </w:tcPr>
          <w:p w14:paraId="1852F9BA" w14:textId="77777777" w:rsidR="005B7962" w:rsidRPr="00233724" w:rsidRDefault="003D3275" w:rsidP="0058584B">
            <w:pPr>
              <w:spacing w:line="480" w:lineRule="auto"/>
              <w:jc w:val="center"/>
              <w:rPr>
                <w:rFonts w:ascii="Times New Roman" w:hAnsi="Times New Roman" w:cs="Times New Roman"/>
              </w:rPr>
            </w:pPr>
            <m:oMathPara>
              <m:oMath>
                <m:sSub>
                  <m:sSubPr>
                    <m:ctrlPr>
                      <w:rPr>
                        <w:rFonts w:ascii="Cambria Math" w:eastAsia="Cambria Math" w:hAnsi="Cambria Math" w:cs="Times New Roman"/>
                      </w:rPr>
                    </m:ctrlPr>
                  </m:sSubPr>
                  <m:e>
                    <m:r>
                      <m:rPr>
                        <m:sty m:val="p"/>
                      </m:rPr>
                      <w:rPr>
                        <w:rFonts w:ascii="Cambria Math" w:eastAsia="Cambria Math" w:hAnsi="Cambria Math" w:cs="Times New Roman"/>
                      </w:rPr>
                      <m:t>Γ</m:t>
                    </m:r>
                  </m:e>
                  <m:sub>
                    <m:r>
                      <w:rPr>
                        <w:rFonts w:ascii="Cambria Math" w:eastAsia="Cambria Math" w:hAnsi="Cambria Math" w:cs="Times New Roman"/>
                      </w:rPr>
                      <m:t>decay</m:t>
                    </m:r>
                  </m:sub>
                </m:sSub>
                <m:r>
                  <w:rPr>
                    <w:rFonts w:ascii="Cambria Math" w:eastAsia="Cambria Math" w:hAnsi="Cambria Math" w:cs="Times New Roman"/>
                  </w:rPr>
                  <m:t>=</m:t>
                </m:r>
                <m:f>
                  <m:fPr>
                    <m:ctrlPr>
                      <w:rPr>
                        <w:rFonts w:ascii="Cambria Math" w:eastAsia="Cambria Math" w:hAnsi="Cambria Math" w:cs="Times New Roman"/>
                      </w:rPr>
                    </m:ctrlPr>
                  </m:fPr>
                  <m:num>
                    <m:r>
                      <w:rPr>
                        <w:rFonts w:ascii="Cambria Math" w:eastAsia="Cambria Math" w:hAnsi="Cambria Math" w:cs="Times New Roman"/>
                      </w:rPr>
                      <m:t>1</m:t>
                    </m:r>
                  </m:num>
                  <m:den>
                    <m:sSub>
                      <m:sSubPr>
                        <m:ctrlPr>
                          <w:rPr>
                            <w:rFonts w:ascii="Cambria Math" w:eastAsia="Cambria Math" w:hAnsi="Cambria Math" w:cs="Times New Roman"/>
                          </w:rPr>
                        </m:ctrlPr>
                      </m:sSubPr>
                      <m:e>
                        <m:r>
                          <w:rPr>
                            <w:rFonts w:ascii="Cambria Math" w:eastAsia="Cambria Math" w:hAnsi="Cambria Math" w:cs="Times New Roman"/>
                          </w:rPr>
                          <m:t>τ</m:t>
                        </m:r>
                      </m:e>
                      <m:sub>
                        <m:r>
                          <w:rPr>
                            <w:rFonts w:ascii="Cambria Math" w:eastAsia="Cambria Math" w:hAnsi="Cambria Math" w:cs="Times New Roman"/>
                          </w:rPr>
                          <m:t>decay</m:t>
                        </m:r>
                      </m:sub>
                    </m:sSub>
                  </m:den>
                </m:f>
                <m:d>
                  <m:dPr>
                    <m:ctrlPr>
                      <w:rPr>
                        <w:rFonts w:ascii="Cambria Math" w:eastAsia="Cambria Math" w:hAnsi="Cambria Math" w:cs="Times New Roman"/>
                      </w:rPr>
                    </m:ctrlPr>
                  </m:dPr>
                  <m:e>
                    <m:f>
                      <m:fPr>
                        <m:ctrlPr>
                          <w:rPr>
                            <w:rFonts w:ascii="Cambria Math" w:hAnsi="Cambria Math" w:cs="Times New Roman"/>
                          </w:rPr>
                        </m:ctrlPr>
                      </m:fPr>
                      <m:num>
                        <m:sSub>
                          <m:sSubPr>
                            <m:ctrlPr>
                              <w:rPr>
                                <w:rFonts w:ascii="Cambria Math" w:eastAsia="Cambria Math" w:hAnsi="Cambria Math" w:cs="Times New Roman"/>
                              </w:rPr>
                            </m:ctrlPr>
                          </m:sSubPr>
                          <m:e>
                            <m:r>
                              <m:rPr>
                                <m:sty m:val="p"/>
                              </m:rPr>
                              <w:rPr>
                                <w:rFonts w:ascii="Cambria Math" w:eastAsia="Cambria Math" w:hAnsi="Cambria Math" w:cs="Times New Roman"/>
                              </w:rPr>
                              <m:t>Γ</m:t>
                            </m:r>
                          </m:e>
                          <m:sub>
                            <m:r>
                              <w:rPr>
                                <w:rFonts w:ascii="Cambria Math" w:eastAsia="Cambria Math" w:hAnsi="Cambria Math" w:cs="Times New Roman"/>
                              </w:rPr>
                              <m:t>rest</m:t>
                            </m:r>
                          </m:sub>
                        </m:sSub>
                        <m:r>
                          <w:rPr>
                            <w:rFonts w:ascii="Cambria Math" w:eastAsia="Cambria Math" w:hAnsi="Cambria Math" w:cs="Times New Roman"/>
                          </w:rPr>
                          <m:t>-</m:t>
                        </m:r>
                        <m:r>
                          <m:rPr>
                            <m:sty m:val="p"/>
                          </m:rPr>
                          <w:rPr>
                            <w:rFonts w:ascii="Cambria Math" w:eastAsia="Cambria Math" w:hAnsi="Cambria Math" w:cs="Times New Roman"/>
                          </w:rPr>
                          <m:t>Γ</m:t>
                        </m:r>
                        <m:d>
                          <m:dPr>
                            <m:ctrlPr>
                              <w:rPr>
                                <w:rFonts w:ascii="Cambria Math" w:eastAsia="Cambria Math" w:hAnsi="Cambria Math" w:cs="Times New Roman"/>
                                <w:i/>
                              </w:rPr>
                            </m:ctrlPr>
                          </m:dPr>
                          <m:e>
                            <m:r>
                              <w:rPr>
                                <w:rFonts w:ascii="Cambria Math" w:eastAsia="Cambria Math" w:hAnsi="Cambria Math" w:cs="Times New Roman"/>
                              </w:rPr>
                              <m:t>t</m:t>
                            </m:r>
                          </m:e>
                        </m:d>
                      </m:num>
                      <m:den>
                        <m:r>
                          <w:rPr>
                            <w:rFonts w:ascii="Cambria Math" w:eastAsia="Cambria Math" w:hAnsi="Cambria Math" w:cs="Times New Roman"/>
                          </w:rPr>
                          <m:t>1</m:t>
                        </m:r>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exp</m:t>
                            </m:r>
                          </m:fName>
                          <m:e>
                            <m:d>
                              <m:dPr>
                                <m:ctrlPr>
                                  <w:rPr>
                                    <w:rFonts w:ascii="Cambria Math" w:eastAsia="Cambria Math" w:hAnsi="Cambria Math" w:cs="Times New Roman"/>
                                  </w:rPr>
                                </m:ctrlPr>
                              </m:dPr>
                              <m:e>
                                <m:r>
                                  <w:rPr>
                                    <w:rFonts w:ascii="Cambria Math" w:eastAsia="Cambria Math" w:hAnsi="Cambria Math" w:cs="Times New Roman"/>
                                  </w:rPr>
                                  <m:t>T</m:t>
                                </m:r>
                                <m:d>
                                  <m:dPr>
                                    <m:ctrlPr>
                                      <w:rPr>
                                        <w:rFonts w:ascii="Cambria Math" w:eastAsia="Cambria Math" w:hAnsi="Cambria Math" w:cs="Times New Roman"/>
                                      </w:rPr>
                                    </m:ctrlPr>
                                  </m:dPr>
                                  <m:e>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m:t>
                                        </m:r>
                                      </m:sub>
                                    </m:sSub>
                                  </m:e>
                                </m:d>
                                <m:r>
                                  <w:rPr>
                                    <w:rFonts w:ascii="Cambria Math" w:eastAsia="Cambria Math" w:hAnsi="Cambria Math" w:cs="Times New Roman"/>
                                  </w:rPr>
                                  <m:t>-t)/</m:t>
                                </m:r>
                                <m:sSub>
                                  <m:sSubPr>
                                    <m:ctrlPr>
                                      <w:rPr>
                                        <w:rFonts w:ascii="Cambria Math" w:eastAsia="Cambria Math" w:hAnsi="Cambria Math" w:cs="Times New Roman"/>
                                      </w:rPr>
                                    </m:ctrlPr>
                                  </m:sSubPr>
                                  <m:e>
                                    <m:r>
                                      <w:rPr>
                                        <w:rFonts w:ascii="Cambria Math" w:eastAsia="Cambria Math" w:hAnsi="Cambria Math" w:cs="Times New Roman"/>
                                      </w:rPr>
                                      <m:t>τ</m:t>
                                    </m:r>
                                  </m:e>
                                  <m:sub>
                                    <m:r>
                                      <w:rPr>
                                        <w:rFonts w:ascii="Cambria Math" w:eastAsia="Cambria Math" w:hAnsi="Cambria Math" w:cs="Times New Roman"/>
                                      </w:rPr>
                                      <m:t>decay</m:t>
                                    </m:r>
                                  </m:sub>
                                </m:sSub>
                              </m:e>
                            </m:d>
                          </m:e>
                        </m:func>
                        <m:r>
                          <w:rPr>
                            <w:rFonts w:ascii="Cambria Math" w:hAnsi="Cambria Math" w:cs="Times New Roman"/>
                          </w:rPr>
                          <m:t xml:space="preserve"> </m:t>
                        </m:r>
                      </m:den>
                    </m:f>
                  </m:e>
                </m:d>
              </m:oMath>
            </m:oMathPara>
          </w:p>
        </w:tc>
        <w:tc>
          <w:tcPr>
            <w:tcW w:w="535" w:type="dxa"/>
            <w:vAlign w:val="center"/>
          </w:tcPr>
          <w:p w14:paraId="42430CB1" w14:textId="498098DA" w:rsidR="005B7962" w:rsidRPr="00233724" w:rsidRDefault="005B7962" w:rsidP="005B7962">
            <w:pPr>
              <w:spacing w:after="192" w:line="480" w:lineRule="auto"/>
              <w:ind w:left="-15" w:right="-30" w:hanging="90"/>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5)</w:t>
            </w:r>
          </w:p>
        </w:tc>
      </w:tr>
    </w:tbl>
    <w:p w14:paraId="4B685F84" w14:textId="77777777" w:rsidR="005B7962" w:rsidRPr="00233724" w:rsidRDefault="005B7962" w:rsidP="005B7962">
      <w:pPr>
        <w:spacing w:after="192" w:line="480" w:lineRule="auto"/>
        <w:rPr>
          <w:rFonts w:ascii="Times New Roman" w:hAnsi="Times New Roman" w:cs="Times New Roman"/>
        </w:rPr>
      </w:pPr>
      <w:r w:rsidRPr="00233724">
        <w:rPr>
          <w:rFonts w:ascii="Times New Roman" w:hAnsi="Times New Roman" w:cs="Times New Roman"/>
        </w:rPr>
        <w:t xml:space="preserve">where </w:t>
      </w:r>
      <m:oMath>
        <m:sSub>
          <m:sSubPr>
            <m:ctrlPr>
              <w:rPr>
                <w:rFonts w:ascii="Cambria Math" w:eastAsia="Cambria Math" w:hAnsi="Cambria Math" w:cs="Times New Roman"/>
              </w:rPr>
            </m:ctrlPr>
          </m:sSubPr>
          <m:e>
            <m:r>
              <m:rPr>
                <m:sty m:val="p"/>
              </m:rPr>
              <w:rPr>
                <w:rFonts w:ascii="Cambria Math" w:eastAsia="Cambria Math" w:hAnsi="Cambria Math" w:cs="Times New Roman"/>
              </w:rPr>
              <m:t>Γ</m:t>
            </m:r>
          </m:e>
          <m:sub>
            <m:r>
              <w:rPr>
                <w:rFonts w:ascii="Cambria Math" w:eastAsia="Cambria Math" w:hAnsi="Cambria Math" w:cs="Times New Roman"/>
              </w:rPr>
              <m:t>rest</m:t>
            </m:r>
          </m:sub>
        </m:sSub>
      </m:oMath>
      <w:r w:rsidRPr="00233724">
        <w:rPr>
          <w:rFonts w:ascii="Times New Roman" w:hAnsi="Times New Roman" w:cs="Times New Roman"/>
        </w:rPr>
        <w:t xml:space="preserve"> is the diastolic resting level of activation, </w:t>
      </w:r>
      <m:oMath>
        <m:sSub>
          <m:sSubPr>
            <m:ctrlPr>
              <w:rPr>
                <w:rFonts w:ascii="Cambria Math" w:eastAsia="Cambria Math" w:hAnsi="Cambria Math" w:cs="Times New Roman"/>
              </w:rPr>
            </m:ctrlPr>
          </m:sSubPr>
          <m:e>
            <m:r>
              <w:rPr>
                <w:rFonts w:ascii="Cambria Math" w:hAnsi="Cambria Math" w:cs="Times New Roman"/>
              </w:rPr>
              <m:t>τ</m:t>
            </m:r>
          </m:e>
          <m:sub>
            <m:r>
              <w:rPr>
                <w:rFonts w:ascii="Cambria Math" w:eastAsia="Cambria Math" w:hAnsi="Cambria Math" w:cs="Times New Roman"/>
              </w:rPr>
              <m:t>decay</m:t>
            </m:r>
          </m:sub>
        </m:sSub>
      </m:oMath>
      <w:r w:rsidRPr="00233724">
        <w:rPr>
          <w:rFonts w:ascii="Times New Roman" w:hAnsi="Times New Roman" w:cs="Times New Roman"/>
        </w:rPr>
        <w:t xml:space="preserve"> (s) is the decay time </w:t>
      </w:r>
      <w:proofErr w:type="gramStart"/>
      <w:r w:rsidRPr="00233724">
        <w:rPr>
          <w:rFonts w:ascii="Times New Roman" w:hAnsi="Times New Roman" w:cs="Times New Roman"/>
        </w:rPr>
        <w:t>and</w:t>
      </w:r>
      <w:proofErr w:type="gramEnd"/>
      <w:r w:rsidRPr="00233724">
        <w:rPr>
          <w:rFonts w:ascii="Times New Roman" w:hAnsi="Times New Roman" w:cs="Times New Roman"/>
        </w:rPr>
        <w:t xml:space="preserve"> </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8815"/>
        <w:gridCol w:w="535"/>
      </w:tblGrid>
      <w:tr w:rsidR="005B7962" w:rsidRPr="00233724" w14:paraId="7C3F6C63" w14:textId="77777777" w:rsidTr="0058584B">
        <w:tc>
          <w:tcPr>
            <w:tcW w:w="8815" w:type="dxa"/>
          </w:tcPr>
          <w:p w14:paraId="7E253067" w14:textId="77777777" w:rsidR="005B7962" w:rsidRPr="00233724" w:rsidRDefault="005B7962" w:rsidP="0058584B">
            <w:pPr>
              <w:tabs>
                <w:tab w:val="left" w:pos="8535"/>
              </w:tabs>
              <w:spacing w:line="480" w:lineRule="auto"/>
              <w:jc w:val="center"/>
              <w:rPr>
                <w:rFonts w:ascii="Times New Roman" w:eastAsia="Cambria Math" w:hAnsi="Times New Roman" w:cs="Times New Roman"/>
              </w:rPr>
            </w:pPr>
            <m:oMathPara>
              <m:oMath>
                <m:r>
                  <w:rPr>
                    <w:rFonts w:ascii="Cambria Math" w:eastAsia="Cambria Math" w:hAnsi="Cambria Math" w:cs="Times New Roman"/>
                  </w:rPr>
                  <m:t>T</m:t>
                </m:r>
                <m:d>
                  <m:dPr>
                    <m:ctrlPr>
                      <w:rPr>
                        <w:rFonts w:ascii="Cambria Math" w:eastAsia="Cambria Math" w:hAnsi="Cambria Math" w:cs="Times New Roman"/>
                      </w:rPr>
                    </m:ctrlPr>
                  </m:dPr>
                  <m:e>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m:t>
                        </m:r>
                      </m:sub>
                    </m:sSub>
                  </m:e>
                </m:d>
                <m:r>
                  <w:rPr>
                    <w:rFonts w:ascii="Cambria Math" w:eastAsia="Cambria Math" w:hAnsi="Cambria Math" w:cs="Times New Roman"/>
                  </w:rPr>
                  <m:t>=</m:t>
                </m:r>
                <m:sSub>
                  <m:sSubPr>
                    <m:ctrlPr>
                      <w:rPr>
                        <w:rFonts w:ascii="Cambria Math" w:eastAsia="Cambria Math" w:hAnsi="Cambria Math" w:cs="Times New Roman"/>
                      </w:rPr>
                    </m:ctrlPr>
                  </m:sSubPr>
                  <m:e>
                    <m:r>
                      <w:rPr>
                        <w:rFonts w:ascii="Cambria Math" w:eastAsia="Cambria Math" w:hAnsi="Cambria Math" w:cs="Times New Roman"/>
                      </w:rPr>
                      <m:t>τ</m:t>
                    </m:r>
                  </m:e>
                  <m:sub>
                    <m:r>
                      <w:rPr>
                        <w:rFonts w:ascii="Cambria Math" w:eastAsia="Cambria Math" w:hAnsi="Cambria Math" w:cs="Times New Roman"/>
                      </w:rPr>
                      <m:t>sys</m:t>
                    </m:r>
                  </m:sub>
                </m:sSub>
                <m:d>
                  <m:dPr>
                    <m:ctrlPr>
                      <w:rPr>
                        <w:rFonts w:ascii="Cambria Math" w:eastAsia="Cambria Math" w:hAnsi="Cambria Math" w:cs="Times New Roman"/>
                      </w:rPr>
                    </m:ctrlPr>
                  </m:dPr>
                  <m:e>
                    <m:r>
                      <w:rPr>
                        <w:rFonts w:ascii="Cambria Math" w:eastAsia="Cambria Math" w:hAnsi="Cambria Math" w:cs="Times New Roman"/>
                      </w:rPr>
                      <m:t>0.29+0.3</m:t>
                    </m:r>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m:t>
                        </m:r>
                      </m:sub>
                    </m:sSub>
                  </m:e>
                </m:d>
              </m:oMath>
            </m:oMathPara>
          </w:p>
        </w:tc>
        <w:tc>
          <w:tcPr>
            <w:tcW w:w="535" w:type="dxa"/>
            <w:vAlign w:val="center"/>
          </w:tcPr>
          <w:p w14:paraId="73BEDD5F" w14:textId="4D987081" w:rsidR="005B7962" w:rsidRPr="00233724" w:rsidRDefault="005B7962" w:rsidP="005B7962">
            <w:pPr>
              <w:spacing w:after="192" w:line="480" w:lineRule="auto"/>
              <w:ind w:left="-30" w:right="-120" w:hanging="180"/>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6)</w:t>
            </w:r>
          </w:p>
        </w:tc>
      </w:tr>
    </w:tbl>
    <w:p w14:paraId="282DFAF1" w14:textId="77777777" w:rsidR="005B7962" w:rsidRPr="00233724" w:rsidRDefault="005B7962" w:rsidP="005B7962">
      <w:pPr>
        <w:spacing w:after="192" w:line="480" w:lineRule="auto"/>
        <w:rPr>
          <w:rFonts w:ascii="Times New Roman" w:hAnsi="Times New Roman" w:cs="Times New Roman"/>
        </w:rPr>
      </w:pPr>
      <w:r w:rsidRPr="00233724">
        <w:rPr>
          <w:rFonts w:ascii="Times New Roman" w:hAnsi="Times New Roman" w:cs="Times New Roman"/>
        </w:rPr>
        <w:lastRenderedPageBreak/>
        <w:t xml:space="preserve">represents the decay in activation with decreasing sarcomere length, which depends on the duration of systole, </w:t>
      </w:r>
      <m:oMath>
        <m:sSub>
          <m:sSubPr>
            <m:ctrlPr>
              <w:rPr>
                <w:rFonts w:ascii="Cambria Math" w:eastAsia="Cambria Math" w:hAnsi="Cambria Math" w:cs="Times New Roman"/>
              </w:rPr>
            </m:ctrlPr>
          </m:sSubPr>
          <m:e>
            <m:r>
              <w:rPr>
                <w:rFonts w:ascii="Cambria Math" w:hAnsi="Cambria Math" w:cs="Times New Roman"/>
              </w:rPr>
              <m:t>τ</m:t>
            </m:r>
          </m:e>
          <m:sub>
            <m:r>
              <w:rPr>
                <w:rFonts w:ascii="Cambria Math" w:eastAsia="Cambria Math" w:hAnsi="Cambria Math" w:cs="Times New Roman"/>
              </w:rPr>
              <m:t>sys</m:t>
            </m:r>
          </m:sub>
        </m:sSub>
      </m:oMath>
      <w:r w:rsidRPr="00233724">
        <w:rPr>
          <w:rFonts w:ascii="Times New Roman" w:eastAsiaTheme="minorEastAsia" w:hAnsi="Times New Roman" w:cs="Times New Roman"/>
        </w:rPr>
        <w:t xml:space="preserve"> (s)</w:t>
      </w:r>
      <w:r w:rsidRPr="00233724">
        <w:rPr>
          <w:rFonts w:ascii="Times New Roman" w:hAnsi="Times New Roman" w:cs="Times New Roman"/>
        </w:rPr>
        <w:t>. Both rise and decay functions are combined to represent the change in contractility</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8815"/>
        <w:gridCol w:w="535"/>
      </w:tblGrid>
      <w:tr w:rsidR="005B7962" w:rsidRPr="00233724" w14:paraId="0A93797A" w14:textId="77777777" w:rsidTr="0058584B">
        <w:tc>
          <w:tcPr>
            <w:tcW w:w="8815" w:type="dxa"/>
          </w:tcPr>
          <w:p w14:paraId="0700B576" w14:textId="77777777" w:rsidR="005B7962" w:rsidRPr="00233724" w:rsidRDefault="003D3275" w:rsidP="0058584B">
            <w:pPr>
              <w:spacing w:line="480" w:lineRule="auto"/>
              <w:jc w:val="center"/>
              <w:rPr>
                <w:rFonts w:ascii="Times New Roman" w:eastAsia="Cambria Math" w:hAnsi="Times New Roman" w:cs="Times New Roman"/>
              </w:rPr>
            </w:pPr>
            <m:oMathPara>
              <m:oMath>
                <m:f>
                  <m:fPr>
                    <m:ctrlPr>
                      <w:rPr>
                        <w:rFonts w:ascii="Cambria Math" w:eastAsia="Cambria Math" w:hAnsi="Cambria Math" w:cs="Times New Roman"/>
                      </w:rPr>
                    </m:ctrlPr>
                  </m:fPr>
                  <m:num>
                    <m:r>
                      <w:rPr>
                        <w:rFonts w:ascii="Cambria Math" w:eastAsia="Cambria Math" w:hAnsi="Cambria Math" w:cs="Times New Roman"/>
                      </w:rPr>
                      <m:t>d</m:t>
                    </m:r>
                    <m:r>
                      <m:rPr>
                        <m:sty m:val="p"/>
                      </m:rPr>
                      <w:rPr>
                        <w:rFonts w:ascii="Cambria Math" w:eastAsia="Cambria Math" w:hAnsi="Cambria Math" w:cs="Times New Roman"/>
                      </w:rPr>
                      <m:t>Γ</m:t>
                    </m:r>
                  </m:num>
                  <m:den>
                    <m:r>
                      <w:rPr>
                        <w:rFonts w:ascii="Cambria Math" w:eastAsia="Cambria Math" w:hAnsi="Cambria Math" w:cs="Times New Roman"/>
                      </w:rPr>
                      <m:t>dt</m:t>
                    </m:r>
                  </m:den>
                </m:f>
                <m:r>
                  <w:rPr>
                    <w:rFonts w:ascii="Cambria Math" w:eastAsia="Cambria Math" w:hAnsi="Cambria Math" w:cs="Times New Roman"/>
                  </w:rPr>
                  <m:t>=</m:t>
                </m:r>
                <m:sSub>
                  <m:sSubPr>
                    <m:ctrlPr>
                      <w:rPr>
                        <w:rFonts w:ascii="Cambria Math" w:eastAsia="Cambria Math" w:hAnsi="Cambria Math" w:cs="Times New Roman"/>
                      </w:rPr>
                    </m:ctrlPr>
                  </m:sSubPr>
                  <m:e>
                    <m:r>
                      <m:rPr>
                        <m:sty m:val="p"/>
                      </m:rPr>
                      <w:rPr>
                        <w:rFonts w:ascii="Cambria Math" w:eastAsia="Cambria Math" w:hAnsi="Cambria Math" w:cs="Times New Roman"/>
                      </w:rPr>
                      <m:t>Γ</m:t>
                    </m:r>
                  </m:e>
                  <m:sub>
                    <m:r>
                      <w:rPr>
                        <w:rFonts w:ascii="Cambria Math" w:eastAsia="Cambria Math" w:hAnsi="Cambria Math" w:cs="Times New Roman"/>
                      </w:rPr>
                      <m:t>rise</m:t>
                    </m:r>
                  </m:sub>
                </m:sSub>
                <m:r>
                  <w:rPr>
                    <w:rFonts w:ascii="Cambria Math" w:eastAsia="Cambria Math" w:hAnsi="Cambria Math" w:cs="Times New Roman"/>
                  </w:rPr>
                  <m:t>+</m:t>
                </m:r>
                <m:sSub>
                  <m:sSubPr>
                    <m:ctrlPr>
                      <w:rPr>
                        <w:rFonts w:ascii="Cambria Math" w:eastAsia="Cambria Math" w:hAnsi="Cambria Math" w:cs="Times New Roman"/>
                      </w:rPr>
                    </m:ctrlPr>
                  </m:sSubPr>
                  <m:e>
                    <m:r>
                      <m:rPr>
                        <m:sty m:val="p"/>
                      </m:rPr>
                      <w:rPr>
                        <w:rFonts w:ascii="Cambria Math" w:eastAsia="Cambria Math" w:hAnsi="Cambria Math" w:cs="Times New Roman"/>
                      </w:rPr>
                      <m:t>Γ</m:t>
                    </m:r>
                  </m:e>
                  <m:sub>
                    <m:r>
                      <w:rPr>
                        <w:rFonts w:ascii="Cambria Math" w:eastAsia="Cambria Math" w:hAnsi="Cambria Math" w:cs="Times New Roman"/>
                      </w:rPr>
                      <m:t>decay</m:t>
                    </m:r>
                  </m:sub>
                </m:sSub>
                <m:r>
                  <w:rPr>
                    <w:rFonts w:ascii="Cambria Math" w:eastAsia="Cambria Math" w:hAnsi="Cambria Math" w:cs="Times New Roman"/>
                  </w:rPr>
                  <m:t>.</m:t>
                </m:r>
              </m:oMath>
            </m:oMathPara>
          </w:p>
        </w:tc>
        <w:tc>
          <w:tcPr>
            <w:tcW w:w="535" w:type="dxa"/>
            <w:vAlign w:val="center"/>
          </w:tcPr>
          <w:p w14:paraId="413E3567" w14:textId="473CCC55" w:rsidR="005B7962" w:rsidRPr="00233724" w:rsidRDefault="005B7962" w:rsidP="005B7962">
            <w:pPr>
              <w:spacing w:after="192" w:line="480" w:lineRule="auto"/>
              <w:ind w:left="-105" w:right="-120" w:hanging="105"/>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7)</w:t>
            </w:r>
          </w:p>
        </w:tc>
      </w:tr>
    </w:tbl>
    <w:p w14:paraId="56A7F49E" w14:textId="77777777" w:rsidR="005B7962" w:rsidRPr="00233724" w:rsidRDefault="005B7962" w:rsidP="005B7962">
      <w:pPr>
        <w:spacing w:after="192" w:line="480" w:lineRule="auto"/>
        <w:rPr>
          <w:rFonts w:ascii="Times New Roman" w:hAnsi="Times New Roman" w:cs="Times New Roman"/>
        </w:rPr>
      </w:pPr>
      <w:r w:rsidRPr="00233724">
        <w:rPr>
          <w:rFonts w:ascii="Times New Roman" w:hAnsi="Times New Roman" w:cs="Times New Roman"/>
        </w:rPr>
        <w:t xml:space="preserve">The active stress, </w:t>
      </w:r>
      <m:oMath>
        <m:sSub>
          <m:sSubPr>
            <m:ctrlPr>
              <w:rPr>
                <w:rFonts w:ascii="Cambria Math" w:hAnsi="Cambria Math" w:cs="Times New Roman"/>
                <w:i/>
              </w:rPr>
            </m:ctrlPr>
          </m:sSubPr>
          <m:e>
            <m:r>
              <w:rPr>
                <w:rFonts w:ascii="Cambria Math" w:eastAsia="Cambria Math" w:hAnsi="Cambria Math" w:cs="Times New Roman"/>
              </w:rPr>
              <m:t>G</m:t>
            </m:r>
            <m:ctrlPr>
              <w:rPr>
                <w:rFonts w:ascii="Cambria Math" w:eastAsia="Cambria Math" w:hAnsi="Cambria Math" w:cs="Times New Roman"/>
                <w:i/>
                <w:iCs/>
              </w:rPr>
            </m:ctrlPr>
          </m:e>
          <m:sub>
            <m:r>
              <w:rPr>
                <w:rFonts w:ascii="Cambria Math" w:hAnsi="Cambria Math" w:cs="Times New Roman"/>
              </w:rPr>
              <m:t>act</m:t>
            </m:r>
          </m:sub>
        </m:sSub>
      </m:oMath>
      <w:r w:rsidRPr="00233724">
        <w:rPr>
          <w:rFonts w:ascii="Times New Roman" w:hAnsi="Times New Roman" w:cs="Times New Roman"/>
        </w:rPr>
        <w:t xml:space="preserve"> is finally calculated as the product of contractility, contractile element displacement, and the strain of the series elastic element</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8730"/>
        <w:gridCol w:w="620"/>
      </w:tblGrid>
      <w:tr w:rsidR="005B7962" w:rsidRPr="00233724" w14:paraId="6BEC49EC" w14:textId="77777777" w:rsidTr="0058584B">
        <w:tc>
          <w:tcPr>
            <w:tcW w:w="8730" w:type="dxa"/>
          </w:tcPr>
          <w:p w14:paraId="04602D31" w14:textId="77777777" w:rsidR="005B7962" w:rsidRPr="00233724" w:rsidRDefault="003D3275" w:rsidP="0058584B">
            <w:pPr>
              <w:spacing w:line="480" w:lineRule="auto"/>
              <w:jc w:val="center"/>
              <w:rPr>
                <w:rFonts w:ascii="Times New Roman" w:eastAsia="Cambria Math" w:hAnsi="Times New Roman" w:cs="Times New Roman"/>
              </w:rPr>
            </w:pPr>
            <m:oMathPara>
              <m:oMath>
                <m:sSub>
                  <m:sSubPr>
                    <m:ctrlPr>
                      <w:rPr>
                        <w:rFonts w:ascii="Cambria Math" w:eastAsia="Cambria Math" w:hAnsi="Cambria Math" w:cs="Times New Roman"/>
                        <w:i/>
                      </w:rPr>
                    </m:ctrlPr>
                  </m:sSubPr>
                  <m:e>
                    <m:r>
                      <w:rPr>
                        <w:rFonts w:ascii="Cambria Math" w:eastAsia="Cambria Math" w:hAnsi="Cambria Math" w:cs="Times New Roman"/>
                      </w:rPr>
                      <m:t>G</m:t>
                    </m:r>
                  </m:e>
                  <m:sub>
                    <m:r>
                      <w:rPr>
                        <w:rFonts w:ascii="Cambria Math" w:eastAsia="Cambria Math" w:hAnsi="Cambria Math" w:cs="Times New Roman"/>
                      </w:rPr>
                      <m:t>act</m:t>
                    </m:r>
                  </m:sub>
                </m:sSub>
                <m:r>
                  <w:rPr>
                    <w:rFonts w:ascii="Cambria Math" w:eastAsia="Cambria Math" w:hAnsi="Cambria Math" w:cs="Times New Roman"/>
                  </w:rPr>
                  <m:t>=</m:t>
                </m:r>
                <m:sSub>
                  <m:sSubPr>
                    <m:ctrlPr>
                      <w:rPr>
                        <w:rFonts w:ascii="Cambria Math" w:eastAsia="Cambria Math" w:hAnsi="Cambria Math" w:cs="Times New Roman"/>
                        <w:i/>
                      </w:rPr>
                    </m:ctrlPr>
                  </m:sSubPr>
                  <m:e>
                    <m:r>
                      <w:rPr>
                        <w:rFonts w:ascii="Cambria Math" w:eastAsia="Cambria Math" w:hAnsi="Cambria Math" w:cs="Times New Roman"/>
                      </w:rPr>
                      <m:t>σ</m:t>
                    </m:r>
                  </m:e>
                  <m:sub>
                    <m:r>
                      <w:rPr>
                        <w:rFonts w:ascii="Cambria Math" w:eastAsia="Cambria Math" w:hAnsi="Cambria Math" w:cs="Times New Roman"/>
                      </w:rPr>
                      <m:t>act</m:t>
                    </m:r>
                  </m:sub>
                </m:sSub>
                <m:r>
                  <w:rPr>
                    <w:rFonts w:ascii="Cambria Math" w:eastAsia="Cambria Math" w:hAnsi="Cambria Math" w:cs="Times New Roman"/>
                  </w:rPr>
                  <m:t xml:space="preserve"> </m:t>
                </m:r>
                <m:r>
                  <m:rPr>
                    <m:sty m:val="p"/>
                  </m:rPr>
                  <w:rPr>
                    <w:rFonts w:ascii="Cambria Math" w:eastAsia="Cambria Math" w:hAnsi="Cambria Math" w:cs="Times New Roman"/>
                  </w:rPr>
                  <m:t>Γ</m:t>
                </m:r>
                <m:r>
                  <w:rPr>
                    <w:rFonts w:ascii="Cambria Math" w:eastAsia="Cambria Math" w:hAnsi="Cambria Math" w:cs="Times New Roman"/>
                  </w:rPr>
                  <m:t xml:space="preserve"> </m:t>
                </m:r>
                <m:d>
                  <m:dPr>
                    <m:ctrlPr>
                      <w:rPr>
                        <w:rFonts w:ascii="Cambria Math" w:eastAsia="Cambria Math" w:hAnsi="Cambria Math" w:cs="Times New Roman"/>
                      </w:rPr>
                    </m:ctrlPr>
                  </m:dPr>
                  <m:e>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m:t>
                        </m:r>
                      </m:sub>
                    </m:sSub>
                    <m:r>
                      <w:rPr>
                        <w:rFonts w:ascii="Cambria Math" w:eastAsia="Cambria Math" w:hAnsi="Cambria Math" w:cs="Times New Roman"/>
                      </w:rPr>
                      <m:t>-</m:t>
                    </m:r>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sc,0</m:t>
                        </m:r>
                      </m:sub>
                    </m:sSub>
                  </m:e>
                </m:d>
                <m:d>
                  <m:dPr>
                    <m:ctrlPr>
                      <w:rPr>
                        <w:rFonts w:ascii="Cambria Math" w:eastAsia="Cambria Math" w:hAnsi="Cambria Math" w:cs="Times New Roman"/>
                      </w:rPr>
                    </m:ctrlPr>
                  </m:dPr>
                  <m:e>
                    <m:f>
                      <m:fPr>
                        <m:ctrlPr>
                          <w:rPr>
                            <w:rFonts w:ascii="Cambria Math" w:eastAsia="Cambria Math" w:hAnsi="Cambria Math" w:cs="Times New Roman"/>
                          </w:rPr>
                        </m:ctrlPr>
                      </m:fPr>
                      <m:num>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m:t>
                            </m:r>
                          </m:sub>
                        </m:sSub>
                        <m:r>
                          <w:rPr>
                            <w:rFonts w:ascii="Cambria Math" w:eastAsia="Cambria Math" w:hAnsi="Cambria Math" w:cs="Times New Roman"/>
                          </w:rPr>
                          <m:t>-</m:t>
                        </m:r>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m:t>
                            </m:r>
                          </m:sub>
                        </m:sSub>
                      </m:num>
                      <m:den>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se,iso</m:t>
                            </m:r>
                          </m:sub>
                        </m:sSub>
                      </m:den>
                    </m:f>
                  </m:e>
                </m:d>
              </m:oMath>
            </m:oMathPara>
          </w:p>
        </w:tc>
        <w:tc>
          <w:tcPr>
            <w:tcW w:w="620" w:type="dxa"/>
            <w:vAlign w:val="center"/>
          </w:tcPr>
          <w:p w14:paraId="78B25177" w14:textId="47D8EE71" w:rsidR="005B7962" w:rsidRPr="00233724" w:rsidRDefault="005B7962" w:rsidP="005B7962">
            <w:pPr>
              <w:spacing w:after="192" w:line="480" w:lineRule="auto"/>
              <w:ind w:hanging="105"/>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8)</w:t>
            </w:r>
          </w:p>
        </w:tc>
      </w:tr>
    </w:tbl>
    <w:p w14:paraId="62DCE123" w14:textId="77777777" w:rsidR="005B7962" w:rsidRPr="00233724" w:rsidRDefault="005B7962" w:rsidP="005B7962">
      <w:pPr>
        <w:spacing w:after="192" w:line="480" w:lineRule="auto"/>
        <w:rPr>
          <w:rFonts w:ascii="Times New Roman" w:hAnsi="Times New Roman" w:cs="Times New Roman"/>
        </w:rPr>
      </w:pPr>
      <w:r w:rsidRPr="00233724">
        <w:rPr>
          <w:rFonts w:ascii="Times New Roman" w:hAnsi="Times New Roman" w:cs="Times New Roman"/>
        </w:rPr>
        <w:t xml:space="preserve"> where </w:t>
      </w:r>
      <m:oMath>
        <m:sSub>
          <m:sSubPr>
            <m:ctrlPr>
              <w:rPr>
                <w:rFonts w:ascii="Cambria Math" w:eastAsia="Cambria Math" w:hAnsi="Cambria Math" w:cs="Times New Roman"/>
                <w:i/>
                <w:iCs/>
              </w:rPr>
            </m:ctrlPr>
          </m:sSubPr>
          <m:e>
            <m:r>
              <w:rPr>
                <w:rFonts w:ascii="Cambria Math" w:eastAsia="Cambria Math" w:hAnsi="Cambria Math" w:cs="Times New Roman"/>
              </w:rPr>
              <m:t>σ</m:t>
            </m:r>
          </m:e>
          <m:sub>
            <m:r>
              <w:rPr>
                <w:rFonts w:ascii="Cambria Math" w:eastAsia="Cambria Math" w:hAnsi="Cambria Math" w:cs="Times New Roman"/>
              </w:rPr>
              <m:t>act</m:t>
            </m:r>
          </m:sub>
        </m:sSub>
      </m:oMath>
      <w:r w:rsidRPr="00233724">
        <w:rPr>
          <w:rFonts w:ascii="Times New Roman" w:eastAsiaTheme="minorEastAsia" w:hAnsi="Times New Roman" w:cs="Times New Roman"/>
          <w:iCs/>
        </w:rPr>
        <w:t xml:space="preserve"> (KPa)</w:t>
      </w:r>
      <w:r w:rsidRPr="00233724">
        <w:rPr>
          <w:rFonts w:ascii="Times New Roman" w:hAnsi="Times New Roman" w:cs="Times New Roman"/>
        </w:rPr>
        <w:t xml:space="preserve"> is a parameter that scales the active stress contribution. </w:t>
      </w:r>
    </w:p>
    <w:p w14:paraId="4EB5E60A" w14:textId="77777777" w:rsidR="005B7962" w:rsidRPr="00233724" w:rsidRDefault="005B7962" w:rsidP="005B7962">
      <w:pPr>
        <w:spacing w:after="192" w:line="480" w:lineRule="auto"/>
        <w:ind w:firstLine="720"/>
        <w:rPr>
          <w:rFonts w:ascii="Times New Roman" w:hAnsi="Times New Roman" w:cs="Times New Roman"/>
        </w:rPr>
      </w:pPr>
      <w:r w:rsidRPr="00233724">
        <w:rPr>
          <w:rFonts w:ascii="Times New Roman" w:hAnsi="Times New Roman" w:cs="Times New Roman"/>
        </w:rPr>
        <w:t xml:space="preserve">For the passive stress, we consider a new, </w:t>
      </w:r>
      <w:r w:rsidRPr="00233724">
        <w:rPr>
          <w:rFonts w:ascii="Times New Roman" w:hAnsi="Times New Roman" w:cs="Times New Roman"/>
          <w:i/>
        </w:rPr>
        <w:t>passive</w:t>
      </w:r>
      <w:r w:rsidRPr="00233724">
        <w:rPr>
          <w:rFonts w:ascii="Times New Roman" w:hAnsi="Times New Roman" w:cs="Times New Roman"/>
        </w:rPr>
        <w:t xml:space="preserve"> reference length </w:t>
      </w:r>
      <m:oMath>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s,pas,ref</m:t>
            </m:r>
          </m:sub>
        </m:sSub>
      </m:oMath>
      <w:r w:rsidRPr="00233724">
        <w:rPr>
          <w:rFonts w:ascii="Times New Roman" w:eastAsiaTheme="minorEastAsia" w:hAnsi="Times New Roman" w:cs="Times New Roman"/>
        </w:rPr>
        <w:t xml:space="preserve"> (</w:t>
      </w:r>
      <m:oMath>
        <m:r>
          <w:rPr>
            <w:rFonts w:ascii="Cambria Math" w:eastAsiaTheme="minorEastAsia" w:hAnsi="Cambria Math" w:cs="Times New Roman"/>
          </w:rPr>
          <m:t>μ</m:t>
        </m:r>
      </m:oMath>
      <w:r w:rsidRPr="00233724">
        <w:rPr>
          <w:rFonts w:ascii="Times New Roman" w:eastAsiaTheme="minorEastAsia" w:hAnsi="Times New Roman" w:cs="Times New Roman"/>
        </w:rPr>
        <w:t>m)</w:t>
      </w:r>
      <w:r w:rsidRPr="00233724">
        <w:rPr>
          <w:rFonts w:ascii="Times New Roman" w:hAnsi="Times New Roman" w:cs="Times New Roman"/>
        </w:rPr>
        <w:t>, giving the passive strain</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8755"/>
        <w:gridCol w:w="605"/>
      </w:tblGrid>
      <w:tr w:rsidR="005B7962" w:rsidRPr="00233724" w14:paraId="703043FB" w14:textId="77777777" w:rsidTr="0058584B">
        <w:tc>
          <w:tcPr>
            <w:tcW w:w="8755" w:type="dxa"/>
          </w:tcPr>
          <w:p w14:paraId="3346DDCF" w14:textId="77777777" w:rsidR="005B7962" w:rsidRPr="00233724" w:rsidRDefault="003D3275" w:rsidP="0058584B">
            <w:pPr>
              <w:spacing w:line="480" w:lineRule="auto"/>
              <w:jc w:val="center"/>
              <w:rPr>
                <w:rFonts w:ascii="Times New Roman" w:eastAsia="Cambria Math" w:hAnsi="Times New Roman" w:cs="Times New Roman"/>
              </w:rPr>
            </w:pPr>
            <m:oMathPara>
              <m:oMath>
                <m:sSub>
                  <m:sSubPr>
                    <m:ctrlPr>
                      <w:rPr>
                        <w:rFonts w:ascii="Cambria Math" w:eastAsia="Cambria Math" w:hAnsi="Cambria Math" w:cs="Times New Roman"/>
                      </w:rPr>
                    </m:ctrlPr>
                  </m:sSubPr>
                  <m:e>
                    <m:r>
                      <w:rPr>
                        <w:rFonts w:ascii="Cambria Math" w:eastAsia="Cambria Math" w:hAnsi="Cambria Math" w:cs="Times New Roman"/>
                      </w:rPr>
                      <m:t>λ</m:t>
                    </m:r>
                  </m:e>
                  <m:sub>
                    <m:r>
                      <w:rPr>
                        <w:rFonts w:ascii="Cambria Math" w:eastAsia="Cambria Math" w:hAnsi="Cambria Math" w:cs="Times New Roman"/>
                      </w:rPr>
                      <m:t>s,pas</m:t>
                    </m:r>
                  </m:sub>
                </m:sSub>
                <m:r>
                  <w:rPr>
                    <w:rFonts w:ascii="Cambria Math" w:eastAsia="Cambria Math" w:hAnsi="Cambria Math" w:cs="Times New Roman"/>
                  </w:rPr>
                  <m:t>=</m:t>
                </m:r>
                <m:func>
                  <m:funcPr>
                    <m:ctrlPr>
                      <w:rPr>
                        <w:rFonts w:ascii="Cambria Math" w:eastAsia="Cambria Math" w:hAnsi="Cambria Math" w:cs="Times New Roman"/>
                        <w:i/>
                      </w:rPr>
                    </m:ctrlPr>
                  </m:funcPr>
                  <m:fName>
                    <m:r>
                      <m:rPr>
                        <m:sty m:val="p"/>
                      </m:rPr>
                      <w:rPr>
                        <w:rFonts w:ascii="Cambria Math" w:eastAsia="Cambria Math" w:hAnsi="Cambria Math" w:cs="Times New Roman"/>
                      </w:rPr>
                      <m:t>exp</m:t>
                    </m:r>
                  </m:fName>
                  <m:e>
                    <m:d>
                      <m:dPr>
                        <m:ctrlPr>
                          <w:rPr>
                            <w:rFonts w:ascii="Cambria Math" w:eastAsia="Cambria Math" w:hAnsi="Cambria Math" w:cs="Times New Roman"/>
                            <w:i/>
                          </w:rPr>
                        </m:ctrlPr>
                      </m:dPr>
                      <m:e>
                        <m:sSub>
                          <m:sSubPr>
                            <m:ctrlPr>
                              <w:rPr>
                                <w:rFonts w:ascii="Cambria Math" w:eastAsia="Cambria Math" w:hAnsi="Cambria Math" w:cs="Times New Roman"/>
                                <w:i/>
                              </w:rPr>
                            </m:ctrlPr>
                          </m:sSubPr>
                          <m:e>
                            <m:r>
                              <w:rPr>
                                <w:rFonts w:ascii="Cambria Math" w:eastAsia="Cambria Math" w:hAnsi="Cambria Math" w:cs="Times New Roman"/>
                              </w:rPr>
                              <m:t>ε</m:t>
                            </m:r>
                          </m:e>
                          <m:sub>
                            <m:r>
                              <w:rPr>
                                <w:rFonts w:ascii="Cambria Math" w:eastAsia="Cambria Math" w:hAnsi="Cambria Math" w:cs="Times New Roman"/>
                              </w:rPr>
                              <m:t>f</m:t>
                            </m:r>
                          </m:sub>
                        </m:sSub>
                      </m:e>
                    </m:d>
                  </m:e>
                </m:func>
                <m:f>
                  <m:fPr>
                    <m:ctrlPr>
                      <w:rPr>
                        <w:rFonts w:ascii="Cambria Math" w:eastAsia="Cambria Math" w:hAnsi="Cambria Math" w:cs="Times New Roman"/>
                      </w:rPr>
                    </m:ctrlPr>
                  </m:fPr>
                  <m:num>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s,ref</m:t>
                        </m:r>
                      </m:sub>
                    </m:sSub>
                  </m:num>
                  <m:den>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s,pas,ref</m:t>
                        </m:r>
                      </m:sub>
                    </m:sSub>
                  </m:den>
                </m:f>
                <m:r>
                  <w:rPr>
                    <w:rFonts w:ascii="Cambria Math" w:eastAsia="Cambria Math" w:hAnsi="Cambria Math" w:cs="Times New Roman"/>
                  </w:rPr>
                  <m:t>=</m:t>
                </m:r>
                <m:f>
                  <m:fPr>
                    <m:ctrlPr>
                      <w:rPr>
                        <w:rFonts w:ascii="Cambria Math" w:eastAsia="Cambria Math" w:hAnsi="Cambria Math" w:cs="Times New Roman"/>
                      </w:rPr>
                    </m:ctrlPr>
                  </m:fPr>
                  <m:num>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sc</m:t>
                        </m:r>
                      </m:sub>
                    </m:sSub>
                  </m:num>
                  <m:den>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s,pas,ref</m:t>
                        </m:r>
                      </m:sub>
                    </m:sSub>
                  </m:den>
                </m:f>
                <m:r>
                  <w:rPr>
                    <w:rFonts w:ascii="Cambria Math" w:hAnsi="Cambria Math" w:cs="Times New Roman"/>
                  </w:rPr>
                  <m:t xml:space="preserve"> </m:t>
                </m:r>
                <m:r>
                  <w:rPr>
                    <w:rFonts w:ascii="Cambria Math" w:eastAsia="Cambria Math" w:hAnsi="Cambria Math" w:cs="Times New Roman"/>
                  </w:rPr>
                  <m:t>.</m:t>
                </m:r>
              </m:oMath>
            </m:oMathPara>
          </w:p>
        </w:tc>
        <w:tc>
          <w:tcPr>
            <w:tcW w:w="605" w:type="dxa"/>
            <w:vAlign w:val="center"/>
          </w:tcPr>
          <w:p w14:paraId="40B80F50" w14:textId="05B9427D" w:rsidR="005B7962" w:rsidRPr="00233724" w:rsidRDefault="005B7962" w:rsidP="005B7962">
            <w:pPr>
              <w:spacing w:after="192" w:line="480" w:lineRule="auto"/>
              <w:ind w:hanging="135"/>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9)</w:t>
            </w:r>
          </w:p>
        </w:tc>
      </w:tr>
    </w:tbl>
    <w:p w14:paraId="06ACDECF" w14:textId="00EF5282" w:rsidR="005B7962" w:rsidRPr="00233724" w:rsidRDefault="005B7962" w:rsidP="005B7962">
      <w:pPr>
        <w:spacing w:after="192" w:line="480" w:lineRule="auto"/>
        <w:rPr>
          <w:rFonts w:ascii="Times New Roman" w:hAnsi="Times New Roman" w:cs="Times New Roman"/>
        </w:rPr>
      </w:pPr>
      <w:r w:rsidRPr="00233724">
        <w:rPr>
          <w:rFonts w:ascii="Times New Roman" w:hAnsi="Times New Roman" w:cs="Times New Roman"/>
        </w:rPr>
        <w:t xml:space="preserve">The two passive stresses are as defined in Walmsley et al. </w:t>
      </w:r>
      <w:r w:rsidRPr="00233724">
        <w:rPr>
          <w:rFonts w:ascii="Times New Roman" w:hAnsi="Times New Roman" w:cs="Times New Roman"/>
        </w:rPr>
        <w:fldChar w:fldCharType="begin" w:fldLock="1"/>
      </w:r>
      <w:r>
        <w:rPr>
          <w:rFonts w:ascii="Times New Roman" w:hAnsi="Times New Roman" w:cs="Times New Roman"/>
        </w:rPr>
        <w:instrText>ADDIN CSL_CITATION {"citationItems":[{"id":"ITEM-1","itemData":{"DOI":"10.1152/ajpheart.00639.2015","ISSN":"0363-6135","PMID":"26721864","abstract":"Abnormal left-right motion of the interventricular septum in early systole, known as septal flash (SF), is frequently observed in patients with left bundle branch block (LBBB). Transseptal pressure gradient and early active septal contraction have been proposed as explanations for SF. Similarities in timing (early systole) and location (septum) suggest that SF may be related to septal systolic rebound stretch (SRS sept ). We aimed to clarify the mechanisms generating SF and SRS sept . The CircAdapt computer model was used to isolate the effects of timing of activation of the left ventricular free wall (LVFW), right ventricular free wall (RVFW), and septum on SF and SRS sept . LVFW and septal activation times were varied by ±80 ms relative to RVFW activation time. M-mode-derived wall motions and septal strains were computed and used to quantify SF and SRS sept , respectively. SF depended on early activation of the RVFW relative to the LVFW. SF and SRS sept occurred in LBBB-like simulations and against a rising transseptal pressure gradient. When the septum was activated before both LVFW and RVFW, no SF occurred despite the presence of SRS sept . Computer simulations therefore indicate that SF and SRS sept have different underlying mechanisms, even though both can occur in LBBB. The mechanism of leftward motion during SF is early RVFW contraction pulling on and straightening the septum when unopposed by the LVFW. SRS sept is caused by late LVFW contraction following early contraction of the septum. Changes in transseptal pressure gradient are not the main cause of SF in LBBB.","author":[{"dropping-particle":"","family":"Walmsley","given":"John","non-dropping-particle":"","parse-names":false,"suffix":""},{"dropping-particle":"","family":"Huntjens","given":"Peter R.","non-dropping-particle":"","parse-names":false,"suffix":""},{"dropping-particle":"","family":"Prinzen","given":"Frits W.","non-dropping-particle":"","parse-names":false,"suffix":""},{"dropping-particle":"","family":"Delhaas","given":"Tammo","non-dropping-particle":"","parse-names":false,"suffix":""},{"dropping-particle":"","family":"Lumens","given":"Joost","non-dropping-particle":"","parse-names":false,"suffix":""}],"container-title":"American Journal of Physiology-Heart and Circulatory Physiology","id":"ITEM-1","issue":"3","issued":{"date-parts":[["2016","2","1"]]},"page":"H394-H403","title":"Septal flash and septal rebound stretch have different underlying mechanisms","type":"article-journal","volume":"310"},"uris":["http://www.mendeley.com/documents/?uuid=00c8a2c3-0e35-405e-89e1-e8262e03b54a"]}],"mendeley":{"formattedCitation":"(3)","plainTextFormattedCitation":"(3)","previouslyFormattedCitation":"[55]"},"properties":{"noteIndex":0},"schema":"https://github.com/citation-style-language/schema/raw/master/csl-citation.json"}</w:instrText>
      </w:r>
      <w:r w:rsidRPr="00233724">
        <w:rPr>
          <w:rFonts w:ascii="Times New Roman" w:hAnsi="Times New Roman" w:cs="Times New Roman"/>
        </w:rPr>
        <w:fldChar w:fldCharType="separate"/>
      </w:r>
      <w:r w:rsidRPr="005B7962">
        <w:rPr>
          <w:rFonts w:ascii="Times New Roman" w:hAnsi="Times New Roman" w:cs="Times New Roman"/>
          <w:noProof/>
        </w:rPr>
        <w:t>(3)</w:t>
      </w:r>
      <w:r w:rsidRPr="00233724">
        <w:rPr>
          <w:rFonts w:ascii="Times New Roman" w:hAnsi="Times New Roman" w:cs="Times New Roman"/>
        </w:rPr>
        <w:fldChar w:fldCharType="end"/>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8629"/>
        <w:gridCol w:w="731"/>
      </w:tblGrid>
      <w:tr w:rsidR="005B7962" w:rsidRPr="00233724" w14:paraId="60808907" w14:textId="77777777" w:rsidTr="0058584B">
        <w:tc>
          <w:tcPr>
            <w:tcW w:w="8629" w:type="dxa"/>
            <w:vAlign w:val="center"/>
          </w:tcPr>
          <w:p w14:paraId="30EC70F5" w14:textId="77777777" w:rsidR="005B7962" w:rsidRPr="00233724" w:rsidRDefault="003D3275" w:rsidP="0058584B">
            <w:pPr>
              <w:spacing w:line="480" w:lineRule="auto"/>
              <w:jc w:val="center"/>
              <w:rPr>
                <w:rFonts w:ascii="Times New Roman" w:eastAsia="Cambria Math" w:hAnsi="Times New Roman" w:cs="Times New Roman"/>
              </w:rPr>
            </w:pPr>
            <m:oMathPara>
              <m:oMath>
                <m:sSub>
                  <m:sSubPr>
                    <m:ctrlPr>
                      <w:rPr>
                        <w:rFonts w:ascii="Cambria Math" w:eastAsia="Cambria Math" w:hAnsi="Cambria Math" w:cs="Times New Roman"/>
                      </w:rPr>
                    </m:ctrlPr>
                  </m:sSubPr>
                  <m:e>
                    <m:r>
                      <w:rPr>
                        <w:rFonts w:ascii="Cambria Math" w:hAnsi="Cambria Math" w:cs="Times New Roman"/>
                      </w:rPr>
                      <m:t>G</m:t>
                    </m:r>
                  </m:e>
                  <m:sub>
                    <m:r>
                      <w:rPr>
                        <w:rFonts w:ascii="Cambria Math" w:eastAsia="Cambria Math" w:hAnsi="Cambria Math" w:cs="Times New Roman"/>
                      </w:rPr>
                      <m:t>ECM</m:t>
                    </m:r>
                  </m:sub>
                </m:sSub>
                <m:r>
                  <w:rPr>
                    <w:rFonts w:ascii="Cambria Math" w:eastAsia="Cambria Math" w:hAnsi="Cambria Math" w:cs="Times New Roman"/>
                  </w:rPr>
                  <m:t xml:space="preserve">=0.0349 </m:t>
                </m:r>
                <m:sSub>
                  <m:sSubPr>
                    <m:ctrlPr>
                      <w:rPr>
                        <w:rFonts w:ascii="Cambria Math" w:eastAsia="Cambria Math" w:hAnsi="Cambria Math" w:cs="Times New Roman"/>
                        <w:i/>
                      </w:rPr>
                    </m:ctrlPr>
                  </m:sSubPr>
                  <m:e>
                    <m:r>
                      <w:rPr>
                        <w:rFonts w:ascii="Cambria Math" w:eastAsia="Cambria Math" w:hAnsi="Cambria Math" w:cs="Times New Roman"/>
                      </w:rPr>
                      <m:t>σ</m:t>
                    </m:r>
                  </m:e>
                  <m:sub>
                    <m:r>
                      <w:rPr>
                        <w:rFonts w:ascii="Cambria Math" w:eastAsia="Cambria Math" w:hAnsi="Cambria Math" w:cs="Times New Roman"/>
                      </w:rPr>
                      <m:t>pas</m:t>
                    </m:r>
                  </m:sub>
                </m:sSub>
                <m:r>
                  <w:rPr>
                    <w:rFonts w:ascii="Cambria Math" w:eastAsia="Cambria Math" w:hAnsi="Cambria Math" w:cs="Times New Roman"/>
                  </w:rPr>
                  <m:t xml:space="preserve"> </m:t>
                </m:r>
                <m:d>
                  <m:dPr>
                    <m:ctrlPr>
                      <w:rPr>
                        <w:rFonts w:ascii="Cambria Math" w:eastAsia="Cambria Math" w:hAnsi="Cambria Math" w:cs="Times New Roman"/>
                      </w:rPr>
                    </m:ctrlPr>
                  </m:dPr>
                  <m:e>
                    <m:sSup>
                      <m:sSupPr>
                        <m:ctrlPr>
                          <w:rPr>
                            <w:rFonts w:ascii="Cambria Math" w:eastAsia="Cambria Math" w:hAnsi="Cambria Math" w:cs="Times New Roman"/>
                          </w:rPr>
                        </m:ctrlPr>
                      </m:sSupPr>
                      <m:e>
                        <m:sSub>
                          <m:sSubPr>
                            <m:ctrlPr>
                              <w:rPr>
                                <w:rFonts w:ascii="Cambria Math" w:eastAsia="Cambria Math" w:hAnsi="Cambria Math" w:cs="Times New Roman"/>
                              </w:rPr>
                            </m:ctrlPr>
                          </m:sSubPr>
                          <m:e>
                            <m:r>
                              <w:rPr>
                                <w:rFonts w:ascii="Cambria Math" w:eastAsia="Cambria Math" w:hAnsi="Cambria Math" w:cs="Times New Roman"/>
                              </w:rPr>
                              <m:t>λ</m:t>
                            </m:r>
                          </m:e>
                          <m:sub>
                            <m:r>
                              <w:rPr>
                                <w:rFonts w:ascii="Cambria Math" w:eastAsia="Cambria Math" w:hAnsi="Cambria Math" w:cs="Times New Roman"/>
                              </w:rPr>
                              <m:t>s,pas</m:t>
                            </m:r>
                          </m:sub>
                        </m:sSub>
                      </m:e>
                      <m:sup>
                        <m:sSub>
                          <m:sSubPr>
                            <m:ctrlPr>
                              <w:rPr>
                                <w:rFonts w:ascii="Cambria Math" w:eastAsia="Cambria Math" w:hAnsi="Cambria Math" w:cs="Times New Roman"/>
                                <w:i/>
                              </w:rPr>
                            </m:ctrlPr>
                          </m:sSubPr>
                          <m:e>
                            <m:r>
                              <w:rPr>
                                <w:rFonts w:ascii="Cambria Math" w:eastAsia="Cambria Math" w:hAnsi="Cambria Math" w:cs="Times New Roman"/>
                              </w:rPr>
                              <m:t>k</m:t>
                            </m:r>
                          </m:e>
                          <m:sub>
                            <m:r>
                              <w:rPr>
                                <w:rFonts w:ascii="Cambria Math" w:eastAsia="Cambria Math" w:hAnsi="Cambria Math" w:cs="Times New Roman"/>
                              </w:rPr>
                              <m:t>1</m:t>
                            </m:r>
                          </m:sub>
                        </m:sSub>
                      </m:sup>
                    </m:sSup>
                    <m:r>
                      <w:rPr>
                        <w:rFonts w:ascii="Cambria Math" w:eastAsia="Cambria Math" w:hAnsi="Cambria Math" w:cs="Times New Roman"/>
                      </w:rPr>
                      <m:t>-1</m:t>
                    </m:r>
                  </m:e>
                </m:d>
              </m:oMath>
            </m:oMathPara>
          </w:p>
        </w:tc>
        <w:tc>
          <w:tcPr>
            <w:tcW w:w="731" w:type="dxa"/>
            <w:vAlign w:val="center"/>
          </w:tcPr>
          <w:p w14:paraId="79B644F6" w14:textId="1FFD5695" w:rsidR="005B7962" w:rsidRPr="00233724" w:rsidRDefault="005B7962" w:rsidP="005B7962">
            <w:pPr>
              <w:spacing w:after="192" w:line="480" w:lineRule="auto"/>
              <w:ind w:hanging="180"/>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10)</w:t>
            </w:r>
          </w:p>
        </w:tc>
      </w:tr>
      <w:tr w:rsidR="005B7962" w:rsidRPr="00233724" w14:paraId="740AD639" w14:textId="77777777" w:rsidTr="0058584B">
        <w:tc>
          <w:tcPr>
            <w:tcW w:w="8629" w:type="dxa"/>
            <w:tcBorders>
              <w:top w:val="nil"/>
              <w:left w:val="nil"/>
              <w:bottom w:val="nil"/>
              <w:right w:val="nil"/>
            </w:tcBorders>
            <w:vAlign w:val="center"/>
          </w:tcPr>
          <w:p w14:paraId="3E15AE88" w14:textId="77777777" w:rsidR="005B7962" w:rsidRPr="00233724" w:rsidRDefault="003D3275" w:rsidP="0058584B">
            <w:pPr>
              <w:spacing w:line="480" w:lineRule="auto"/>
              <w:jc w:val="center"/>
              <w:rPr>
                <w:rFonts w:ascii="Times New Roman" w:eastAsia="Cambria Math" w:hAnsi="Times New Roman" w:cs="Times New Roman"/>
              </w:rPr>
            </w:pPr>
            <m:oMathPara>
              <m:oMath>
                <m:sSub>
                  <m:sSubPr>
                    <m:ctrlPr>
                      <w:rPr>
                        <w:rFonts w:ascii="Cambria Math" w:eastAsia="Cambria Math" w:hAnsi="Cambria Math" w:cs="Times New Roman"/>
                      </w:rPr>
                    </m:ctrlPr>
                  </m:sSubPr>
                  <m:e>
                    <m:r>
                      <w:rPr>
                        <w:rFonts w:ascii="Cambria Math" w:hAnsi="Cambria Math" w:cs="Times New Roman"/>
                      </w:rPr>
                      <m:t>G</m:t>
                    </m:r>
                  </m:e>
                  <m:sub>
                    <m:r>
                      <w:rPr>
                        <w:rFonts w:ascii="Cambria Math" w:eastAsia="Cambria Math" w:hAnsi="Cambria Math" w:cs="Times New Roman"/>
                      </w:rPr>
                      <m:t>Titin</m:t>
                    </m:r>
                  </m:sub>
                </m:sSub>
                <m:r>
                  <w:rPr>
                    <w:rFonts w:ascii="Cambria Math" w:eastAsia="Cambria Math" w:hAnsi="Cambria Math" w:cs="Times New Roman"/>
                  </w:rPr>
                  <m:t xml:space="preserve">=0.01 </m:t>
                </m:r>
                <m:sSub>
                  <m:sSubPr>
                    <m:ctrlPr>
                      <w:rPr>
                        <w:rFonts w:ascii="Cambria Math" w:eastAsia="Cambria Math" w:hAnsi="Cambria Math" w:cs="Times New Roman"/>
                        <w:i/>
                      </w:rPr>
                    </m:ctrlPr>
                  </m:sSubPr>
                  <m:e>
                    <m:r>
                      <w:rPr>
                        <w:rFonts w:ascii="Cambria Math" w:eastAsia="Cambria Math" w:hAnsi="Cambria Math" w:cs="Times New Roman"/>
                      </w:rPr>
                      <m:t>σ</m:t>
                    </m:r>
                  </m:e>
                  <m:sub>
                    <m:r>
                      <w:rPr>
                        <w:rFonts w:ascii="Cambria Math" w:eastAsia="Cambria Math" w:hAnsi="Cambria Math" w:cs="Times New Roman"/>
                      </w:rPr>
                      <m:t>act</m:t>
                    </m:r>
                  </m:sub>
                </m:sSub>
                <m:r>
                  <w:rPr>
                    <w:rFonts w:ascii="Cambria Math" w:eastAsia="Cambria Math" w:hAnsi="Cambria Math" w:cs="Times New Roman"/>
                  </w:rPr>
                  <m:t xml:space="preserve"> </m:t>
                </m:r>
                <m:d>
                  <m:dPr>
                    <m:ctrlPr>
                      <w:rPr>
                        <w:rFonts w:ascii="Cambria Math" w:eastAsia="Cambria Math" w:hAnsi="Cambria Math" w:cs="Times New Roman"/>
                      </w:rPr>
                    </m:ctrlPr>
                  </m:dPr>
                  <m:e>
                    <m:sSup>
                      <m:sSupPr>
                        <m:ctrlPr>
                          <w:rPr>
                            <w:rFonts w:ascii="Cambria Math" w:eastAsia="Cambria Math" w:hAnsi="Cambria Math" w:cs="Times New Roman"/>
                          </w:rPr>
                        </m:ctrlPr>
                      </m:sSupPr>
                      <m:e>
                        <m:sSub>
                          <m:sSubPr>
                            <m:ctrlPr>
                              <w:rPr>
                                <w:rFonts w:ascii="Cambria Math" w:eastAsia="Cambria Math" w:hAnsi="Cambria Math" w:cs="Times New Roman"/>
                              </w:rPr>
                            </m:ctrlPr>
                          </m:sSubPr>
                          <m:e>
                            <m:r>
                              <w:rPr>
                                <w:rFonts w:ascii="Cambria Math" w:eastAsia="Cambria Math" w:hAnsi="Cambria Math" w:cs="Times New Roman"/>
                              </w:rPr>
                              <m:t>λ</m:t>
                            </m:r>
                          </m:e>
                          <m:sub>
                            <m:r>
                              <w:rPr>
                                <w:rFonts w:ascii="Cambria Math" w:eastAsia="Cambria Math" w:hAnsi="Cambria Math" w:cs="Times New Roman"/>
                              </w:rPr>
                              <m:t>s,pas</m:t>
                            </m:r>
                          </m:sub>
                        </m:sSub>
                      </m:e>
                      <m:sup>
                        <m:r>
                          <w:rPr>
                            <w:rFonts w:ascii="Cambria Math" w:eastAsia="Cambria Math" w:hAnsi="Cambria Math" w:cs="Times New Roman"/>
                          </w:rPr>
                          <m:t>2</m:t>
                        </m:r>
                        <m:sSub>
                          <m:sSubPr>
                            <m:ctrlPr>
                              <w:rPr>
                                <w:rFonts w:ascii="Cambria Math" w:eastAsia="Cambria Math" w:hAnsi="Cambria Math" w:cs="Times New Roman"/>
                              </w:rPr>
                            </m:ctrlPr>
                          </m:sSubPr>
                          <m:e>
                            <m:r>
                              <w:rPr>
                                <w:rFonts w:ascii="Cambria Math" w:eastAsia="Cambria Math" w:hAnsi="Cambria Math" w:cs="Times New Roman"/>
                              </w:rPr>
                              <m:t>L</m:t>
                            </m:r>
                          </m:e>
                          <m:sub>
                            <m:r>
                              <w:rPr>
                                <w:rFonts w:ascii="Cambria Math" w:eastAsia="Cambria Math" w:hAnsi="Cambria Math" w:cs="Times New Roman"/>
                              </w:rPr>
                              <m:t>s,ref</m:t>
                            </m:r>
                          </m:sub>
                        </m:sSub>
                        <m:r>
                          <w:rPr>
                            <w:rFonts w:ascii="Cambria Math" w:eastAsia="Cambria Math" w:hAnsi="Cambria Math" w:cs="Times New Roman"/>
                          </w:rPr>
                          <m:t>/</m:t>
                        </m:r>
                        <m:sSub>
                          <m:sSubPr>
                            <m:ctrlPr>
                              <w:rPr>
                                <w:rFonts w:ascii="Cambria Math" w:eastAsia="Cambria Math" w:hAnsi="Cambria Math" w:cs="Times New Roman"/>
                              </w:rPr>
                            </m:ctrlPr>
                          </m:sSubPr>
                          <m:e>
                            <m:r>
                              <w:rPr>
                                <w:rFonts w:ascii="Cambria Math" w:eastAsia="Cambria Math" w:hAnsi="Cambria Math" w:cs="Times New Roman"/>
                              </w:rPr>
                              <m:t>β</m:t>
                            </m:r>
                          </m:e>
                          <m:sub>
                            <m:r>
                              <w:rPr>
                                <w:rFonts w:ascii="Cambria Math" w:eastAsia="Cambria Math" w:hAnsi="Cambria Math" w:cs="Times New Roman"/>
                              </w:rPr>
                              <m:t>pas</m:t>
                            </m:r>
                          </m:sub>
                        </m:sSub>
                      </m:sup>
                    </m:sSup>
                    <m:r>
                      <w:rPr>
                        <w:rFonts w:ascii="Cambria Math" w:eastAsia="Cambria Math" w:hAnsi="Cambria Math" w:cs="Times New Roman"/>
                      </w:rPr>
                      <m:t>-1</m:t>
                    </m:r>
                  </m:e>
                </m:d>
              </m:oMath>
            </m:oMathPara>
          </w:p>
        </w:tc>
        <w:tc>
          <w:tcPr>
            <w:tcW w:w="731" w:type="dxa"/>
            <w:tcBorders>
              <w:top w:val="nil"/>
              <w:left w:val="nil"/>
              <w:bottom w:val="nil"/>
              <w:right w:val="nil"/>
            </w:tcBorders>
            <w:vAlign w:val="center"/>
          </w:tcPr>
          <w:p w14:paraId="60D55AD7" w14:textId="7BFA69B5" w:rsidR="005B7962" w:rsidRPr="00233724" w:rsidRDefault="005B7962" w:rsidP="005B7962">
            <w:pPr>
              <w:spacing w:after="192" w:line="480" w:lineRule="auto"/>
              <w:ind w:hanging="90"/>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11)</w:t>
            </w:r>
          </w:p>
        </w:tc>
      </w:tr>
    </w:tbl>
    <w:p w14:paraId="5EC94D07" w14:textId="4624E60F" w:rsidR="005B7962" w:rsidRPr="00233724" w:rsidRDefault="005B7962" w:rsidP="005B7962">
      <w:pPr>
        <w:spacing w:after="192" w:line="480" w:lineRule="auto"/>
        <w:rPr>
          <w:rFonts w:ascii="Times New Roman" w:hAnsi="Times New Roman" w:cs="Times New Roman"/>
        </w:rPr>
      </w:pPr>
      <w:r w:rsidRPr="00233724">
        <w:rPr>
          <w:rFonts w:ascii="Times New Roman" w:hAnsi="Times New Roman" w:cs="Times New Roman"/>
        </w:rPr>
        <w:t>where  </w:t>
      </w:r>
      <m:oMath>
        <m:sSub>
          <m:sSubPr>
            <m:ctrlPr>
              <w:rPr>
                <w:rFonts w:ascii="Cambria Math" w:eastAsia="Cambria Math" w:hAnsi="Cambria Math" w:cs="Times New Roman"/>
                <w:i/>
                <w:iCs/>
              </w:rPr>
            </m:ctrlPr>
          </m:sSubPr>
          <m:e>
            <m:r>
              <w:rPr>
                <w:rFonts w:ascii="Cambria Math" w:eastAsia="Cambria Math" w:hAnsi="Cambria Math" w:cs="Times New Roman"/>
              </w:rPr>
              <m:t>σ</m:t>
            </m:r>
          </m:e>
          <m:sub>
            <m:r>
              <w:rPr>
                <w:rFonts w:ascii="Cambria Math" w:eastAsia="Cambria Math" w:hAnsi="Cambria Math" w:cs="Times New Roman"/>
              </w:rPr>
              <m:t>pas</m:t>
            </m:r>
          </m:sub>
        </m:sSub>
      </m:oMath>
      <w:r w:rsidRPr="00233724">
        <w:rPr>
          <w:rFonts w:ascii="Times New Roman" w:hAnsi="Times New Roman" w:cs="Times New Roman"/>
        </w:rPr>
        <w:t xml:space="preserve"> (KPa) is the factor scaling the passive stress of the ECM,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1</m:t>
            </m:r>
          </m:sub>
        </m:sSub>
      </m:oMath>
      <w:r w:rsidRPr="00233724">
        <w:rPr>
          <w:rFonts w:ascii="Times New Roman" w:eastAsiaTheme="minorEastAsia" w:hAnsi="Times New Roman" w:cs="Times New Roman"/>
        </w:rPr>
        <w:t xml:space="preserve"> (dimensionless) is an exponential scaling parameter,</w:t>
      </w:r>
      <w:r w:rsidRPr="00233724">
        <w:rPr>
          <w:rFonts w:ascii="Times New Roman" w:hAnsi="Times New Roman" w:cs="Times New Roman"/>
        </w:rPr>
        <w:t xml:space="preserve"> and </w:t>
      </w:r>
      <m:oMath>
        <m:sSub>
          <m:sSubPr>
            <m:ctrlPr>
              <w:rPr>
                <w:rFonts w:ascii="Cambria Math" w:eastAsia="Cambria Math" w:hAnsi="Cambria Math" w:cs="Times New Roman"/>
              </w:rPr>
            </m:ctrlPr>
          </m:sSubPr>
          <m:e>
            <m:r>
              <w:rPr>
                <w:rFonts w:ascii="Cambria Math" w:hAnsi="Cambria Math" w:cs="Times New Roman"/>
              </w:rPr>
              <m:t>β</m:t>
            </m:r>
          </m:e>
          <m:sub>
            <m:r>
              <w:rPr>
                <w:rFonts w:ascii="Cambria Math" w:eastAsia="Cambria Math" w:hAnsi="Cambria Math" w:cs="Times New Roman"/>
              </w:rPr>
              <m:t>pas</m:t>
            </m:r>
          </m:sub>
        </m:sSub>
      </m:oMath>
      <w:r w:rsidRPr="00233724">
        <w:rPr>
          <w:rFonts w:ascii="Times New Roman" w:hAnsi="Times New Roman" w:cs="Times New Roman"/>
        </w:rPr>
        <w:t xml:space="preserve"> (</w:t>
      </w:r>
      <m:oMath>
        <m:r>
          <w:rPr>
            <w:rFonts w:ascii="Cambria Math" w:hAnsi="Cambria Math" w:cs="Times New Roman"/>
          </w:rPr>
          <m:t>μ</m:t>
        </m:r>
      </m:oMath>
      <w:r w:rsidRPr="00233724">
        <w:rPr>
          <w:rFonts w:ascii="Times New Roman" w:eastAsiaTheme="minorEastAsia" w:hAnsi="Times New Roman" w:cs="Times New Roman"/>
        </w:rPr>
        <w:t>m</w:t>
      </w:r>
      <w:r w:rsidRPr="00233724">
        <w:rPr>
          <w:rFonts w:ascii="Times New Roman" w:eastAsiaTheme="minorEastAsia" w:hAnsi="Times New Roman" w:cs="Times New Roman"/>
          <w:vertAlign w:val="superscript"/>
        </w:rPr>
        <w:t>-1</w:t>
      </w:r>
      <w:r w:rsidRPr="00233724">
        <w:rPr>
          <w:rFonts w:ascii="Times New Roman" w:eastAsiaTheme="minorEastAsia" w:hAnsi="Times New Roman" w:cs="Times New Roman"/>
        </w:rPr>
        <w:t xml:space="preserve">) </w:t>
      </w:r>
      <w:r w:rsidRPr="00233724">
        <w:rPr>
          <w:rFonts w:ascii="Times New Roman" w:hAnsi="Times New Roman" w:cs="Times New Roman"/>
        </w:rPr>
        <w:t xml:space="preserve">is a measure of Titin stiffness </w:t>
      </w:r>
      <w:r w:rsidRPr="00233724">
        <w:rPr>
          <w:rFonts w:ascii="Times New Roman" w:hAnsi="Times New Roman" w:cs="Times New Roman"/>
        </w:rPr>
        <w:fldChar w:fldCharType="begin" w:fldLock="1"/>
      </w:r>
      <w:r>
        <w:rPr>
          <w:rFonts w:ascii="Times New Roman" w:hAnsi="Times New Roman" w:cs="Times New Roman"/>
        </w:rPr>
        <w:instrText>ADDIN CSL_CITATION {"citationItems":[{"id":"ITEM-1","itemData":{"DOI":"10.1152/ajpheart.00639.2015","ISSN":"0363-6135","PMID":"26721864","abstract":"Abnormal left-right motion of the interventricular septum in early systole, known as septal flash (SF), is frequently observed in patients with left bundle branch block (LBBB). Transseptal pressure gradient and early active septal contraction have been proposed as explanations for SF. Similarities in timing (early systole) and location (septum) suggest that SF may be related to septal systolic rebound stretch (SRS sept ). We aimed to clarify the mechanisms generating SF and SRS sept . The CircAdapt computer model was used to isolate the effects of timing of activation of the left ventricular free wall (LVFW), right ventricular free wall (RVFW), and septum on SF and SRS sept . LVFW and septal activation times were varied by ±80 ms relative to RVFW activation time. M-mode-derived wall motions and septal strains were computed and used to quantify SF and SRS sept , respectively. SF depended on early activation of the RVFW relative to the LVFW. SF and SRS sept occurred in LBBB-like simulations and against a rising transseptal pressure gradient. When the septum was activated before both LVFW and RVFW, no SF occurred despite the presence of SRS sept . Computer simulations therefore indicate that SF and SRS sept have different underlying mechanisms, even though both can occur in LBBB. The mechanism of leftward motion during SF is early RVFW contraction pulling on and straightening the septum when unopposed by the LVFW. SRS sept is caused by late LVFW contraction following early contraction of the septum. Changes in transseptal pressure gradient are not the main cause of SF in LBBB.","author":[{"dropping-particle":"","family":"Walmsley","given":"John","non-dropping-particle":"","parse-names":false,"suffix":""},{"dropping-particle":"","family":"Huntjens","given":"Peter R.","non-dropping-particle":"","parse-names":false,"suffix":""},{"dropping-particle":"","family":"Prinzen","given":"Frits W.","non-dropping-particle":"","parse-names":false,"suffix":""},{"dropping-particle":"","family":"Delhaas","given":"Tammo","non-dropping-particle":"","parse-names":false,"suffix":""},{"dropping-particle":"","family":"Lumens","given":"Joost","non-dropping-particle":"","parse-names":false,"suffix":""}],"container-title":"American Journal of Physiology-Heart and Circulatory Physiology","id":"ITEM-1","issue":"3","issued":{"date-parts":[["2016","2","1"]]},"page":"H394-H403","title":"Septal flash and septal rebound stretch have different underlying mechanisms","type":"article-journal","volume":"310"},"uris":["http://www.mendeley.com/documents/?uuid=00c8a2c3-0e35-405e-89e1-e8262e03b54a"]}],"mendeley":{"formattedCitation":"(3)","plainTextFormattedCitation":"(3)","previouslyFormattedCitation":"[55]"},"properties":{"noteIndex":0},"schema":"https://github.com/citation-style-language/schema/raw/master/csl-citation.json"}</w:instrText>
      </w:r>
      <w:r w:rsidRPr="00233724">
        <w:rPr>
          <w:rFonts w:ascii="Times New Roman" w:hAnsi="Times New Roman" w:cs="Times New Roman"/>
        </w:rPr>
        <w:fldChar w:fldCharType="separate"/>
      </w:r>
      <w:r w:rsidRPr="005B7962">
        <w:rPr>
          <w:rFonts w:ascii="Times New Roman" w:hAnsi="Times New Roman" w:cs="Times New Roman"/>
          <w:noProof/>
        </w:rPr>
        <w:t>(3)</w:t>
      </w:r>
      <w:r w:rsidRPr="00233724">
        <w:rPr>
          <w:rFonts w:ascii="Times New Roman" w:hAnsi="Times New Roman" w:cs="Times New Roman"/>
        </w:rPr>
        <w:fldChar w:fldCharType="end"/>
      </w:r>
      <w:r w:rsidRPr="00233724">
        <w:rPr>
          <w:rFonts w:ascii="Times New Roman" w:hAnsi="Times New Roman" w:cs="Times New Roman"/>
        </w:rPr>
        <w:t>.</w:t>
      </w:r>
    </w:p>
    <w:p w14:paraId="6B9CFD5A" w14:textId="77777777" w:rsidR="005B7962" w:rsidRPr="00233724" w:rsidRDefault="005B7962" w:rsidP="005B7962">
      <w:pPr>
        <w:spacing w:after="80" w:line="480" w:lineRule="auto"/>
        <w:rPr>
          <w:rFonts w:ascii="Times New Roman" w:eastAsiaTheme="minorEastAsia" w:hAnsi="Times New Roman" w:cs="Times New Roman"/>
          <w:b/>
          <w:bCs/>
        </w:rPr>
      </w:pPr>
      <w:r w:rsidRPr="00233724">
        <w:rPr>
          <w:rFonts w:ascii="Times New Roman" w:eastAsiaTheme="minorEastAsia" w:hAnsi="Times New Roman" w:cs="Times New Roman"/>
          <w:b/>
          <w:bCs/>
        </w:rPr>
        <w:t>Cardiac chamber equations</w:t>
      </w:r>
    </w:p>
    <w:p w14:paraId="00B0508C" w14:textId="77777777" w:rsidR="005B7962" w:rsidRPr="00233724" w:rsidRDefault="005B7962" w:rsidP="005B7962">
      <w:pPr>
        <w:spacing w:after="80" w:line="480" w:lineRule="auto"/>
        <w:rPr>
          <w:rFonts w:ascii="Times New Roman" w:eastAsiaTheme="minorEastAsia" w:hAnsi="Times New Roman" w:cs="Times New Roman"/>
        </w:rPr>
      </w:pPr>
      <w:r w:rsidRPr="00233724">
        <w:rPr>
          <w:rFonts w:ascii="Times New Roman" w:eastAsiaTheme="minorEastAsia" w:hAnsi="Times New Roman" w:cs="Times New Roman"/>
        </w:rPr>
        <w:lastRenderedPageBreak/>
        <w:t xml:space="preserve">For the atria, the mid-wall volume,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m</m:t>
            </m:r>
          </m:sub>
        </m:sSub>
      </m:oMath>
      <w:r w:rsidRPr="00233724">
        <w:rPr>
          <w:rFonts w:ascii="Times New Roman" w:eastAsiaTheme="minorEastAsia" w:hAnsi="Times New Roman" w:cs="Times New Roman"/>
        </w:rPr>
        <w:t xml:space="preserve">, mid-wall curvature,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m</m:t>
            </m:r>
          </m:sub>
        </m:sSub>
      </m:oMath>
      <w:r w:rsidRPr="00233724">
        <w:rPr>
          <w:rFonts w:ascii="Times New Roman" w:eastAsiaTheme="minorEastAsia" w:hAnsi="Times New Roman" w:cs="Times New Roman"/>
        </w:rPr>
        <w:t xml:space="preserve">, and mid-wall cross-sectional area,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m</m:t>
            </m:r>
          </m:sub>
        </m:sSub>
      </m:oMath>
      <w:r w:rsidRPr="00233724">
        <w:rPr>
          <w:rFonts w:ascii="Times New Roman" w:eastAsiaTheme="minorEastAsia" w:hAnsi="Times New Roman" w:cs="Times New Roman"/>
        </w:rPr>
        <w:t>, are determined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750"/>
      </w:tblGrid>
      <w:tr w:rsidR="005B7962" w:rsidRPr="00233724" w14:paraId="1E647E97" w14:textId="77777777" w:rsidTr="0058584B">
        <w:tc>
          <w:tcPr>
            <w:tcW w:w="8815" w:type="dxa"/>
            <w:vAlign w:val="center"/>
          </w:tcPr>
          <w:p w14:paraId="070EBF3D" w14:textId="77777777" w:rsidR="005B7962" w:rsidRPr="00233724" w:rsidRDefault="003D3275" w:rsidP="0058584B">
            <w:pPr>
              <w:spacing w:afterLines="80" w:after="192" w:line="48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=V</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wall</m:t>
                    </m:r>
                  </m:sub>
                </m:sSub>
                <m:r>
                  <w:rPr>
                    <w:rFonts w:ascii="Cambria Math" w:eastAsiaTheme="minorEastAsia" w:hAnsi="Cambria Math" w:cs="Times New Roman"/>
                  </w:rPr>
                  <m:t>,</m:t>
                </m:r>
              </m:oMath>
            </m:oMathPara>
          </w:p>
        </w:tc>
        <w:tc>
          <w:tcPr>
            <w:tcW w:w="535" w:type="dxa"/>
            <w:vAlign w:val="center"/>
          </w:tcPr>
          <w:p w14:paraId="5BCB395D" w14:textId="7B665DFC" w:rsidR="005B7962" w:rsidRPr="00233724" w:rsidRDefault="005B7962" w:rsidP="005B7962">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12)</w:t>
            </w:r>
          </w:p>
        </w:tc>
      </w:tr>
      <w:tr w:rsidR="005B7962" w:rsidRPr="00233724" w14:paraId="446DC192" w14:textId="77777777" w:rsidTr="0058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15" w:type="dxa"/>
            <w:tcBorders>
              <w:top w:val="nil"/>
              <w:left w:val="nil"/>
              <w:bottom w:val="nil"/>
              <w:right w:val="nil"/>
            </w:tcBorders>
            <w:vAlign w:val="center"/>
          </w:tcPr>
          <w:p w14:paraId="105921E7" w14:textId="77777777" w:rsidR="005B7962" w:rsidRPr="00233724" w:rsidRDefault="003D3275" w:rsidP="0058584B">
            <w:pPr>
              <w:spacing w:afterLines="80" w:after="192" w:line="48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4π</m:t>
                            </m:r>
                          </m:num>
                          <m:den>
                            <m:r>
                              <w:rPr>
                                <w:rFonts w:ascii="Cambria Math" w:hAnsi="Cambria Math" w:cs="Times New Roman"/>
                              </w:rPr>
                              <m:t>3</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den>
                        </m:f>
                      </m:e>
                    </m:d>
                  </m:e>
                  <m:sup>
                    <m:r>
                      <w:rPr>
                        <w:rFonts w:ascii="Cambria Math" w:hAnsi="Cambria Math" w:cs="Times New Roman"/>
                      </w:rPr>
                      <m:t>1</m:t>
                    </m:r>
                    <m:r>
                      <m:rPr>
                        <m:lit/>
                      </m:rPr>
                      <w:rPr>
                        <w:rFonts w:ascii="Cambria Math" w:hAnsi="Cambria Math" w:cs="Times New Roman"/>
                      </w:rPr>
                      <m:t>/</m:t>
                    </m:r>
                    <m:r>
                      <w:rPr>
                        <w:rFonts w:ascii="Cambria Math" w:hAnsi="Cambria Math" w:cs="Times New Roman"/>
                      </w:rPr>
                      <m:t>3</m:t>
                    </m:r>
                  </m:sup>
                </m:sSup>
                <m:r>
                  <w:rPr>
                    <w:rFonts w:ascii="Cambria Math" w:eastAsiaTheme="minorEastAsia" w:hAnsi="Cambria Math" w:cs="Times New Roman"/>
                  </w:rPr>
                  <m:t>,</m:t>
                </m:r>
              </m:oMath>
            </m:oMathPara>
          </w:p>
        </w:tc>
        <w:tc>
          <w:tcPr>
            <w:tcW w:w="535" w:type="dxa"/>
            <w:tcBorders>
              <w:top w:val="nil"/>
              <w:left w:val="nil"/>
              <w:bottom w:val="nil"/>
              <w:right w:val="nil"/>
            </w:tcBorders>
            <w:vAlign w:val="center"/>
          </w:tcPr>
          <w:p w14:paraId="4676537D" w14:textId="6068FE7D" w:rsidR="005B7962" w:rsidRPr="00233724" w:rsidRDefault="005B7962" w:rsidP="005B7962">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13)</w:t>
            </w:r>
          </w:p>
        </w:tc>
      </w:tr>
      <w:tr w:rsidR="005B7962" w:rsidRPr="00233724" w14:paraId="7A4E273E" w14:textId="77777777" w:rsidTr="0058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15" w:type="dxa"/>
            <w:tcBorders>
              <w:top w:val="nil"/>
              <w:left w:val="nil"/>
              <w:bottom w:val="nil"/>
              <w:right w:val="nil"/>
            </w:tcBorders>
            <w:vAlign w:val="center"/>
          </w:tcPr>
          <w:p w14:paraId="41A7CBBD" w14:textId="77777777" w:rsidR="005B7962" w:rsidRPr="00233724" w:rsidRDefault="003D3275" w:rsidP="0058584B">
            <w:pPr>
              <w:spacing w:afterLines="80" w:after="192" w:line="48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4π</m:t>
                    </m:r>
                  </m:num>
                  <m:den>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m</m:t>
                        </m:r>
                      </m:sub>
                      <m:sup>
                        <m:r>
                          <w:rPr>
                            <w:rFonts w:ascii="Cambria Math" w:hAnsi="Cambria Math" w:cs="Times New Roman"/>
                          </w:rPr>
                          <m:t>2</m:t>
                        </m:r>
                      </m:sup>
                    </m:sSubSup>
                  </m:den>
                </m:f>
                <m:r>
                  <w:rPr>
                    <w:rFonts w:ascii="Cambria Math" w:hAnsi="Cambria Math" w:cs="Times New Roman"/>
                  </w:rPr>
                  <m:t>.</m:t>
                </m:r>
              </m:oMath>
            </m:oMathPara>
          </w:p>
        </w:tc>
        <w:tc>
          <w:tcPr>
            <w:tcW w:w="535" w:type="dxa"/>
            <w:tcBorders>
              <w:top w:val="nil"/>
              <w:left w:val="nil"/>
              <w:bottom w:val="nil"/>
              <w:right w:val="nil"/>
            </w:tcBorders>
            <w:vAlign w:val="center"/>
          </w:tcPr>
          <w:p w14:paraId="5D3FF95C" w14:textId="6279E02E" w:rsidR="005B7962" w:rsidRPr="00233724" w:rsidRDefault="005B7962" w:rsidP="005B7962">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14)</w:t>
            </w:r>
          </w:p>
        </w:tc>
      </w:tr>
    </w:tbl>
    <w:p w14:paraId="23447A26" w14:textId="73FE303F" w:rsidR="005B7962" w:rsidRPr="00233724" w:rsidRDefault="005B7962" w:rsidP="005B7962">
      <w:pPr>
        <w:spacing w:after="80" w:line="480" w:lineRule="auto"/>
        <w:rPr>
          <w:rFonts w:ascii="Times New Roman" w:eastAsiaTheme="minorEastAsia" w:hAnsi="Times New Roman" w:cs="Times New Roman"/>
        </w:rPr>
      </w:pPr>
      <w:r w:rsidRPr="00233724">
        <w:rPr>
          <w:rFonts w:ascii="Times New Roman" w:eastAsiaTheme="minorEastAsia" w:hAnsi="Times New Roman" w:cs="Times New Roman"/>
        </w:rPr>
        <w:t xml:space="preserve">Since the LV, RV, and S are mechanically coupled, a separate formulation for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m</m:t>
            </m:r>
          </m:sub>
        </m:sSub>
      </m:oMath>
      <w:r w:rsidRPr="00233724">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m</m:t>
            </m:r>
          </m:sub>
        </m:sSub>
      </m:oMath>
      <w:r w:rsidRPr="00233724">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m</m:t>
            </m:r>
          </m:sub>
        </m:sSub>
      </m:oMath>
      <w:r w:rsidRPr="00233724">
        <w:rPr>
          <w:rFonts w:ascii="Times New Roman" w:eastAsiaTheme="minorEastAsia" w:hAnsi="Times New Roman" w:cs="Times New Roman"/>
        </w:rPr>
        <w:t xml:space="preserve"> is required. Utilizing the common radius of mid-wall junction point </w:t>
      </w:r>
      <m:oMath>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m</m:t>
            </m:r>
          </m:sub>
        </m:sSub>
      </m:oMath>
      <w:r w:rsidRPr="00233724">
        <w:rPr>
          <w:rFonts w:ascii="Times New Roman" w:eastAsiaTheme="minorEastAsia" w:hAnsi="Times New Roman" w:cs="Times New Roman"/>
        </w:rPr>
        <w:t xml:space="preserve"> and denoting the maximal axial distance from each chamber wall surface to the origin as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m</m:t>
            </m:r>
          </m:sub>
        </m:sSub>
      </m:oMath>
      <w:r w:rsidRPr="00233724">
        <w:rPr>
          <w:rFonts w:ascii="Times New Roman" w:eastAsiaTheme="minorEastAsia" w:hAnsi="Times New Roman" w:cs="Times New Roman"/>
        </w:rPr>
        <w:t xml:space="preserve"> </w:t>
      </w:r>
      <w:r w:rsidRPr="00233724">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Interaction","type":"article-journal","volume":"37"},"uris":["http://www.mendeley.com/documents/?uuid=08c209be-8c49-419a-a1ad-1785359d7ca0"]},{"id":"ITEM-2","itemData":{"DOI":"10.36903/physiome.12964970","ISSN":"2744-6204","abstract":"This paper details a multi-scale model computational model of myocardial energetics---oxidative ATP synthesis, ATP hydrolysis, and phosphate metabolite kinetics---and myocardial mechanics used to analyze data from a rat model of cardiac decompensation and failure. Combined, these two models simulate cardiac mechano-energetics: the coupling between metabolic production of ATP and hydrolysis of ATP to generate mechanical work. The model is used to predict how differences in energetic metabolic state found in failing versus control hearts causally contribute to systolic mechanical dysfunction in heart failure. This Physiome paper describes how to access, run, and manipulate these computer models, how to parameterize the models to match data, and how to compare model predictions to data.","author":[{"dropping-particle":"","family":"Marzban","given":"Bahador","non-dropping-particle":"","parse-names":false,"suffix":""},{"dropping-particle":"","family":"Lopez","given":"Rachel","non-dropping-particle":"","parse-names":false,"suffix":""},{"dropping-particle":"","family":"Beard","given":"Daniel A","non-dropping-particle":"","parse-names":false,"suffix":""}],"container-title":"Physiome","id":"ITEM-2","issued":{"date-parts":[["2020","9","24"]]},"title":"Computational Modeling of Coupled Energetics and Mechanics in the Rat Ventricular Myocardium","type":"article-journal"},"uris":["http://www.mendeley.com/documents/?uuid=f95f01e2-267d-4b16-b7a1-80ea9853985e"]}],"mendeley":{"formattedCitation":"(1,4)","plainTextFormattedCitation":"(1,4)","previouslyFormattedCitation":"[8,29]"},"properties":{"noteIndex":0},"schema":"https://github.com/citation-style-language/schema/raw/master/csl-citation.json"}</w:instrText>
      </w:r>
      <w:r w:rsidRPr="00233724">
        <w:rPr>
          <w:rFonts w:ascii="Times New Roman" w:eastAsiaTheme="minorEastAsia" w:hAnsi="Times New Roman" w:cs="Times New Roman"/>
        </w:rPr>
        <w:fldChar w:fldCharType="separate"/>
      </w:r>
      <w:r w:rsidRPr="005B7962">
        <w:rPr>
          <w:rFonts w:ascii="Times New Roman" w:eastAsiaTheme="minorEastAsia" w:hAnsi="Times New Roman" w:cs="Times New Roman"/>
          <w:noProof/>
        </w:rPr>
        <w:t>(1,4)</w:t>
      </w:r>
      <w:r w:rsidRPr="00233724">
        <w:rPr>
          <w:rFonts w:ascii="Times New Roman" w:eastAsiaTheme="minorEastAsia" w:hAnsi="Times New Roman" w:cs="Times New Roman"/>
        </w:rPr>
        <w:fldChar w:fldCharType="end"/>
      </w:r>
      <w:r w:rsidRPr="00233724">
        <w:rPr>
          <w:rFonts w:ascii="Times New Roman" w:eastAsiaTheme="minorEastAsia" w:hAnsi="Times New Roman" w:cs="Times New Roman"/>
        </w:rPr>
        <w:t>,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750"/>
      </w:tblGrid>
      <w:tr w:rsidR="005B7962" w:rsidRPr="00233724" w14:paraId="61EE27FA" w14:textId="77777777" w:rsidTr="0058584B">
        <w:tc>
          <w:tcPr>
            <w:tcW w:w="8815" w:type="dxa"/>
            <w:vAlign w:val="center"/>
          </w:tcPr>
          <w:p w14:paraId="150ECAC4" w14:textId="77777777" w:rsidR="005B7962" w:rsidRPr="00233724" w:rsidRDefault="003D3275" w:rsidP="0058584B">
            <w:pPr>
              <w:spacing w:afterLines="80" w:after="192" w:line="48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6</m:t>
                    </m:r>
                  </m:den>
                </m:f>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m</m:t>
                        </m:r>
                      </m:sub>
                      <m:sup>
                        <m:r>
                          <w:rPr>
                            <w:rFonts w:ascii="Cambria Math" w:hAnsi="Cambria Math" w:cs="Times New Roman"/>
                          </w:rPr>
                          <m:t>2</m:t>
                        </m:r>
                      </m:sup>
                    </m:sSubSup>
                    <m:r>
                      <w:rPr>
                        <w:rFonts w:ascii="Cambria Math" w:hAnsi="Cambria Math" w:cs="Times New Roman"/>
                      </w:rPr>
                      <m:t>+3</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m</m:t>
                        </m:r>
                      </m:sub>
                      <m:sup>
                        <m:r>
                          <w:rPr>
                            <w:rFonts w:ascii="Cambria Math" w:hAnsi="Cambria Math" w:cs="Times New Roman"/>
                          </w:rPr>
                          <m:t>2</m:t>
                        </m:r>
                      </m:sup>
                    </m:sSubSup>
                  </m:e>
                </m:d>
              </m:oMath>
            </m:oMathPara>
          </w:p>
        </w:tc>
        <w:tc>
          <w:tcPr>
            <w:tcW w:w="535" w:type="dxa"/>
            <w:vAlign w:val="center"/>
          </w:tcPr>
          <w:p w14:paraId="73857533" w14:textId="754AA0DD" w:rsidR="005B7962" w:rsidRPr="00233724" w:rsidRDefault="005B7962" w:rsidP="005B7962">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15)</w:t>
            </w:r>
          </w:p>
        </w:tc>
      </w:tr>
      <w:tr w:rsidR="005B7962" w:rsidRPr="00233724" w14:paraId="7BA6E039" w14:textId="77777777" w:rsidTr="0058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15" w:type="dxa"/>
            <w:tcBorders>
              <w:top w:val="nil"/>
              <w:left w:val="nil"/>
              <w:bottom w:val="nil"/>
              <w:right w:val="nil"/>
            </w:tcBorders>
            <w:vAlign w:val="center"/>
          </w:tcPr>
          <w:p w14:paraId="088084CE" w14:textId="77777777" w:rsidR="005B7962" w:rsidRPr="00233724" w:rsidRDefault="003D3275" w:rsidP="0058584B">
            <w:pPr>
              <w:spacing w:afterLines="80" w:after="192" w:line="48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m:t>
                        </m:r>
                      </m:sub>
                    </m:sSub>
                  </m:num>
                  <m:den>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m</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m</m:t>
                            </m:r>
                          </m:sub>
                          <m:sup>
                            <m:r>
                              <w:rPr>
                                <w:rFonts w:ascii="Cambria Math" w:hAnsi="Cambria Math" w:cs="Times New Roman"/>
                              </w:rPr>
                              <m:t>2</m:t>
                            </m:r>
                          </m:sup>
                        </m:sSubSup>
                      </m:e>
                    </m:d>
                  </m:den>
                </m:f>
                <m:r>
                  <w:rPr>
                    <w:rFonts w:ascii="Cambria Math" w:hAnsi="Cambria Math" w:cs="Times New Roman"/>
                  </w:rPr>
                  <m:t>,</m:t>
                </m:r>
              </m:oMath>
            </m:oMathPara>
          </w:p>
        </w:tc>
        <w:tc>
          <w:tcPr>
            <w:tcW w:w="535" w:type="dxa"/>
            <w:tcBorders>
              <w:top w:val="nil"/>
              <w:left w:val="nil"/>
              <w:bottom w:val="nil"/>
              <w:right w:val="nil"/>
            </w:tcBorders>
            <w:vAlign w:val="center"/>
          </w:tcPr>
          <w:p w14:paraId="4573844A" w14:textId="60E42BFC" w:rsidR="005B7962" w:rsidRPr="00233724" w:rsidRDefault="005B7962" w:rsidP="005B7962">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16)</w:t>
            </w:r>
          </w:p>
        </w:tc>
      </w:tr>
      <w:tr w:rsidR="005B7962" w:rsidRPr="00233724" w14:paraId="0DBE2ECB" w14:textId="77777777" w:rsidTr="0058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15" w:type="dxa"/>
            <w:tcBorders>
              <w:top w:val="nil"/>
              <w:left w:val="nil"/>
              <w:bottom w:val="nil"/>
              <w:right w:val="nil"/>
            </w:tcBorders>
            <w:vAlign w:val="center"/>
          </w:tcPr>
          <w:p w14:paraId="4BF4E6A3" w14:textId="77777777" w:rsidR="005B7962" w:rsidRPr="00233724" w:rsidRDefault="003D3275" w:rsidP="0058584B">
            <w:pPr>
              <w:spacing w:afterLines="80" w:after="192" w:line="48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m:t>
                    </m:r>
                  </m:sub>
                </m:sSub>
                <m:r>
                  <w:rPr>
                    <w:rFonts w:ascii="Cambria Math" w:hAnsi="Cambria Math" w:cs="Times New Roman"/>
                  </w:rPr>
                  <m:t>=π</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m</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m</m:t>
                        </m:r>
                      </m:sub>
                      <m:sup>
                        <m:r>
                          <w:rPr>
                            <w:rFonts w:ascii="Cambria Math" w:hAnsi="Cambria Math" w:cs="Times New Roman"/>
                          </w:rPr>
                          <m:t>2</m:t>
                        </m:r>
                      </m:sup>
                    </m:sSubSup>
                  </m:e>
                </m:d>
                <m:r>
                  <w:rPr>
                    <w:rFonts w:ascii="Cambria Math" w:eastAsiaTheme="minorEastAsia" w:hAnsi="Cambria Math" w:cs="Times New Roman"/>
                  </w:rPr>
                  <m:t>,</m:t>
                </m:r>
              </m:oMath>
            </m:oMathPara>
          </w:p>
        </w:tc>
        <w:tc>
          <w:tcPr>
            <w:tcW w:w="535" w:type="dxa"/>
            <w:tcBorders>
              <w:top w:val="nil"/>
              <w:left w:val="nil"/>
              <w:bottom w:val="nil"/>
              <w:right w:val="nil"/>
            </w:tcBorders>
            <w:vAlign w:val="center"/>
          </w:tcPr>
          <w:p w14:paraId="0D40E5D7" w14:textId="20435F01" w:rsidR="005B7962" w:rsidRPr="00233724" w:rsidRDefault="005B7962" w:rsidP="005B7962">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17)</w:t>
            </w:r>
          </w:p>
        </w:tc>
      </w:tr>
    </w:tbl>
    <w:p w14:paraId="5415D260" w14:textId="7EF8E244" w:rsidR="005B7962" w:rsidRPr="00233724" w:rsidRDefault="005B7962" w:rsidP="005B7962">
      <w:pPr>
        <w:spacing w:after="80" w:line="480" w:lineRule="auto"/>
        <w:rPr>
          <w:rFonts w:ascii="Times New Roman" w:eastAsiaTheme="minorEastAsia" w:hAnsi="Times New Roman" w:cs="Times New Roman"/>
        </w:rPr>
      </w:pPr>
      <w:r w:rsidRPr="00233724">
        <w:rPr>
          <w:rFonts w:ascii="Times New Roman" w:eastAsiaTheme="minorEastAsia" w:hAnsi="Times New Roman" w:cs="Times New Roman"/>
        </w:rPr>
        <w:t xml:space="preserve">for the LV, RV, and S. As in the original work by Lumens </w:t>
      </w:r>
      <w:r w:rsidRPr="00233724">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mendeley":{"formattedCitation":"(1)","plainTextFormattedCitation":"(1)","previouslyFormattedCitation":"[8]"},"properties":{"noteIndex":0},"schema":"https://github.com/citation-style-language/schema/raw/master/csl-citation.json"}</w:instrText>
      </w:r>
      <w:r w:rsidRPr="00233724">
        <w:rPr>
          <w:rFonts w:ascii="Times New Roman" w:eastAsiaTheme="minorEastAsia" w:hAnsi="Times New Roman" w:cs="Times New Roman"/>
        </w:rPr>
        <w:fldChar w:fldCharType="separate"/>
      </w:r>
      <w:r w:rsidRPr="005B7962">
        <w:rPr>
          <w:rFonts w:ascii="Times New Roman" w:eastAsiaTheme="minorEastAsia" w:hAnsi="Times New Roman" w:cs="Times New Roman"/>
          <w:noProof/>
        </w:rPr>
        <w:t>(1)</w:t>
      </w:r>
      <w:r w:rsidRPr="00233724">
        <w:rPr>
          <w:rFonts w:ascii="Times New Roman" w:eastAsiaTheme="minorEastAsia" w:hAnsi="Times New Roman" w:cs="Times New Roman"/>
        </w:rPr>
        <w:fldChar w:fldCharType="end"/>
      </w:r>
      <w:r w:rsidRPr="00233724">
        <w:rPr>
          <w:rFonts w:ascii="Times New Roman" w:eastAsiaTheme="minorEastAsia" w:hAnsi="Times New Roman" w:cs="Times New Roman"/>
        </w:rPr>
        <w:t xml:space="preserve">, we can also related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m</m:t>
            </m:r>
          </m:sub>
        </m:sSub>
      </m:oMath>
      <w:r w:rsidRPr="00233724">
        <w:rPr>
          <w:rFonts w:ascii="Times New Roman" w:eastAsiaTheme="minorEastAsia" w:hAnsi="Times New Roman" w:cs="Times New Roman"/>
        </w:rPr>
        <w:t xml:space="preserve"> to the blood volume </w:t>
      </w:r>
      <m:oMath>
        <m:r>
          <w:rPr>
            <w:rFonts w:ascii="Cambria Math" w:eastAsiaTheme="minorEastAsia" w:hAnsi="Cambria Math" w:cs="Times New Roman"/>
          </w:rPr>
          <m:t>V</m:t>
        </m:r>
        <m:d>
          <m:dPr>
            <m:ctrlPr>
              <w:rPr>
                <w:rFonts w:ascii="Cambria Math" w:eastAsiaTheme="minorEastAsia" w:hAnsi="Cambria Math" w:cs="Times New Roman"/>
                <w:i/>
              </w:rPr>
            </m:ctrlPr>
          </m:dPr>
          <m:e>
            <m:r>
              <w:rPr>
                <w:rFonts w:ascii="Cambria Math" w:eastAsiaTheme="minorEastAsia" w:hAnsi="Cambria Math" w:cs="Times New Roman"/>
              </w:rPr>
              <m:t>t</m:t>
            </m:r>
          </m:e>
        </m:d>
      </m:oMath>
      <w:r w:rsidRPr="00233724">
        <w:rPr>
          <w:rFonts w:ascii="Times New Roman" w:eastAsiaTheme="minorEastAsia" w:hAnsi="Times New Roman" w:cs="Times New Roman"/>
        </w:rPr>
        <w:t xml:space="preserve"> in the chamber. Specifically,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m,LV</m:t>
            </m:r>
          </m:sub>
        </m:sSub>
      </m:oMath>
      <w:r w:rsidRPr="00233724">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m,RV</m:t>
            </m:r>
          </m:sub>
        </m:sSub>
      </m:oMath>
      <w:r w:rsidRPr="00233724">
        <w:rPr>
          <w:rFonts w:ascii="Times New Roman" w:eastAsiaTheme="minorEastAsia" w:hAnsi="Times New Roman" w:cs="Times New Roman"/>
        </w:rPr>
        <w:t xml:space="preserv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750"/>
      </w:tblGrid>
      <w:tr w:rsidR="005B7962" w:rsidRPr="00233724" w14:paraId="75D60601" w14:textId="77777777" w:rsidTr="0058584B">
        <w:tc>
          <w:tcPr>
            <w:tcW w:w="8815" w:type="dxa"/>
            <w:vAlign w:val="center"/>
          </w:tcPr>
          <w:p w14:paraId="6434824B" w14:textId="77777777" w:rsidR="005B7962" w:rsidRPr="00233724" w:rsidRDefault="003D3275" w:rsidP="0058584B">
            <w:pPr>
              <w:spacing w:afterLines="80" w:after="192" w:line="48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m,LV</m:t>
                    </m:r>
                  </m:sub>
                </m:sSub>
                <m:r>
                  <w:rPr>
                    <w:rFonts w:ascii="Cambria Math" w:hAnsi="Cambria Math" w:cs="Times New Roman"/>
                  </w:rPr>
                  <m:t>=</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LV</m:t>
                    </m:r>
                  </m:sub>
                </m:sSub>
                <m:d>
                  <m:dPr>
                    <m:ctrlPr>
                      <w:rPr>
                        <w:rFonts w:ascii="Cambria Math" w:eastAsiaTheme="minorEastAsia" w:hAnsi="Cambria Math" w:cs="Times New Roman"/>
                        <w:i/>
                      </w:rPr>
                    </m:ctrlPr>
                  </m:dPr>
                  <m:e>
                    <m:r>
                      <w:rPr>
                        <w:rFonts w:ascii="Cambria Math" w:eastAsiaTheme="minorEastAsia" w:hAnsi="Cambria Math" w:cs="Times New Roman"/>
                      </w:rPr>
                      <m:t>t</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wall,LV</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wall,S</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m,S</m:t>
                    </m:r>
                  </m:sub>
                </m:sSub>
              </m:oMath>
            </m:oMathPara>
          </w:p>
        </w:tc>
        <w:tc>
          <w:tcPr>
            <w:tcW w:w="535" w:type="dxa"/>
            <w:vAlign w:val="center"/>
          </w:tcPr>
          <w:p w14:paraId="4D7753C8" w14:textId="1DE2EF95" w:rsidR="005B7962" w:rsidRPr="00233724" w:rsidRDefault="005B7962" w:rsidP="0058584B">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18)</w:t>
            </w:r>
          </w:p>
        </w:tc>
      </w:tr>
      <w:tr w:rsidR="005B7962" w:rsidRPr="00233724" w14:paraId="0CBE84D1" w14:textId="77777777" w:rsidTr="0058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15" w:type="dxa"/>
            <w:tcBorders>
              <w:top w:val="nil"/>
              <w:left w:val="nil"/>
              <w:bottom w:val="nil"/>
              <w:right w:val="nil"/>
            </w:tcBorders>
            <w:vAlign w:val="center"/>
          </w:tcPr>
          <w:p w14:paraId="2EB15936" w14:textId="77777777" w:rsidR="005B7962" w:rsidRPr="00233724" w:rsidRDefault="003D3275" w:rsidP="0058584B">
            <w:pPr>
              <w:spacing w:afterLines="80" w:after="192" w:line="48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m,RV</m:t>
                    </m:r>
                  </m:sub>
                </m:sSub>
                <m:r>
                  <w:rPr>
                    <w:rFonts w:ascii="Cambria Math" w:hAnsi="Cambria Math" w:cs="Times New Roman"/>
                  </w:rPr>
                  <m:t>=</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RV</m:t>
                    </m:r>
                  </m:sub>
                </m:sSub>
                <m:d>
                  <m:dPr>
                    <m:ctrlPr>
                      <w:rPr>
                        <w:rFonts w:ascii="Cambria Math" w:eastAsiaTheme="minorEastAsia" w:hAnsi="Cambria Math" w:cs="Times New Roman"/>
                        <w:i/>
                      </w:rPr>
                    </m:ctrlPr>
                  </m:dPr>
                  <m:e>
                    <m:r>
                      <w:rPr>
                        <w:rFonts w:ascii="Cambria Math" w:eastAsiaTheme="minorEastAsia" w:hAnsi="Cambria Math" w:cs="Times New Roman"/>
                      </w:rPr>
                      <m:t>t</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wall,LV</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wall,S</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m,S</m:t>
                    </m:r>
                  </m:sub>
                </m:sSub>
                <m:r>
                  <w:rPr>
                    <w:rFonts w:ascii="Cambria Math" w:hAnsi="Cambria Math" w:cs="Times New Roman"/>
                  </w:rPr>
                  <m:t>,</m:t>
                </m:r>
              </m:oMath>
            </m:oMathPara>
          </w:p>
        </w:tc>
        <w:tc>
          <w:tcPr>
            <w:tcW w:w="535" w:type="dxa"/>
            <w:tcBorders>
              <w:top w:val="nil"/>
              <w:left w:val="nil"/>
              <w:bottom w:val="nil"/>
              <w:right w:val="nil"/>
            </w:tcBorders>
            <w:vAlign w:val="center"/>
          </w:tcPr>
          <w:p w14:paraId="64B84867" w14:textId="7CDB9A3A" w:rsidR="005B7962" w:rsidRPr="00233724" w:rsidRDefault="005B7962" w:rsidP="0058584B">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19)</w:t>
            </w:r>
          </w:p>
        </w:tc>
      </w:tr>
    </w:tbl>
    <w:p w14:paraId="03FA00E6" w14:textId="38A1AEA9" w:rsidR="005B7962" w:rsidRPr="00233724" w:rsidRDefault="005B7962" w:rsidP="005B7962">
      <w:pPr>
        <w:spacing w:after="80" w:line="480" w:lineRule="auto"/>
        <w:rPr>
          <w:rFonts w:ascii="Times New Roman" w:eastAsiaTheme="minorEastAsia" w:hAnsi="Times New Roman" w:cs="Times New Roman"/>
        </w:rPr>
      </w:pPr>
      <w:r w:rsidRPr="00233724">
        <w:rPr>
          <w:rFonts w:ascii="Times New Roman" w:eastAsiaTheme="minorEastAsia" w:hAnsi="Times New Roman" w:cs="Times New Roman"/>
        </w:rPr>
        <w:lastRenderedPageBreak/>
        <w:t xml:space="preserve">which is updated at each time point. Hence, we solve for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m</m:t>
            </m:r>
          </m:sub>
        </m:sSub>
      </m:oMath>
      <w:r w:rsidRPr="00233724">
        <w:rPr>
          <w:rFonts w:ascii="Times New Roman" w:eastAsiaTheme="minorEastAsia" w:hAnsi="Times New Roman" w:cs="Times New Roman"/>
        </w:rPr>
        <w:t xml:space="preserve"> using in equation (</w:t>
      </w:r>
      <w:r>
        <w:rPr>
          <w:rFonts w:ascii="Times New Roman" w:eastAsiaTheme="minorEastAsia" w:hAnsi="Times New Roman" w:cs="Times New Roman"/>
        </w:rPr>
        <w:t>S1</w:t>
      </w:r>
      <w:r w:rsidRPr="00233724">
        <w:rPr>
          <w:rFonts w:ascii="Times New Roman" w:eastAsiaTheme="minorEastAsia" w:hAnsi="Times New Roman" w:cs="Times New Roman"/>
        </w:rPr>
        <w:t xml:space="preserve">5) to deduce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m</m:t>
            </m:r>
          </m:sub>
        </m:sSub>
      </m:oMath>
      <w:r w:rsidRPr="00233724">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m</m:t>
            </m:r>
          </m:sub>
        </m:sSub>
      </m:oMath>
      <w:r w:rsidRPr="00233724">
        <w:rPr>
          <w:rFonts w:ascii="Times New Roman" w:eastAsiaTheme="minorEastAsia" w:hAnsi="Times New Roman" w:cs="Times New Roman"/>
        </w:rPr>
        <w:t xml:space="preserve"> for each TriSeg component.  </w:t>
      </w:r>
      <w:bookmarkStart w:id="0" w:name="_Hlk107322958"/>
      <w:r w:rsidRPr="00233724">
        <w:rPr>
          <w:rFonts w:ascii="Times New Roman" w:hAnsi="Times New Roman" w:cs="Times New Roman"/>
        </w:rPr>
        <w:t xml:space="preserve">The atrial transmural pressure is determined from the wall tension and mid-wall curvature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750"/>
      </w:tblGrid>
      <w:tr w:rsidR="005B7962" w:rsidRPr="00233724" w14:paraId="629BE6E3" w14:textId="77777777" w:rsidTr="0058584B">
        <w:tc>
          <w:tcPr>
            <w:tcW w:w="8755" w:type="dxa"/>
          </w:tcPr>
          <w:p w14:paraId="29012929" w14:textId="77777777" w:rsidR="005B7962" w:rsidRPr="00233724" w:rsidRDefault="005B7962" w:rsidP="0058584B">
            <w:pPr>
              <w:spacing w:afterLines="80" w:after="192" w:line="480" w:lineRule="auto"/>
              <w:rPr>
                <w:rFonts w:ascii="Times New Roman" w:eastAsiaTheme="minorEastAsia" w:hAnsi="Times New Roman" w:cs="Times New Roman"/>
              </w:rPr>
            </w:pPr>
            <m:oMathPara>
              <m:oMath>
                <m:r>
                  <w:rPr>
                    <w:rFonts w:ascii="Cambria Math" w:hAnsi="Cambria Math" w:cs="Times New Roman"/>
                  </w:rPr>
                  <m:t>p=2</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m:t>
                    </m:r>
                  </m:sub>
                </m:sSub>
                <m:r>
                  <w:rPr>
                    <w:rFonts w:ascii="Cambria Math" w:hAnsi="Cambria Math" w:cs="Times New Roman"/>
                  </w:rPr>
                  <m:t>.</m:t>
                </m:r>
              </m:oMath>
            </m:oMathPara>
          </w:p>
        </w:tc>
        <w:tc>
          <w:tcPr>
            <w:tcW w:w="605" w:type="dxa"/>
            <w:vAlign w:val="center"/>
          </w:tcPr>
          <w:p w14:paraId="2C94C6D0" w14:textId="12714216" w:rsidR="005B7962" w:rsidRPr="00233724" w:rsidRDefault="005B7962" w:rsidP="005B7962">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20)</w:t>
            </w:r>
          </w:p>
        </w:tc>
      </w:tr>
    </w:tbl>
    <w:p w14:paraId="11F57DB1" w14:textId="5FE216C9" w:rsidR="005B7962" w:rsidRPr="00233724" w:rsidRDefault="005B7962" w:rsidP="005B7962">
      <w:pPr>
        <w:spacing w:after="80" w:line="480" w:lineRule="auto"/>
        <w:rPr>
          <w:rFonts w:ascii="Times New Roman" w:eastAsiaTheme="minorEastAsia" w:hAnsi="Times New Roman" w:cs="Times New Roman"/>
        </w:rPr>
      </w:pPr>
      <w:r w:rsidRPr="00233724">
        <w:rPr>
          <w:rFonts w:ascii="Times New Roman" w:eastAsiaTheme="minorEastAsia" w:hAnsi="Times New Roman" w:cs="Times New Roman"/>
        </w:rPr>
        <w:t>The ventricular mid-wall tension is broken up into the axial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x</m:t>
            </m:r>
          </m:sub>
        </m:sSub>
      </m:oMath>
      <w:r w:rsidRPr="00233724">
        <w:rPr>
          <w:rFonts w:ascii="Times New Roman" w:eastAsiaTheme="minorEastAsia" w:hAnsi="Times New Roman" w:cs="Times New Roman"/>
        </w:rPr>
        <w:t>) and radial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y</m:t>
            </m:r>
          </m:sub>
        </m:sSub>
      </m:oMath>
      <w:r w:rsidRPr="00233724">
        <w:rPr>
          <w:rFonts w:ascii="Times New Roman" w:eastAsiaTheme="minorEastAsia" w:hAnsi="Times New Roman" w:cs="Times New Roman"/>
        </w:rPr>
        <w:t xml:space="preserve">) tensions based on the geometry of the spherical chambers and the angle of the sphere opening </w:t>
      </w:r>
      <w:r w:rsidRPr="00233724">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mendeley":{"formattedCitation":"(1)","plainTextFormattedCitation":"(1)","previouslyFormattedCitation":"[8]"},"properties":{"noteIndex":0},"schema":"https://github.com/citation-style-language/schema/raw/master/csl-citation.json"}</w:instrText>
      </w:r>
      <w:r w:rsidRPr="00233724">
        <w:rPr>
          <w:rFonts w:ascii="Times New Roman" w:eastAsiaTheme="minorEastAsia" w:hAnsi="Times New Roman" w:cs="Times New Roman"/>
        </w:rPr>
        <w:fldChar w:fldCharType="separate"/>
      </w:r>
      <w:r w:rsidRPr="005B7962">
        <w:rPr>
          <w:rFonts w:ascii="Times New Roman" w:eastAsiaTheme="minorEastAsia" w:hAnsi="Times New Roman" w:cs="Times New Roman"/>
          <w:noProof/>
        </w:rPr>
        <w:t>(1)</w:t>
      </w:r>
      <w:r w:rsidRPr="00233724">
        <w:rPr>
          <w:rFonts w:ascii="Times New Roman" w:eastAsiaTheme="minorEastAsia" w:hAnsi="Times New Roman" w:cs="Times New Roman"/>
        </w:rPr>
        <w:fldChar w:fldCharType="end"/>
      </w:r>
      <w:r w:rsidRPr="00233724">
        <w:rPr>
          <w:rFonts w:ascii="Times New Roman" w:eastAsiaTheme="minorEastAsia" w:hAnsi="Times New Roman" w:cs="Times New Roman"/>
        </w:rPr>
        <w:t>, giving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750"/>
      </w:tblGrid>
      <w:tr w:rsidR="005B7962" w:rsidRPr="00233724" w14:paraId="5607F82A" w14:textId="77777777" w:rsidTr="0058584B">
        <w:tc>
          <w:tcPr>
            <w:tcW w:w="8755" w:type="dxa"/>
          </w:tcPr>
          <w:p w14:paraId="11E3A002" w14:textId="77777777" w:rsidR="005B7962" w:rsidRPr="00233724" w:rsidRDefault="003D3275" w:rsidP="0058584B">
            <w:pPr>
              <w:spacing w:afterLines="80" w:after="192" w:line="480" w:lineRule="auto"/>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m:t>
                    </m:r>
                  </m:sub>
                </m:sSub>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m:t>
                                </m:r>
                              </m:sub>
                            </m:sSub>
                          </m:num>
                          <m:den>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m</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m</m:t>
                                </m:r>
                              </m:sub>
                              <m:sup>
                                <m:r>
                                  <w:rPr>
                                    <w:rFonts w:ascii="Cambria Math" w:hAnsi="Cambria Math" w:cs="Times New Roman"/>
                                  </w:rPr>
                                  <m:t>2</m:t>
                                </m:r>
                              </m:sup>
                            </m:sSubSup>
                          </m:den>
                        </m:f>
                      </m:e>
                    </m:d>
                  </m:e>
                </m:func>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m:t>
                    </m:r>
                  </m:sub>
                </m:sSub>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m</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m</m:t>
                                </m:r>
                              </m:sub>
                              <m:sup>
                                <m:r>
                                  <w:rPr>
                                    <w:rFonts w:ascii="Cambria Math" w:hAnsi="Cambria Math" w:cs="Times New Roman"/>
                                  </w:rPr>
                                  <m:t>2</m:t>
                                </m:r>
                              </m:sup>
                            </m:sSubSup>
                          </m:num>
                          <m:den>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m</m:t>
                                </m:r>
                              </m:sub>
                              <m:sup>
                                <m:r>
                                  <w:rPr>
                                    <w:rFonts w:ascii="Cambria Math" w:hAnsi="Cambria Math" w:cs="Times New Roman"/>
                                  </w:rPr>
                                  <m:t>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m</m:t>
                                </m:r>
                              </m:sub>
                              <m:sup>
                                <m:r>
                                  <w:rPr>
                                    <w:rFonts w:ascii="Cambria Math" w:hAnsi="Cambria Math" w:cs="Times New Roman"/>
                                  </w:rPr>
                                  <m:t>2</m:t>
                                </m:r>
                              </m:sup>
                            </m:sSubSup>
                          </m:den>
                        </m:f>
                      </m:e>
                    </m:d>
                  </m:e>
                </m:func>
                <m:r>
                  <w:rPr>
                    <w:rFonts w:ascii="Cambria Math" w:hAnsi="Cambria Math" w:cs="Times New Roman"/>
                  </w:rPr>
                  <m:t>.</m:t>
                </m:r>
              </m:oMath>
            </m:oMathPara>
          </w:p>
        </w:tc>
        <w:tc>
          <w:tcPr>
            <w:tcW w:w="605" w:type="dxa"/>
            <w:vAlign w:val="center"/>
          </w:tcPr>
          <w:p w14:paraId="647E22BF" w14:textId="268EE0D8" w:rsidR="005B7962" w:rsidRPr="00233724" w:rsidRDefault="005B7962" w:rsidP="005B7962">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21)</w:t>
            </w:r>
          </w:p>
        </w:tc>
      </w:tr>
    </w:tbl>
    <w:p w14:paraId="0AC849FD" w14:textId="080E3CB9" w:rsidR="005B7962" w:rsidRPr="00233724" w:rsidRDefault="005B7962" w:rsidP="005B7962">
      <w:pPr>
        <w:spacing w:after="80" w:line="480" w:lineRule="auto"/>
        <w:rPr>
          <w:rFonts w:ascii="Times New Roman" w:hAnsi="Times New Roman" w:cs="Times New Roman"/>
        </w:rPr>
      </w:pPr>
      <w:bookmarkStart w:id="1" w:name="_Hlk107323156"/>
      <w:r w:rsidRPr="00233724">
        <w:rPr>
          <w:rFonts w:ascii="Times New Roman" w:hAnsi="Times New Roman" w:cs="Times New Roman"/>
        </w:rPr>
        <w:t>These tensions must be balanced across the LV, RV, and septal wall, and serve as the algebraic constraints for the system</w:t>
      </w:r>
      <w:bookmarkEnd w:id="1"/>
      <w:r>
        <w:rPr>
          <w:rFonts w:ascii="Times New Roman" w:hAnsi="Times New Roman" w:cs="Times New Roman"/>
        </w:rPr>
        <w:t xml:space="preserve">. </w:t>
      </w:r>
      <w:r w:rsidRPr="00233724">
        <w:rPr>
          <w:rFonts w:ascii="Times New Roman" w:hAnsi="Times New Roman" w:cs="Times New Roman"/>
        </w:rPr>
        <w:t>The axial tensions in the ventricular cavities are then used to calculate the transmural pressure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750"/>
      </w:tblGrid>
      <w:tr w:rsidR="005B7962" w:rsidRPr="00233724" w14:paraId="3AB2D7F7" w14:textId="77777777" w:rsidTr="0058584B">
        <w:tc>
          <w:tcPr>
            <w:tcW w:w="8755" w:type="dxa"/>
          </w:tcPr>
          <w:p w14:paraId="40CB2383" w14:textId="77777777" w:rsidR="005B7962" w:rsidRPr="00233724" w:rsidRDefault="005B7962" w:rsidP="0058584B">
            <w:pPr>
              <w:spacing w:afterLines="80" w:after="192" w:line="480" w:lineRule="auto"/>
              <w:rPr>
                <w:rFonts w:ascii="Times New Roman" w:eastAsiaTheme="minorEastAsia"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x</m:t>
                        </m:r>
                      </m:sub>
                    </m:sSub>
                  </m:num>
                  <m:den>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m:t>
                        </m:r>
                      </m:sub>
                    </m:sSub>
                  </m:den>
                </m:f>
                <m:r>
                  <w:rPr>
                    <w:rFonts w:ascii="Cambria Math" w:hAnsi="Cambria Math" w:cs="Times New Roman"/>
                  </w:rPr>
                  <m:t>.</m:t>
                </m:r>
              </m:oMath>
            </m:oMathPara>
          </w:p>
        </w:tc>
        <w:tc>
          <w:tcPr>
            <w:tcW w:w="605" w:type="dxa"/>
            <w:vAlign w:val="center"/>
          </w:tcPr>
          <w:p w14:paraId="4C1E1FB2" w14:textId="3CA606AF" w:rsidR="005B7962" w:rsidRPr="00233724" w:rsidRDefault="005B7962" w:rsidP="0058584B">
            <w:pPr>
              <w:spacing w:afterLines="80" w:after="192" w:line="480" w:lineRule="auto"/>
              <w:jc w:val="center"/>
              <w:rPr>
                <w:rFonts w:ascii="Times New Roman" w:hAnsi="Times New Roman" w:cs="Times New Roman"/>
              </w:rPr>
            </w:pPr>
            <w:r w:rsidRPr="00233724">
              <w:rPr>
                <w:rFonts w:ascii="Times New Roman" w:hAnsi="Times New Roman" w:cs="Times New Roman"/>
              </w:rPr>
              <w:t>(</w:t>
            </w:r>
            <w:r>
              <w:rPr>
                <w:rFonts w:ascii="Times New Roman" w:hAnsi="Times New Roman" w:cs="Times New Roman"/>
              </w:rPr>
              <w:t>S</w:t>
            </w:r>
            <w:r w:rsidRPr="00233724">
              <w:rPr>
                <w:rFonts w:ascii="Times New Roman" w:hAnsi="Times New Roman" w:cs="Times New Roman"/>
              </w:rPr>
              <w:t>22)</w:t>
            </w:r>
          </w:p>
        </w:tc>
      </w:tr>
      <w:bookmarkEnd w:id="0"/>
    </w:tbl>
    <w:p w14:paraId="63BD947F" w14:textId="77777777" w:rsidR="005B7962" w:rsidRPr="00051A4B" w:rsidRDefault="005B7962" w:rsidP="005B7962">
      <w:pPr>
        <w:spacing w:after="80" w:line="480" w:lineRule="auto"/>
        <w:rPr>
          <w:rFonts w:ascii="Times New Roman" w:hAnsi="Times New Roman" w:cs="Times New Roman"/>
        </w:rPr>
      </w:pPr>
    </w:p>
    <w:p w14:paraId="73D90319" w14:textId="6758D30F" w:rsidR="006C3682" w:rsidRPr="00051A4B" w:rsidRDefault="006C3682" w:rsidP="00F74362">
      <w:pPr>
        <w:spacing w:after="80" w:line="480" w:lineRule="auto"/>
        <w:jc w:val="center"/>
        <w:rPr>
          <w:rFonts w:ascii="Times New Roman" w:hAnsi="Times New Roman" w:cs="Times New Roman"/>
        </w:rPr>
      </w:pPr>
    </w:p>
    <w:p w14:paraId="55A5E5C0" w14:textId="2FA22D12" w:rsidR="006C3682" w:rsidRPr="00051A4B" w:rsidRDefault="006C3682" w:rsidP="00F74362">
      <w:pPr>
        <w:spacing w:after="80" w:line="480" w:lineRule="auto"/>
        <w:rPr>
          <w:rFonts w:ascii="Times New Roman" w:hAnsi="Times New Roman" w:cs="Times New Roman"/>
          <w:b/>
          <w:bCs/>
          <w:u w:val="single"/>
        </w:rPr>
      </w:pPr>
      <w:r w:rsidRPr="00051A4B">
        <w:rPr>
          <w:rFonts w:ascii="Times New Roman" w:hAnsi="Times New Roman" w:cs="Times New Roman"/>
          <w:b/>
          <w:bCs/>
          <w:u w:val="single"/>
        </w:rPr>
        <w:t>Nominal Parameter Values</w:t>
      </w:r>
    </w:p>
    <w:p w14:paraId="7BA7D50A" w14:textId="1E69FD68" w:rsidR="006C3682" w:rsidRPr="00051A4B" w:rsidRDefault="006C3682" w:rsidP="00F74362">
      <w:pPr>
        <w:spacing w:after="80" w:line="480" w:lineRule="auto"/>
        <w:rPr>
          <w:rFonts w:ascii="Times New Roman" w:hAnsi="Times New Roman" w:cs="Times New Roman"/>
        </w:rPr>
      </w:pPr>
      <w:r w:rsidRPr="00051A4B">
        <w:rPr>
          <w:rFonts w:ascii="Times New Roman" w:hAnsi="Times New Roman" w:cs="Times New Roman"/>
        </w:rPr>
        <w:t>The parameters utilized in the manuscript are based off of several works</w:t>
      </w:r>
      <w:r w:rsidR="00D47818" w:rsidRPr="00051A4B">
        <w:rPr>
          <w:rFonts w:ascii="Times New Roman" w:hAnsi="Times New Roman" w:cs="Times New Roman"/>
        </w:rPr>
        <w:t xml:space="preserve">, with a majority of the calibration coming from </w:t>
      </w:r>
      <w:r w:rsidR="00A262D7" w:rsidRPr="00051A4B">
        <w:rPr>
          <w:rFonts w:ascii="Times New Roman" w:hAnsi="Times New Roman" w:cs="Times New Roman"/>
        </w:rPr>
        <w:t>data in sham mice</w:t>
      </w:r>
      <w:r w:rsidR="00EF20E3" w:rsidRPr="00051A4B">
        <w:rPr>
          <w:rFonts w:ascii="Times New Roman" w:hAnsi="Times New Roman" w:cs="Times New Roman"/>
        </w:rPr>
        <w:t xml:space="preserve"> obtained in </w:t>
      </w:r>
      <w:r w:rsidR="00D47818" w:rsidRPr="00051A4B">
        <w:rPr>
          <w:rFonts w:ascii="Times New Roman" w:hAnsi="Times New Roman" w:cs="Times New Roman"/>
        </w:rPr>
        <w:t xml:space="preserve">Philip et al. </w:t>
      </w:r>
      <w:r w:rsidR="00D47818" w:rsidRPr="00051A4B">
        <w:rPr>
          <w:rFonts w:ascii="Times New Roman" w:hAnsi="Times New Roman" w:cs="Times New Roman"/>
        </w:rPr>
        <w:fldChar w:fldCharType="begin" w:fldLock="1"/>
      </w:r>
      <w:r w:rsidR="005B7962">
        <w:rPr>
          <w:rFonts w:ascii="Times New Roman" w:hAnsi="Times New Roman" w:cs="Times New Roman"/>
        </w:rPr>
        <w:instrText>ADDIN CSL_CITATION {"citationItems":[{"id":"ITEM-1","itemData":{"DOI":"10.1152/ajpheart.00319.2018","ISSN":"0363-6135","abstract":"Left heart failure (LHF) is the most common cause of pulmonary hypertension, which confers an increase in morbidity and mortality in this context. Pulmonary vascular resistance has prognostic value in LHF, but otherwise the mechanical consequences of LHF for the pulmonary vasculature and right ventricle (RV) remain unknown. We sought to investigate mechanical mechanisms of pulmonary vascular and RV dysfunction in a rodent model of LHF to address the knowledge gaps in understanding disease pathophysiology. LHF was created using a left anterior descending artery ligation to cause myocardial infarction (MI) in mice. Sham animals underwent thoracotomy alone. Echocardiography demonstrated increased left ventricle (LV) volumes and decreased ejection fraction at 4 wk post-MI that did not normalize by 12 wk post-MI. Elevation of LV diastolic pressure and RV systolic pressure at 12 wk post-MI demonstrated pulmonary hypertension (PH) due to LHF. There was increased pulmonary arterial elastance and pulmonary vascular resistance associated with perivascular fibrosis without other remodeling. There was also RV contractile dysfunction with a 35% decrease in RV end-systolic elastance and 66% decrease in ventricular-vascular coupling. In this model of PH due to LHF with reduced ejection fraction, pulmonary fibrosis contributes to increased RV afterload, and loss of RV contractility contributes to RV dysfunction. These are key pathologic features of human PH secondary to LHF. In the future, novel therapeutic strategies aimed at preventing pulmonary vascular mechanical changes and RV dysfunction in the context of LHF can be tested using this model.","author":[{"dropping-particle":"","family":"Philip","given":"Jennifer L","non-dropping-particle":"","parse-names":false,"suffix":""},{"dropping-particle":"","family":"Murphy","given":"Thomas M","non-dropping-particle":"","parse-names":false,"suffix":""},{"dropping-particle":"","family":"Schreier","given":"David A.","non-dropping-particle":"","parse-names":false,"suffix":""},{"dropping-particle":"","family":"Stevens","given":"Sydney","non-dropping-particle":"","parse-names":false,"suffix":""},{"dropping-particle":"","family":"Tabima","given":"Diana Marcela","non-dropping-particle":"","parse-names":false,"suffix":""},{"dropping-particle":"","family":"Albrecht","given":"Margie","non-dropping-particle":"","parse-names":false,"suffix":""},{"dropping-particle":"","family":"Frump","given":"Andrea L","non-dropping-particle":"","parse-names":false,"suffix":""},{"dropping-particle":"","family":"Hacker","given":"Timothy A.","non-dropping-particle":"","parse-names":false,"suffix":""},{"dropping-particle":"","family":"Lahm","given":"Tim","non-dropping-particle":"","parse-names":false,"suffix":""},{"dropping-particle":"","family":"Chesler","given":"Naomi C","non-dropping-particle":"","parse-names":false,"suffix":""}],"container-title":"American Journal of Physiology-Heart and Circulatory Physiology","id":"ITEM-1","issue":"5","issued":{"date-parts":[["2019","5","1"]]},"page":"H1167-H1177","title":"Pulmonary vascular mechanical consequences of ischemic heart failure and implications for right ventricular function","type":"article-journal","volume":"316"},"uris":["http://www.mendeley.com/documents/?uuid=db6da126-e402-4898-8528-4814830d0824"]}],"mendeley":{"formattedCitation":"(5)","plainTextFormattedCitation":"(5)","previouslyFormattedCitation":"(1)"},"properties":{"noteIndex":0},"schema":"https://github.com/citation-style-language/schema/raw/master/csl-citation.json"}</w:instrText>
      </w:r>
      <w:r w:rsidR="00D47818" w:rsidRPr="00051A4B">
        <w:rPr>
          <w:rFonts w:ascii="Times New Roman" w:hAnsi="Times New Roman" w:cs="Times New Roman"/>
        </w:rPr>
        <w:fldChar w:fldCharType="separate"/>
      </w:r>
      <w:r w:rsidR="005B7962" w:rsidRPr="005B7962">
        <w:rPr>
          <w:rFonts w:ascii="Times New Roman" w:hAnsi="Times New Roman" w:cs="Times New Roman"/>
          <w:noProof/>
        </w:rPr>
        <w:t>(5)</w:t>
      </w:r>
      <w:r w:rsidR="00D47818" w:rsidRPr="00051A4B">
        <w:rPr>
          <w:rFonts w:ascii="Times New Roman" w:hAnsi="Times New Roman" w:cs="Times New Roman"/>
        </w:rPr>
        <w:fldChar w:fldCharType="end"/>
      </w:r>
      <w:r w:rsidR="00D47818" w:rsidRPr="00051A4B">
        <w:rPr>
          <w:rFonts w:ascii="Times New Roman" w:hAnsi="Times New Roman" w:cs="Times New Roman"/>
        </w:rPr>
        <w:t xml:space="preserve">. Total blood volume in the mouse is determined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750"/>
      </w:tblGrid>
      <w:tr w:rsidR="00051A4B" w:rsidRPr="00051A4B" w14:paraId="7A7CE8E9" w14:textId="77777777" w:rsidTr="00AF11FF">
        <w:tc>
          <w:tcPr>
            <w:tcW w:w="8725" w:type="dxa"/>
            <w:vAlign w:val="center"/>
          </w:tcPr>
          <w:p w14:paraId="79AAFF04" w14:textId="4102AA32" w:rsidR="00D47818" w:rsidRPr="00051A4B" w:rsidRDefault="003D3275" w:rsidP="00F74362">
            <w:pPr>
              <w:spacing w:after="80" w:line="480" w:lineRule="auto"/>
              <w:jc w:val="cente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tot</m:t>
                    </m:r>
                  </m:sub>
                </m:sSub>
                <m:r>
                  <w:rPr>
                    <w:rFonts w:ascii="Cambria Math" w:hAnsi="Cambria Math" w:cs="Times New Roman"/>
                  </w:rPr>
                  <m:t>=</m:t>
                </m:r>
                <m:r>
                  <m:rPr>
                    <m:sty m:val="p"/>
                  </m:rPr>
                  <w:rPr>
                    <w:rFonts w:ascii="Cambria Math" w:hAnsi="Cambria Math" w:cs="Times New Roman"/>
                  </w:rPr>
                  <m:t>BW⋅84.7</m:t>
                </m:r>
                <m:f>
                  <m:fPr>
                    <m:ctrlPr>
                      <w:rPr>
                        <w:rFonts w:ascii="Cambria Math" w:hAnsi="Cambria Math" w:cs="Times New Roman"/>
                        <w:iCs/>
                      </w:rPr>
                    </m:ctrlPr>
                  </m:fPr>
                  <m:num>
                    <m:r>
                      <m:rPr>
                        <m:sty m:val="p"/>
                      </m:rPr>
                      <w:rPr>
                        <w:rFonts w:ascii="Cambria Math" w:hAnsi="Cambria Math" w:cs="Times New Roman"/>
                      </w:rPr>
                      <m:t>kg</m:t>
                    </m:r>
                  </m:num>
                  <m:den>
                    <m:r>
                      <m:rPr>
                        <m:sty m:val="p"/>
                      </m:rPr>
                      <w:rPr>
                        <w:rFonts w:ascii="Cambria Math" w:hAnsi="Cambria Math" w:cs="Times New Roman"/>
                      </w:rPr>
                      <m:t>ml</m:t>
                    </m:r>
                  </m:den>
                </m:f>
              </m:oMath>
            </m:oMathPara>
          </w:p>
        </w:tc>
        <w:tc>
          <w:tcPr>
            <w:tcW w:w="625" w:type="dxa"/>
            <w:vAlign w:val="center"/>
          </w:tcPr>
          <w:p w14:paraId="30063DC8" w14:textId="0882487E" w:rsidR="00D47818" w:rsidRPr="00051A4B" w:rsidRDefault="00D47818" w:rsidP="005B7962">
            <w:pPr>
              <w:spacing w:after="80" w:line="480" w:lineRule="auto"/>
              <w:jc w:val="center"/>
              <w:rPr>
                <w:rFonts w:ascii="Times New Roman" w:hAnsi="Times New Roman" w:cs="Times New Roman"/>
              </w:rPr>
            </w:pPr>
            <w:r w:rsidRPr="00051A4B">
              <w:rPr>
                <w:rFonts w:ascii="Times New Roman" w:hAnsi="Times New Roman" w:cs="Times New Roman"/>
              </w:rPr>
              <w:t>(</w:t>
            </w:r>
            <w:r w:rsidR="005B7962" w:rsidRPr="00051A4B">
              <w:rPr>
                <w:rFonts w:ascii="Times New Roman" w:hAnsi="Times New Roman" w:cs="Times New Roman"/>
              </w:rPr>
              <w:t>S</w:t>
            </w:r>
            <w:r w:rsidR="005B7962">
              <w:rPr>
                <w:rFonts w:ascii="Times New Roman" w:hAnsi="Times New Roman" w:cs="Times New Roman"/>
              </w:rPr>
              <w:t>23</w:t>
            </w:r>
            <w:r w:rsidRPr="00051A4B">
              <w:rPr>
                <w:rFonts w:ascii="Times New Roman" w:hAnsi="Times New Roman" w:cs="Times New Roman"/>
              </w:rPr>
              <w:t>)</w:t>
            </w:r>
          </w:p>
        </w:tc>
      </w:tr>
    </w:tbl>
    <w:p w14:paraId="60DB7B29" w14:textId="1A6D473C" w:rsidR="0066210B" w:rsidRPr="00051A4B" w:rsidRDefault="00D47818" w:rsidP="00F74362">
      <w:pPr>
        <w:spacing w:after="80" w:line="480" w:lineRule="auto"/>
        <w:rPr>
          <w:rFonts w:ascii="Times New Roman" w:eastAsiaTheme="minorEastAsia" w:hAnsi="Times New Roman" w:cs="Times New Roman"/>
        </w:rPr>
      </w:pPr>
      <w:r w:rsidRPr="00051A4B">
        <w:rPr>
          <w:rFonts w:ascii="Times New Roman" w:hAnsi="Times New Roman" w:cs="Times New Roman"/>
        </w:rPr>
        <w:lastRenderedPageBreak/>
        <w:t xml:space="preserve">as postulated by Riches et al. </w:t>
      </w:r>
      <w:r w:rsidRPr="00051A4B">
        <w:rPr>
          <w:rFonts w:ascii="Times New Roman" w:hAnsi="Times New Roman" w:cs="Times New Roman"/>
        </w:rPr>
        <w:fldChar w:fldCharType="begin" w:fldLock="1"/>
      </w:r>
      <w:r w:rsidR="005B7962">
        <w:rPr>
          <w:rFonts w:ascii="Times New Roman" w:hAnsi="Times New Roman" w:cs="Times New Roman"/>
        </w:rPr>
        <w:instrText>ADDIN CSL_CITATION {"citationItems":[{"id":"ITEM-1","itemData":{"DOI":"10.1113/jphysiol.1973.sp010086","ISBN":"0022-3751","ISSN":"00223751","PMID":"4687099","abstract":"1. The blood volume of the mouse has been measured using (59)Fe-labelled red cells to determine the red cell volume and (131)I-labelled human serum albumin to determine the plasma volume.2. Values for the blood volume of 95.0 +/- 1.5, 96.3 +/- 2.7 and 84.7 +/- 1.2 ml./kg body wt. were found for CSI female, CBA female and CBA male mice respectively.3. A marked discrepancy was observed between the venous (cardiac) haematocrit and the whole body haematocrit.4. The blood volume of the mouse must be determined from the red cell volume and the plasma volume, measured using appropriate labels, and not from the red cell volume or the plasma volume using the venous haematocrit.","author":[{"dropping-particle":"","family":"Riches","given":"A C","non-dropping-particle":"","parse-names":false,"suffix":""},{"dropping-particle":"","family":"Sharp","given":"J G","non-dropping-particle":"","parse-names":false,"suffix":""},{"dropping-particle":"","family":"Thomas","given":"D Brynmor","non-dropping-particle":"","parse-names":false,"suffix":""},{"dropping-particle":"","family":"Smith","given":"S Vaughan","non-dropping-particle":"","parse-names":false,"suffix":""}],"container-title":"The Journal of Physiology","id":"ITEM-1","issue":"2","issued":{"date-parts":[["1973","1","1"]]},"page":"279-284","title":"Blood volume determination in the mouse","type":"article-journal","volume":"228"},"uris":["http://www.mendeley.com/documents/?uuid=9fabf79e-d3c5-4a1a-bb63-ae485da98346"]}],"mendeley":{"formattedCitation":"(6)","plainTextFormattedCitation":"(6)","previouslyFormattedCitation":"(2)"},"properties":{"noteIndex":0},"schema":"https://github.com/citation-style-language/schema/raw/master/csl-citation.json"}</w:instrText>
      </w:r>
      <w:r w:rsidRPr="00051A4B">
        <w:rPr>
          <w:rFonts w:ascii="Times New Roman" w:hAnsi="Times New Roman" w:cs="Times New Roman"/>
        </w:rPr>
        <w:fldChar w:fldCharType="separate"/>
      </w:r>
      <w:r w:rsidR="005B7962" w:rsidRPr="005B7962">
        <w:rPr>
          <w:rFonts w:ascii="Times New Roman" w:hAnsi="Times New Roman" w:cs="Times New Roman"/>
          <w:noProof/>
        </w:rPr>
        <w:t>(6)</w:t>
      </w:r>
      <w:r w:rsidRPr="00051A4B">
        <w:rPr>
          <w:rFonts w:ascii="Times New Roman" w:hAnsi="Times New Roman" w:cs="Times New Roman"/>
        </w:rPr>
        <w:fldChar w:fldCharType="end"/>
      </w:r>
      <w:r w:rsidRPr="00051A4B">
        <w:rPr>
          <w:rFonts w:ascii="Times New Roman" w:hAnsi="Times New Roman" w:cs="Times New Roman"/>
        </w:rPr>
        <w:t xml:space="preserve">. Here, the bodyweight </w:t>
      </w:r>
      <w:r w:rsidR="00A262D7" w:rsidRPr="00051A4B">
        <w:rPr>
          <w:rFonts w:ascii="Times New Roman" w:hAnsi="Times New Roman" w:cs="Times New Roman"/>
        </w:rPr>
        <w:t>is</w:t>
      </w:r>
      <w:r w:rsidR="0066210B" w:rsidRPr="00051A4B">
        <w:rPr>
          <w:rFonts w:ascii="Times New Roman" w:hAnsi="Times New Roman" w:cs="Times New Roman"/>
        </w:rPr>
        <w:t xml:space="preserve"> set to 29.719 g</w:t>
      </w:r>
      <w:r w:rsidR="00A262D7" w:rsidRPr="00051A4B">
        <w:rPr>
          <w:rFonts w:ascii="Times New Roman" w:hAnsi="Times New Roman" w:cs="Times New Roman"/>
        </w:rPr>
        <w:t xml:space="preserve">rams (giving a total blood volume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tot</m:t>
            </m:r>
          </m:sub>
        </m:sSub>
        <m:r>
          <w:rPr>
            <w:rFonts w:ascii="Cambria Math" w:hAnsi="Cambria Math" w:cs="Times New Roman"/>
          </w:rPr>
          <m:t>=</m:t>
        </m:r>
        <m:r>
          <w:rPr>
            <w:rFonts w:ascii="Cambria Math" w:eastAsiaTheme="minorEastAsia" w:hAnsi="Cambria Math" w:cs="Times New Roman"/>
          </w:rPr>
          <m:t>2.517</m:t>
        </m:r>
      </m:oMath>
      <w:r w:rsidR="00A262D7" w:rsidRPr="00051A4B">
        <w:rPr>
          <w:rFonts w:ascii="Times New Roman" w:eastAsiaTheme="minorEastAsia" w:hAnsi="Times New Roman" w:cs="Times New Roman"/>
        </w:rPr>
        <w:t xml:space="preserve"> ml) </w:t>
      </w:r>
      <w:r w:rsidR="0066210B" w:rsidRPr="00051A4B">
        <w:rPr>
          <w:rFonts w:ascii="Times New Roman" w:hAnsi="Times New Roman" w:cs="Times New Roman"/>
        </w:rPr>
        <w:t xml:space="preserve">and the heart rate </w:t>
      </w:r>
      <w:r w:rsidR="00A262D7" w:rsidRPr="00051A4B">
        <w:rPr>
          <w:rFonts w:ascii="Times New Roman" w:hAnsi="Times New Roman" w:cs="Times New Roman"/>
        </w:rPr>
        <w:t>is</w:t>
      </w:r>
      <w:r w:rsidR="0066210B" w:rsidRPr="00051A4B">
        <w:rPr>
          <w:rFonts w:ascii="Times New Roman" w:hAnsi="Times New Roman" w:cs="Times New Roman"/>
        </w:rPr>
        <w:t xml:space="preserve"> 554 beats per minute, giving a cardiac cycle length </w:t>
      </w:r>
      <m:oMath>
        <m:r>
          <w:rPr>
            <w:rFonts w:ascii="Cambria Math" w:hAnsi="Cambria Math" w:cs="Times New Roman"/>
          </w:rPr>
          <m:t>T=0.1083</m:t>
        </m:r>
      </m:oMath>
      <w:r w:rsidRPr="00051A4B">
        <w:rPr>
          <w:rFonts w:ascii="Times New Roman" w:hAnsi="Times New Roman" w:cs="Times New Roman"/>
        </w:rPr>
        <w:t xml:space="preserve"> </w:t>
      </w:r>
      <w:r w:rsidR="00157806" w:rsidRPr="00051A4B">
        <w:rPr>
          <w:rFonts w:ascii="Times New Roman" w:hAnsi="Times New Roman" w:cs="Times New Roman"/>
        </w:rPr>
        <w:fldChar w:fldCharType="begin" w:fldLock="1"/>
      </w:r>
      <w:r w:rsidR="005B7962">
        <w:rPr>
          <w:rFonts w:ascii="Times New Roman" w:hAnsi="Times New Roman" w:cs="Times New Roman"/>
        </w:rPr>
        <w:instrText>ADDIN CSL_CITATION {"citationItems":[{"id":"ITEM-1","itemData":{"DOI":"10.1152/ajpheart.00319.2018","ISSN":"0363-6135","abstract":"Left heart failure (LHF) is the most common cause of pulmonary hypertension, which confers an increase in morbidity and mortality in this context. Pulmonary vascular resistance has prognostic value in LHF, but otherwise the mechanical consequences of LHF for the pulmonary vasculature and right ventricle (RV) remain unknown. We sought to investigate mechanical mechanisms of pulmonary vascular and RV dysfunction in a rodent model of LHF to address the knowledge gaps in understanding disease pathophysiology. LHF was created using a left anterior descending artery ligation to cause myocardial infarction (MI) in mice. Sham animals underwent thoracotomy alone. Echocardiography demonstrated increased left ventricle (LV) volumes and decreased ejection fraction at 4 wk post-MI that did not normalize by 12 wk post-MI. Elevation of LV diastolic pressure and RV systolic pressure at 12 wk post-MI demonstrated pulmonary hypertension (PH) due to LHF. There was increased pulmonary arterial elastance and pulmonary vascular resistance associated with perivascular fibrosis without other remodeling. There was also RV contractile dysfunction with a 35% decrease in RV end-systolic elastance and 66% decrease in ventricular-vascular coupling. In this model of PH due to LHF with reduced ejection fraction, pulmonary fibrosis contributes to increased RV afterload, and loss of RV contractility contributes to RV dysfunction. These are key pathologic features of human PH secondary to LHF. In the future, novel therapeutic strategies aimed at preventing pulmonary vascular mechanical changes and RV dysfunction in the context of LHF can be tested using this model.","author":[{"dropping-particle":"","family":"Philip","given":"Jennifer L","non-dropping-particle":"","parse-names":false,"suffix":""},{"dropping-particle":"","family":"Murphy","given":"Thomas M","non-dropping-particle":"","parse-names":false,"suffix":""},{"dropping-particle":"","family":"Schreier","given":"David A.","non-dropping-particle":"","parse-names":false,"suffix":""},{"dropping-particle":"","family":"Stevens","given":"Sydney","non-dropping-particle":"","parse-names":false,"suffix":""},{"dropping-particle":"","family":"Tabima","given":"Diana Marcela","non-dropping-particle":"","parse-names":false,"suffix":""},{"dropping-particle":"","family":"Albrecht","given":"Margie","non-dropping-particle":"","parse-names":false,"suffix":""},{"dropping-particle":"","family":"Frump","given":"Andrea L","non-dropping-particle":"","parse-names":false,"suffix":""},{"dropping-particle":"","family":"Hacker","given":"Timothy A.","non-dropping-particle":"","parse-names":false,"suffix":""},{"dropping-particle":"","family":"Lahm","given":"Tim","non-dropping-particle":"","parse-names":false,"suffix":""},{"dropping-particle":"","family":"Chesler","given":"Naomi C","non-dropping-particle":"","parse-names":false,"suffix":""}],"container-title":"American Journal of Physiology-Heart and Circulatory Physiology","id":"ITEM-1","issue":"5","issued":{"date-parts":[["2019","5","1"]]},"page":"H1167-H1177","title":"Pulmonary vascular mechanical consequences of ischemic heart failure and implications for right ventricular function","type":"article-journal","volume":"316"},"uris":["http://www.mendeley.com/documents/?uuid=db6da126-e402-4898-8528-4814830d0824"]}],"mendeley":{"formattedCitation":"(5)","plainTextFormattedCitation":"(5)","previouslyFormattedCitation":"(1)"},"properties":{"noteIndex":0},"schema":"https://github.com/citation-style-language/schema/raw/master/csl-citation.json"}</w:instrText>
      </w:r>
      <w:r w:rsidR="00157806" w:rsidRPr="00051A4B">
        <w:rPr>
          <w:rFonts w:ascii="Times New Roman" w:hAnsi="Times New Roman" w:cs="Times New Roman"/>
        </w:rPr>
        <w:fldChar w:fldCharType="separate"/>
      </w:r>
      <w:r w:rsidR="005B7962" w:rsidRPr="005B7962">
        <w:rPr>
          <w:rFonts w:ascii="Times New Roman" w:hAnsi="Times New Roman" w:cs="Times New Roman"/>
          <w:noProof/>
        </w:rPr>
        <w:t>(5)</w:t>
      </w:r>
      <w:r w:rsidR="00157806" w:rsidRPr="00051A4B">
        <w:rPr>
          <w:rFonts w:ascii="Times New Roman" w:hAnsi="Times New Roman" w:cs="Times New Roman"/>
        </w:rPr>
        <w:fldChar w:fldCharType="end"/>
      </w:r>
      <w:r w:rsidR="0066210B" w:rsidRPr="00051A4B">
        <w:rPr>
          <w:rFonts w:ascii="Times New Roman" w:hAnsi="Times New Roman" w:cs="Times New Roman"/>
        </w:rPr>
        <w:t xml:space="preserve">. </w:t>
      </w:r>
      <w:r w:rsidR="00EF20E3" w:rsidRPr="00051A4B">
        <w:rPr>
          <w:rFonts w:ascii="Times New Roman" w:hAnsi="Times New Roman" w:cs="Times New Roman"/>
        </w:rPr>
        <w:t>Systolic and diastolic pressures in the left ventricle (LV) were set at 76 and 2 mmHg, respectively</w:t>
      </w:r>
      <w:r w:rsidR="00157806" w:rsidRPr="00051A4B">
        <w:rPr>
          <w:rFonts w:ascii="Times New Roman" w:hAnsi="Times New Roman" w:cs="Times New Roman"/>
        </w:rPr>
        <w:t xml:space="preserve">. </w:t>
      </w:r>
      <w:r w:rsidR="00EF20E3" w:rsidRPr="00051A4B">
        <w:rPr>
          <w:rFonts w:ascii="Times New Roman" w:hAnsi="Times New Roman" w:cs="Times New Roman"/>
        </w:rPr>
        <w:t xml:space="preserve">The corresponding systolic and diastolic values in the right ventricle (RV) were set to 19.6 and 0.74 mmHg </w:t>
      </w:r>
      <w:r w:rsidR="00157806" w:rsidRPr="00051A4B">
        <w:rPr>
          <w:rFonts w:ascii="Times New Roman" w:hAnsi="Times New Roman" w:cs="Times New Roman"/>
        </w:rPr>
        <w:fldChar w:fldCharType="begin" w:fldLock="1"/>
      </w:r>
      <w:r w:rsidR="005B7962">
        <w:rPr>
          <w:rFonts w:ascii="Times New Roman" w:hAnsi="Times New Roman" w:cs="Times New Roman"/>
        </w:rPr>
        <w:instrText>ADDIN CSL_CITATION {"citationItems":[{"id":"ITEM-1","itemData":{"DOI":"10.1152/ajpheart.00319.2018","ISSN":"0363-6135","abstract":"Left heart failure (LHF) is the most common cause of pulmonary hypertension, which confers an increase in morbidity and mortality in this context. Pulmonary vascular resistance has prognostic value in LHF, but otherwise the mechanical consequences of LHF for the pulmonary vasculature and right ventricle (RV) remain unknown. We sought to investigate mechanical mechanisms of pulmonary vascular and RV dysfunction in a rodent model of LHF to address the knowledge gaps in understanding disease pathophysiology. LHF was created using a left anterior descending artery ligation to cause myocardial infarction (MI) in mice. Sham animals underwent thoracotomy alone. Echocardiography demonstrated increased left ventricle (LV) volumes and decreased ejection fraction at 4 wk post-MI that did not normalize by 12 wk post-MI. Elevation of LV diastolic pressure and RV systolic pressure at 12 wk post-MI demonstrated pulmonary hypertension (PH) due to LHF. There was increased pulmonary arterial elastance and pulmonary vascular resistance associated with perivascular fibrosis without other remodeling. There was also RV contractile dysfunction with a 35% decrease in RV end-systolic elastance and 66% decrease in ventricular-vascular coupling. In this model of PH due to LHF with reduced ejection fraction, pulmonary fibrosis contributes to increased RV afterload, and loss of RV contractility contributes to RV dysfunction. These are key pathologic features of human PH secondary to LHF. In the future, novel therapeutic strategies aimed at preventing pulmonary vascular mechanical changes and RV dysfunction in the context of LHF can be tested using this model.","author":[{"dropping-particle":"","family":"Philip","given":"Jennifer L","non-dropping-particle":"","parse-names":false,"suffix":""},{"dropping-particle":"","family":"Murphy","given":"Thomas M","non-dropping-particle":"","parse-names":false,"suffix":""},{"dropping-particle":"","family":"Schreier","given":"David A.","non-dropping-particle":"","parse-names":false,"suffix":""},{"dropping-particle":"","family":"Stevens","given":"Sydney","non-dropping-particle":"","parse-names":false,"suffix":""},{"dropping-particle":"","family":"Tabima","given":"Diana Marcela","non-dropping-particle":"","parse-names":false,"suffix":""},{"dropping-particle":"","family":"Albrecht","given":"Margie","non-dropping-particle":"","parse-names":false,"suffix":""},{"dropping-particle":"","family":"Frump","given":"Andrea L","non-dropping-particle":"","parse-names":false,"suffix":""},{"dropping-particle":"","family":"Hacker","given":"Timothy A.","non-dropping-particle":"","parse-names":false,"suffix":""},{"dropping-particle":"","family":"Lahm","given":"Tim","non-dropping-particle":"","parse-names":false,"suffix":""},{"dropping-particle":"","family":"Chesler","given":"Naomi C","non-dropping-particle":"","parse-names":false,"suffix":""}],"container-title":"American Journal of Physiology-Heart and Circulatory Physiology","id":"ITEM-1","issue":"5","issued":{"date-parts":[["2019","5","1"]]},"page":"H1167-H1177","title":"Pulmonary vascular mechanical consequences of ischemic heart failure and implications for right ventricular function","type":"article-journal","volume":"316"},"uris":["http://www.mendeley.com/documents/?uuid=db6da126-e402-4898-8528-4814830d0824"]}],"mendeley":{"formattedCitation":"(5)","plainTextFormattedCitation":"(5)","previouslyFormattedCitation":"(1)"},"properties":{"noteIndex":0},"schema":"https://github.com/citation-style-language/schema/raw/master/csl-citation.json"}</w:instrText>
      </w:r>
      <w:r w:rsidR="00157806" w:rsidRPr="00051A4B">
        <w:rPr>
          <w:rFonts w:ascii="Times New Roman" w:hAnsi="Times New Roman" w:cs="Times New Roman"/>
        </w:rPr>
        <w:fldChar w:fldCharType="separate"/>
      </w:r>
      <w:r w:rsidR="005B7962" w:rsidRPr="005B7962">
        <w:rPr>
          <w:rFonts w:ascii="Times New Roman" w:hAnsi="Times New Roman" w:cs="Times New Roman"/>
          <w:noProof/>
        </w:rPr>
        <w:t>(5)</w:t>
      </w:r>
      <w:r w:rsidR="00157806" w:rsidRPr="00051A4B">
        <w:rPr>
          <w:rFonts w:ascii="Times New Roman" w:hAnsi="Times New Roman" w:cs="Times New Roman"/>
        </w:rPr>
        <w:fldChar w:fldCharType="end"/>
      </w:r>
      <w:r w:rsidR="00EF20E3" w:rsidRPr="00051A4B">
        <w:rPr>
          <w:rFonts w:ascii="Times New Roman" w:hAnsi="Times New Roman" w:cs="Times New Roman"/>
        </w:rPr>
        <w:t xml:space="preserve">. </w:t>
      </w:r>
      <w:r w:rsidR="00A262D7" w:rsidRPr="00051A4B">
        <w:rPr>
          <w:rFonts w:ascii="Times New Roman" w:hAnsi="Times New Roman" w:cs="Times New Roman"/>
        </w:rPr>
        <w:t xml:space="preserve">The cardiac output (CO) is 10.6 ml/min, and converted to </w:t>
      </w:r>
      <m:oMath>
        <m:r>
          <w:rPr>
            <w:rFonts w:ascii="Cambria Math" w:hAnsi="Cambria Math" w:cs="Times New Roman"/>
          </w:rPr>
          <m:t>μ</m:t>
        </m:r>
      </m:oMath>
      <w:r w:rsidR="00B210D0" w:rsidRPr="00051A4B">
        <w:rPr>
          <w:rFonts w:ascii="Times New Roman" w:eastAsiaTheme="minorEastAsia" w:hAnsi="Times New Roman" w:cs="Times New Roman"/>
        </w:rPr>
        <w:t>l</w:t>
      </w:r>
      <w:r w:rsidR="00A262D7" w:rsidRPr="00051A4B">
        <w:rPr>
          <w:rFonts w:ascii="Times New Roman" w:hAnsi="Times New Roman" w:cs="Times New Roman"/>
        </w:rPr>
        <w:t>/s</w:t>
      </w:r>
      <w:r w:rsidR="008163DF" w:rsidRPr="00051A4B">
        <w:rPr>
          <w:rFonts w:ascii="Times New Roman" w:hAnsi="Times New Roman" w:cs="Times New Roman"/>
        </w:rPr>
        <w:t xml:space="preserve">. </w:t>
      </w:r>
      <w:r w:rsidR="00F63DE0" w:rsidRPr="00051A4B">
        <w:rPr>
          <w:rFonts w:ascii="Times New Roman" w:hAnsi="Times New Roman" w:cs="Times New Roman"/>
        </w:rPr>
        <w:t xml:space="preserve">The assumed nominal pressures in the other cardiovascular compartment are calculated as a function of LV and RV pressures, as detailed in Table </w:t>
      </w:r>
      <w:r w:rsidR="000971BD" w:rsidRPr="00051A4B">
        <w:rPr>
          <w:rFonts w:ascii="Times New Roman" w:hAnsi="Times New Roman" w:cs="Times New Roman"/>
        </w:rPr>
        <w:t>S</w:t>
      </w:r>
      <w:r w:rsidR="00F63DE0" w:rsidRPr="00051A4B">
        <w:rPr>
          <w:rFonts w:ascii="Times New Roman" w:hAnsi="Times New Roman" w:cs="Times New Roman"/>
        </w:rPr>
        <w:t xml:space="preserve">1. The unstressed volumes (i.e., the blood not ejected during a cardiac cycle) and stressed volumes in each compartment are based on previous work </w:t>
      </w:r>
      <w:r w:rsidR="00F63DE0" w:rsidRPr="00051A4B">
        <w:rPr>
          <w:rFonts w:ascii="Times New Roman" w:hAnsi="Times New Roman" w:cs="Times New Roman"/>
        </w:rPr>
        <w:fldChar w:fldCharType="begin" w:fldLock="1"/>
      </w:r>
      <w:r w:rsidR="005B7962">
        <w:rPr>
          <w:rFonts w:ascii="Times New Roman" w:hAnsi="Times New Roman" w:cs="Times New Roman"/>
        </w:rPr>
        <w:instrText xml:space="preserve">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physiology","type":"book"},"uris":["http://www.mendeley.com/documents/?uuid=83336c94-bc9e-4cab-8537-43bb9e51bdf1"]},{"id":"ITEM-2","itemData":{"author":[{"dropping-particle":"","family":"Beneken","given":"J. E. W.","non-dropping-particle":"","parse-names":false,"suffix":""},{"dropping-particle":"","family":"DeWit","given":"B.","non-dropping-particle":"","parse-names":false,"suffix":""}],"container-title":"Physical Bases of Circulatory Transport: Regulation and Exchange.","editor":[{"dropping-particle":"","family":"Guyton","given":"AC","non-dropping-particle":"","parse-names":false,"suffix":""},{"dropping-particle":"","family":"Reeve","given":"EB","non-dropping-particle":"","parse-names":false,"suffix":""}],"id":"ITEM-2","issued":{"date-parts":[["1966"]]},"page":"1-45","publisher":"Saunders","publisher-place":"Philadelphia","title":"A physical approach to hemodynamic aspects of the human cardiovascular system.","type":"chapter"},"uris":["http://www.mendeley.com/documents/?uuid=3752a127-e7ba-4b77-b927-231a070a8905"]},{"id":"ITEM-3","itemData":{"DOI":"10.1007/s00285-019-01386-9","ISSN":"0303-6812","abstract":"This study develops non-pulsatile and pulsatile models for the prediction of blood flow and pressure during head-up tilt. This test is used to diagnose potential pathologies within the autonomic control system, which acts to keep the cardiovascular system at homeostasis. We show that mathematical modeling can be used to predict changes in cardiac contractility, vascular resistance, and arterial compliance, quantities that cannot be measured but are useful to assess the system’s state. These quantities are predicted as time-varying parameters modeled using piecewise linear splines. Having models with various levels of complexity formulated with a common set of parameters, allows us to combine long-term non-pulsatile simulations with pulsatile simulations on a shorter time-scale. We illustrate results for a representative subject tilted head-up from a supine position to a 60 </w:instrText>
      </w:r>
      <w:r w:rsidR="005B7962">
        <w:rPr>
          <w:rFonts w:ascii="Cambria Math" w:hAnsi="Cambria Math" w:cs="Cambria Math"/>
        </w:rPr>
        <w:instrText>∘</w:instrText>
      </w:r>
      <w:r w:rsidR="005B7962">
        <w:rPr>
          <w:rFonts w:ascii="Times New Roman" w:hAnsi="Times New Roman" w:cs="Times New Roman"/>
        </w:rPr>
        <w:instrText xml:space="preserve"> angle. The tilt is maintained for 5 min before the subject is tilted back down. Results show that if volume data is available for all vascular compartments three parameters can be identified, cardiovascular resistance, vascular compliance, and ventricular contractility, whereas if model predictions are made against arterial pressure and cardiac output data alone, only two parameters can be estimated either resistance and contractility or resistance and compliance.","author":[{"dropping-particle":"","family":"Williams","given":"Nakeya D.","non-dropping-particle":"","parse-names":false,"suffix":""},{"dropping-particle":"","family":"Brady","given":"Renee","non-dropping-particle":"","parse-names":false,"suffix":""},{"dropping-particle":"","family":"Gilmore","given":"Steven","non-dropping-particle":"","parse-names":false,"suffix":""},{"dropping-particle":"","family":"Gremaud","given":"Pierre","non-dropping-particle":"","parse-names":false,"suffix":""},{"dropping-particle":"","family":"Tran","given":"Hien T.","non-dropping-particle":"","parse-names":false,"suffix":""},{"dropping-particle":"","family":"Ottesen","given":"Johnny T.","non-dropping-particle":"","parse-names":false,"suffix":""},{"dropping-particle":"","family":"Mehlsen","given":"Jesper","non-dropping-particle":"","parse-names":false,"suffix":""},{"dropping-particle":"","family":"Olufsen","given":"Mette S.","non-dropping-particle":"","parse-names":false,"suffix":""}],"container-title":"Journal of Mathematical Biology","id":"ITEM-3","issue":"3","issued":{"date-parts":[["2019","8","31"]]},"page":"987-1014","publisher":"Springer Berlin Heidelberg","title":"Cardiovascular dynamics during head-up tilt assessed via pulsatile and non-pulsatile models","type":"article-journal","volume":"79"},"uris":["http://www.mendeley.com/documents/?uuid=0806f425-5e95-4a0f-a2c2-a581e0802005"]}],"mendeley":{"formattedCitation":"(7–9)","plainTextFormattedCitation":"(7–9)","previouslyFormattedCitation":"(3–5)"},"properties":{"noteIndex":0},"schema":"https://github.com/citation-style-language/schema/raw/master/csl-citation.json"}</w:instrText>
      </w:r>
      <w:r w:rsidR="00F63DE0" w:rsidRPr="00051A4B">
        <w:rPr>
          <w:rFonts w:ascii="Times New Roman" w:hAnsi="Times New Roman" w:cs="Times New Roman"/>
        </w:rPr>
        <w:fldChar w:fldCharType="separate"/>
      </w:r>
      <w:r w:rsidR="005B7962" w:rsidRPr="005B7962">
        <w:rPr>
          <w:rFonts w:ascii="Times New Roman" w:hAnsi="Times New Roman" w:cs="Times New Roman"/>
          <w:noProof/>
        </w:rPr>
        <w:t>(7–9)</w:t>
      </w:r>
      <w:r w:rsidR="00F63DE0" w:rsidRPr="00051A4B">
        <w:rPr>
          <w:rFonts w:ascii="Times New Roman" w:hAnsi="Times New Roman" w:cs="Times New Roman"/>
        </w:rPr>
        <w:fldChar w:fldCharType="end"/>
      </w:r>
      <w:r w:rsidR="00620F05" w:rsidRPr="00051A4B">
        <w:rPr>
          <w:rFonts w:ascii="Times New Roman" w:hAnsi="Times New Roman" w:cs="Times New Roman"/>
        </w:rPr>
        <w:t xml:space="preserve"> and provided in Table </w:t>
      </w:r>
      <w:r w:rsidR="000971BD" w:rsidRPr="00051A4B">
        <w:rPr>
          <w:rFonts w:ascii="Times New Roman" w:hAnsi="Times New Roman" w:cs="Times New Roman"/>
        </w:rPr>
        <w:t>S</w:t>
      </w:r>
      <w:r w:rsidR="00620F05" w:rsidRPr="00051A4B">
        <w:rPr>
          <w:rFonts w:ascii="Times New Roman" w:hAnsi="Times New Roman" w:cs="Times New Roman"/>
        </w:rPr>
        <w:t>2</w:t>
      </w:r>
      <w:r w:rsidR="00F63DE0" w:rsidRPr="00051A4B">
        <w:rPr>
          <w:rFonts w:ascii="Times New Roman" w:hAnsi="Times New Roman" w:cs="Times New Roman"/>
        </w:rPr>
        <w:t>.</w:t>
      </w:r>
      <w:r w:rsidR="00620F05" w:rsidRPr="00051A4B">
        <w:rPr>
          <w:rFonts w:ascii="Times New Roman" w:hAnsi="Times New Roman" w:cs="Times New Roman"/>
        </w:rPr>
        <w:t xml:space="preserve"> The compartment pressures and stressed volumes </w:t>
      </w:r>
      <w:r w:rsidR="000A6FAA" w:rsidRPr="00051A4B">
        <w:rPr>
          <w:rFonts w:ascii="Times New Roman" w:hAnsi="Times New Roman" w:cs="Times New Roman"/>
        </w:rPr>
        <w:t>are</w:t>
      </w:r>
      <w:r w:rsidR="00620F05" w:rsidRPr="00051A4B">
        <w:rPr>
          <w:rFonts w:ascii="Times New Roman" w:hAnsi="Times New Roman" w:cs="Times New Roman"/>
        </w:rPr>
        <w:t xml:space="preserve"> used to construct nominal estimates of vascular resistance and compliance, shown in Table </w:t>
      </w:r>
      <w:r w:rsidR="000971BD" w:rsidRPr="00051A4B">
        <w:rPr>
          <w:rFonts w:ascii="Times New Roman" w:hAnsi="Times New Roman" w:cs="Times New Roman"/>
        </w:rPr>
        <w:t>S</w:t>
      </w:r>
      <w:r w:rsidR="00620F05" w:rsidRPr="00051A4B">
        <w:rPr>
          <w:rFonts w:ascii="Times New Roman" w:hAnsi="Times New Roman" w:cs="Times New Roman"/>
        </w:rPr>
        <w:t>3.</w:t>
      </w:r>
      <w:r w:rsidR="00F06FD7" w:rsidRPr="00051A4B">
        <w:rPr>
          <w:rFonts w:ascii="Times New Roman" w:hAnsi="Times New Roman" w:cs="Times New Roman"/>
        </w:rPr>
        <w:t xml:space="preserve"> Tables </w:t>
      </w:r>
      <w:r w:rsidR="000971BD" w:rsidRPr="00051A4B">
        <w:rPr>
          <w:rFonts w:ascii="Times New Roman" w:hAnsi="Times New Roman" w:cs="Times New Roman"/>
        </w:rPr>
        <w:t>S</w:t>
      </w:r>
      <w:r w:rsidR="00F06FD7" w:rsidRPr="00051A4B">
        <w:rPr>
          <w:rFonts w:ascii="Times New Roman" w:hAnsi="Times New Roman" w:cs="Times New Roman"/>
        </w:rPr>
        <w:t xml:space="preserve">4 and </w:t>
      </w:r>
      <w:r w:rsidR="000971BD" w:rsidRPr="00051A4B">
        <w:rPr>
          <w:rFonts w:ascii="Times New Roman" w:hAnsi="Times New Roman" w:cs="Times New Roman"/>
        </w:rPr>
        <w:t>S</w:t>
      </w:r>
      <w:r w:rsidR="00F06FD7" w:rsidRPr="00051A4B">
        <w:rPr>
          <w:rFonts w:ascii="Times New Roman" w:hAnsi="Times New Roman" w:cs="Times New Roman"/>
        </w:rPr>
        <w:t xml:space="preserve">5 show the calculated values of the </w:t>
      </w:r>
      <w:proofErr w:type="spellStart"/>
      <w:r w:rsidR="00F06FD7" w:rsidRPr="00051A4B">
        <w:rPr>
          <w:rFonts w:ascii="Times New Roman" w:hAnsi="Times New Roman" w:cs="Times New Roman"/>
        </w:rPr>
        <w:t>Triseg</w:t>
      </w:r>
      <w:proofErr w:type="spellEnd"/>
      <w:r w:rsidR="00F06FD7" w:rsidRPr="00051A4B">
        <w:rPr>
          <w:rFonts w:ascii="Times New Roman" w:hAnsi="Times New Roman" w:cs="Times New Roman"/>
        </w:rPr>
        <w:t xml:space="preserve"> geometry and the sarcomere model, respectively.</w:t>
      </w:r>
      <w:r w:rsidR="004F625D" w:rsidRPr="00051A4B">
        <w:rPr>
          <w:rFonts w:ascii="Times New Roman" w:hAnsi="Times New Roman" w:cs="Times New Roman"/>
        </w:rPr>
        <w:t xml:space="preserve"> Consistent units were necessary for multiscale interactions</w:t>
      </w:r>
      <w:r w:rsidR="003D5103" w:rsidRPr="00051A4B">
        <w:rPr>
          <w:rFonts w:ascii="Times New Roman" w:hAnsi="Times New Roman" w:cs="Times New Roman"/>
        </w:rPr>
        <w:t xml:space="preserve"> between model components</w:t>
      </w:r>
      <w:r w:rsidR="004F625D" w:rsidRPr="00051A4B">
        <w:rPr>
          <w:rFonts w:ascii="Times New Roman" w:hAnsi="Times New Roman" w:cs="Times New Roman"/>
        </w:rPr>
        <w:t>, hence pressures were converted to KPa using the relation 1</w:t>
      </w:r>
      <w:r w:rsidR="00DE2951" w:rsidRPr="00051A4B">
        <w:rPr>
          <w:rFonts w:ascii="Times New Roman" w:hAnsi="Times New Roman" w:cs="Times New Roman"/>
        </w:rPr>
        <w:t xml:space="preserve"> </w:t>
      </w:r>
      <w:r w:rsidR="004F625D" w:rsidRPr="00051A4B">
        <w:rPr>
          <w:rFonts w:ascii="Times New Roman" w:hAnsi="Times New Roman" w:cs="Times New Roman"/>
        </w:rPr>
        <w:t xml:space="preserve">mmHg = 0.133322 KPa, </w:t>
      </w:r>
      <w:r w:rsidR="003D5103" w:rsidRPr="00051A4B">
        <w:rPr>
          <w:rFonts w:ascii="Times New Roman" w:hAnsi="Times New Roman" w:cs="Times New Roman"/>
        </w:rPr>
        <w:t>areas were converted from mm</w:t>
      </w:r>
      <w:r w:rsidR="003D5103" w:rsidRPr="00051A4B">
        <w:rPr>
          <w:rFonts w:ascii="Times New Roman" w:hAnsi="Times New Roman" w:cs="Times New Roman"/>
          <w:vertAlign w:val="superscript"/>
        </w:rPr>
        <w:t>2</w:t>
      </w:r>
      <w:r w:rsidR="003D5103" w:rsidRPr="00051A4B">
        <w:rPr>
          <w:rFonts w:ascii="Times New Roman" w:hAnsi="Times New Roman" w:cs="Times New Roman"/>
        </w:rPr>
        <w:t xml:space="preserve"> to cm</w:t>
      </w:r>
      <w:r w:rsidR="003D5103" w:rsidRPr="00051A4B">
        <w:rPr>
          <w:rFonts w:ascii="Times New Roman" w:hAnsi="Times New Roman" w:cs="Times New Roman"/>
          <w:vertAlign w:val="superscript"/>
        </w:rPr>
        <w:t>2</w:t>
      </w:r>
      <w:r w:rsidR="003D5103" w:rsidRPr="00051A4B">
        <w:rPr>
          <w:rFonts w:ascii="Times New Roman" w:hAnsi="Times New Roman" w:cs="Times New Roman"/>
        </w:rPr>
        <w:t xml:space="preserve">, and volumes were converted from </w:t>
      </w:r>
      <m:oMath>
        <m:r>
          <w:rPr>
            <w:rFonts w:ascii="Cambria Math" w:hAnsi="Cambria Math" w:cs="Times New Roman"/>
          </w:rPr>
          <m:t>μ</m:t>
        </m:r>
      </m:oMath>
      <w:r w:rsidR="003D5103" w:rsidRPr="00051A4B">
        <w:rPr>
          <w:rFonts w:ascii="Times New Roman" w:eastAsiaTheme="minorEastAsia" w:hAnsi="Times New Roman" w:cs="Times New Roman"/>
        </w:rPr>
        <w:t>l to ml.</w:t>
      </w:r>
      <w:r w:rsidR="00A85CE8" w:rsidRPr="00051A4B">
        <w:rPr>
          <w:rFonts w:ascii="Times New Roman" w:eastAsiaTheme="minorEastAsia" w:hAnsi="Times New Roman" w:cs="Times New Roman"/>
        </w:rPr>
        <w:t xml:space="preserve"> Outputs from the model are subsequently scaled back</w:t>
      </w:r>
      <w:r w:rsidR="00247FD7" w:rsidRPr="00051A4B">
        <w:rPr>
          <w:rFonts w:ascii="Times New Roman" w:eastAsiaTheme="minorEastAsia" w:hAnsi="Times New Roman" w:cs="Times New Roman"/>
        </w:rPr>
        <w:t xml:space="preserve"> to their original units</w:t>
      </w:r>
      <w:r w:rsidR="00A85CE8" w:rsidRPr="00051A4B">
        <w:rPr>
          <w:rFonts w:ascii="Times New Roman" w:eastAsiaTheme="minorEastAsia" w:hAnsi="Times New Roman" w:cs="Times New Roman"/>
        </w:rPr>
        <w:t xml:space="preserve"> for clarity in the results.</w:t>
      </w:r>
    </w:p>
    <w:p w14:paraId="7A1AEFA8" w14:textId="76690A45" w:rsidR="00775821" w:rsidRPr="00051A4B" w:rsidRDefault="00775821" w:rsidP="00F74362">
      <w:pPr>
        <w:spacing w:after="80" w:line="480" w:lineRule="auto"/>
        <w:rPr>
          <w:rFonts w:ascii="Times New Roman" w:eastAsiaTheme="minorEastAsia" w:hAnsi="Times New Roman" w:cs="Times New Roman"/>
        </w:rPr>
      </w:pPr>
    </w:p>
    <w:p w14:paraId="36BBFE37" w14:textId="6A9E9319" w:rsidR="00775821" w:rsidRPr="00051A4B" w:rsidRDefault="00775821" w:rsidP="00F74362">
      <w:pPr>
        <w:spacing w:after="80" w:line="480" w:lineRule="auto"/>
        <w:rPr>
          <w:rFonts w:ascii="Times New Roman" w:eastAsiaTheme="minorEastAsia" w:hAnsi="Times New Roman" w:cs="Times New Roman"/>
          <w:b/>
          <w:bCs/>
          <w:u w:val="single"/>
        </w:rPr>
      </w:pPr>
      <w:r w:rsidRPr="00051A4B">
        <w:rPr>
          <w:rFonts w:ascii="Times New Roman" w:eastAsiaTheme="minorEastAsia" w:hAnsi="Times New Roman" w:cs="Times New Roman"/>
          <w:b/>
          <w:bCs/>
          <w:u w:val="single"/>
        </w:rPr>
        <w:t>Results from the Morris screening</w:t>
      </w:r>
    </w:p>
    <w:p w14:paraId="607E0FCE" w14:textId="2C271443" w:rsidR="00775821" w:rsidRPr="00051A4B" w:rsidRDefault="00775821" w:rsidP="00F74362">
      <w:pPr>
        <w:spacing w:after="80" w:line="480" w:lineRule="auto"/>
        <w:rPr>
          <w:rFonts w:ascii="Times New Roman" w:eastAsiaTheme="minorEastAsia" w:hAnsi="Times New Roman" w:cs="Times New Roman"/>
        </w:rPr>
      </w:pPr>
      <w:r w:rsidRPr="00051A4B">
        <w:rPr>
          <w:rFonts w:ascii="Times New Roman" w:eastAsiaTheme="minorEastAsia" w:hAnsi="Times New Roman" w:cs="Times New Roman"/>
        </w:rPr>
        <w:t xml:space="preserve">The results </w:t>
      </w:r>
      <w:r w:rsidR="00C33F37" w:rsidRPr="00051A4B">
        <w:rPr>
          <w:rFonts w:ascii="Times New Roman" w:eastAsiaTheme="minorEastAsia" w:hAnsi="Times New Roman" w:cs="Times New Roman"/>
        </w:rPr>
        <w:t>the Morris screening are provided in Fig S1.</w:t>
      </w:r>
      <w:r w:rsidR="005A6014" w:rsidRPr="00051A4B">
        <w:rPr>
          <w:rFonts w:ascii="Times New Roman" w:eastAsiaTheme="minorEastAsia" w:hAnsi="Times New Roman" w:cs="Times New Roman"/>
        </w:rPr>
        <w:t xml:space="preserve"> Table </w:t>
      </w:r>
      <w:r w:rsidR="000971BD" w:rsidRPr="00051A4B">
        <w:rPr>
          <w:rFonts w:ascii="Times New Roman" w:eastAsiaTheme="minorEastAsia" w:hAnsi="Times New Roman" w:cs="Times New Roman"/>
        </w:rPr>
        <w:t>S</w:t>
      </w:r>
      <w:r w:rsidR="006C2D0C" w:rsidRPr="00051A4B">
        <w:rPr>
          <w:rFonts w:ascii="Times New Roman" w:eastAsiaTheme="minorEastAsia" w:hAnsi="Times New Roman" w:cs="Times New Roman"/>
        </w:rPr>
        <w:t xml:space="preserve">6 shows the upper and lower bounds for each parameter expressed as the percent change from </w:t>
      </w:r>
      <w:r w:rsidR="004760EA" w:rsidRPr="00051A4B">
        <w:rPr>
          <w:rFonts w:ascii="Times New Roman" w:eastAsiaTheme="minorEastAsia" w:hAnsi="Times New Roman" w:cs="Times New Roman"/>
        </w:rPr>
        <w:t>their</w:t>
      </w:r>
      <w:r w:rsidR="006C2D0C" w:rsidRPr="00051A4B">
        <w:rPr>
          <w:rFonts w:ascii="Times New Roman" w:eastAsiaTheme="minorEastAsia" w:hAnsi="Times New Roman" w:cs="Times New Roman"/>
        </w:rPr>
        <w:t xml:space="preserve"> nominal value.</w:t>
      </w:r>
    </w:p>
    <w:p w14:paraId="1775C83F" w14:textId="10F5FADE" w:rsidR="00030BA9" w:rsidRPr="00051A4B" w:rsidRDefault="00030BA9" w:rsidP="00F74362">
      <w:pPr>
        <w:spacing w:after="80" w:line="480" w:lineRule="auto"/>
        <w:rPr>
          <w:rFonts w:ascii="Times New Roman" w:eastAsiaTheme="minorEastAsia" w:hAnsi="Times New Roman" w:cs="Times New Roman"/>
        </w:rPr>
      </w:pPr>
    </w:p>
    <w:p w14:paraId="47A5D909" w14:textId="40840590" w:rsidR="005E3D99" w:rsidRPr="00051A4B" w:rsidRDefault="005E3D99" w:rsidP="00F74362">
      <w:pPr>
        <w:spacing w:after="80" w:line="480" w:lineRule="auto"/>
        <w:rPr>
          <w:rFonts w:ascii="Times New Roman" w:eastAsiaTheme="minorEastAsia" w:hAnsi="Times New Roman" w:cs="Times New Roman"/>
        </w:rPr>
      </w:pPr>
    </w:p>
    <w:p w14:paraId="23D6303E" w14:textId="6B058693" w:rsidR="005E3D99" w:rsidRPr="00051A4B" w:rsidRDefault="005E3D99" w:rsidP="00F74362">
      <w:pPr>
        <w:spacing w:after="80" w:line="480" w:lineRule="auto"/>
        <w:rPr>
          <w:rFonts w:ascii="Times New Roman" w:eastAsiaTheme="minorEastAsia" w:hAnsi="Times New Roman" w:cs="Times New Roman"/>
        </w:rPr>
      </w:pPr>
    </w:p>
    <w:p w14:paraId="4E089D41" w14:textId="3B859729" w:rsidR="005E3D99" w:rsidRPr="00051A4B" w:rsidRDefault="005E3D99" w:rsidP="00F74362">
      <w:pPr>
        <w:spacing w:after="80" w:line="480" w:lineRule="auto"/>
        <w:rPr>
          <w:rFonts w:ascii="Times New Roman" w:eastAsiaTheme="minorEastAsia" w:hAnsi="Times New Roman" w:cs="Times New Roman"/>
        </w:rPr>
      </w:pPr>
    </w:p>
    <w:p w14:paraId="0F04E3DA" w14:textId="49A5E182" w:rsidR="005E3D99" w:rsidRPr="00051A4B" w:rsidRDefault="005E3D99" w:rsidP="00F74362">
      <w:pPr>
        <w:spacing w:after="80" w:line="480" w:lineRule="auto"/>
        <w:rPr>
          <w:rFonts w:ascii="Times New Roman" w:eastAsiaTheme="minorEastAsia" w:hAnsi="Times New Roman" w:cs="Times New Roman"/>
        </w:rPr>
      </w:pPr>
    </w:p>
    <w:p w14:paraId="7BC924B8" w14:textId="6E92A7A5" w:rsidR="005E3D99" w:rsidRPr="00051A4B" w:rsidRDefault="005E3D99" w:rsidP="00F74362">
      <w:pPr>
        <w:spacing w:after="80" w:line="480" w:lineRule="auto"/>
        <w:rPr>
          <w:rFonts w:ascii="Times New Roman" w:eastAsiaTheme="minorEastAsia" w:hAnsi="Times New Roman" w:cs="Times New Roman"/>
        </w:rPr>
      </w:pPr>
    </w:p>
    <w:p w14:paraId="0B364813" w14:textId="3C77C05E" w:rsidR="005E3D99" w:rsidRPr="00051A4B" w:rsidRDefault="005E3D99" w:rsidP="00F74362">
      <w:pPr>
        <w:spacing w:after="80" w:line="480" w:lineRule="auto"/>
        <w:rPr>
          <w:rFonts w:ascii="Times New Roman" w:eastAsiaTheme="minorEastAsia" w:hAnsi="Times New Roman" w:cs="Times New Roman"/>
        </w:rPr>
      </w:pPr>
    </w:p>
    <w:p w14:paraId="03A0881A" w14:textId="75F521B1" w:rsidR="00492930" w:rsidRPr="00051A4B" w:rsidRDefault="00492930" w:rsidP="00492930">
      <w:pPr>
        <w:spacing w:after="80" w:line="480" w:lineRule="auto"/>
        <w:rPr>
          <w:rFonts w:ascii="Times New Roman" w:eastAsiaTheme="minorEastAsia" w:hAnsi="Times New Roman" w:cs="Times New Roman"/>
        </w:rPr>
      </w:pPr>
      <w:r w:rsidRPr="00051A4B">
        <w:rPr>
          <w:rFonts w:ascii="Times New Roman" w:eastAsiaTheme="minorEastAsia" w:hAnsi="Times New Roman" w:cs="Times New Roman"/>
          <w:b/>
          <w:bCs/>
          <w:u w:val="single"/>
        </w:rPr>
        <w:t>Fig S1:</w:t>
      </w:r>
      <w:r w:rsidRPr="00051A4B">
        <w:rPr>
          <w:rFonts w:ascii="Times New Roman" w:eastAsiaTheme="minorEastAsia" w:hAnsi="Times New Roman" w:cs="Times New Roman"/>
        </w:rPr>
        <w:t xml:space="preserve"> Comparison plot of the modified average elementary effect, </w:t>
      </w:r>
      <m:oMath>
        <m:sSup>
          <m:sSupPr>
            <m:ctrlPr>
              <w:rPr>
                <w:rFonts w:ascii="Cambria Math" w:eastAsiaTheme="minorEastAsia" w:hAnsi="Cambria Math" w:cs="Times New Roman"/>
                <w:i/>
              </w:rPr>
            </m:ctrlPr>
          </m:sSupPr>
          <m:e>
            <m:r>
              <w:rPr>
                <w:rFonts w:ascii="Cambria Math" w:eastAsiaTheme="minorEastAsia" w:hAnsi="Cambria Math" w:cs="Times New Roman"/>
              </w:rPr>
              <m:t>μ</m:t>
            </m:r>
          </m:e>
          <m:sup>
            <m:r>
              <w:rPr>
                <w:rFonts w:ascii="Cambria Math" w:eastAsiaTheme="minorEastAsia" w:hAnsi="Cambria Math" w:cs="Times New Roman"/>
              </w:rPr>
              <m:t>*</m:t>
            </m:r>
          </m:sup>
        </m:sSup>
      </m:oMath>
      <w:r w:rsidRPr="00051A4B">
        <w:rPr>
          <w:rFonts w:ascii="Times New Roman" w:eastAsiaTheme="minorEastAsia" w:hAnsi="Times New Roman" w:cs="Times New Roman"/>
        </w:rPr>
        <w:t xml:space="preserve">, against elementary effect variance, </w:t>
      </w:r>
      <m:oMath>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2</m:t>
            </m:r>
          </m:sup>
        </m:sSup>
        <m:r>
          <w:rPr>
            <w:rFonts w:ascii="Cambria Math" w:eastAsiaTheme="minorEastAsia" w:hAnsi="Cambria Math" w:cs="Times New Roman"/>
          </w:rPr>
          <m:t>,</m:t>
        </m:r>
      </m:oMath>
      <w:r w:rsidRPr="00051A4B">
        <w:rPr>
          <w:rFonts w:ascii="Times New Roman" w:eastAsiaTheme="minorEastAsia" w:hAnsi="Times New Roman" w:cs="Times New Roman"/>
        </w:rPr>
        <w:t xml:space="preserve"> for each of the output quantities of interest. Results from the Morris screening show a trend of higher mean effects and higher variance in elementary effects, which indicate an influential parameter.</w:t>
      </w:r>
    </w:p>
    <w:p w14:paraId="591BAA37" w14:textId="155DF88B" w:rsidR="005E3D99" w:rsidRPr="00051A4B" w:rsidRDefault="005E3D99" w:rsidP="00F74362">
      <w:pPr>
        <w:spacing w:after="80" w:line="480" w:lineRule="auto"/>
        <w:rPr>
          <w:rFonts w:ascii="Times New Roman" w:eastAsiaTheme="minorEastAsia" w:hAnsi="Times New Roman" w:cs="Times New Roman"/>
        </w:rPr>
      </w:pPr>
    </w:p>
    <w:p w14:paraId="3D89A6A5" w14:textId="77777777" w:rsidR="006F63B7" w:rsidRPr="00051A4B" w:rsidRDefault="006F63B7" w:rsidP="00F74362">
      <w:pPr>
        <w:spacing w:after="80" w:line="480" w:lineRule="auto"/>
        <w:rPr>
          <w:rFonts w:ascii="Times New Roman" w:eastAsiaTheme="minorEastAsia" w:hAnsi="Times New Roman" w:cs="Times New Roman"/>
          <w:b/>
          <w:bCs/>
          <w:u w:val="single"/>
        </w:rPr>
      </w:pPr>
    </w:p>
    <w:p w14:paraId="579C4F8C" w14:textId="7C8CB85C" w:rsidR="00030BA9" w:rsidRPr="00051A4B" w:rsidRDefault="00030BA9" w:rsidP="00F74362">
      <w:pPr>
        <w:spacing w:after="80" w:line="480" w:lineRule="auto"/>
        <w:rPr>
          <w:rFonts w:ascii="Times New Roman" w:eastAsiaTheme="minorEastAsia" w:hAnsi="Times New Roman" w:cs="Times New Roman"/>
          <w:b/>
          <w:bCs/>
          <w:u w:val="single"/>
        </w:rPr>
      </w:pPr>
      <w:r w:rsidRPr="00051A4B">
        <w:rPr>
          <w:rFonts w:ascii="Times New Roman" w:eastAsiaTheme="minorEastAsia" w:hAnsi="Times New Roman" w:cs="Times New Roman"/>
          <w:b/>
          <w:bCs/>
          <w:u w:val="single"/>
        </w:rPr>
        <w:t>Results from Bayesian Inference</w:t>
      </w:r>
    </w:p>
    <w:p w14:paraId="5DB3942B" w14:textId="0D601F74" w:rsidR="00030BA9" w:rsidRPr="00051A4B" w:rsidRDefault="00030BA9" w:rsidP="00F74362">
      <w:pPr>
        <w:spacing w:after="80" w:line="480" w:lineRule="auto"/>
        <w:rPr>
          <w:rFonts w:ascii="Times New Roman" w:eastAsiaTheme="minorEastAsia" w:hAnsi="Times New Roman" w:cs="Times New Roman"/>
        </w:rPr>
      </w:pPr>
      <w:r w:rsidRPr="00051A4B">
        <w:rPr>
          <w:rFonts w:ascii="Times New Roman" w:eastAsiaTheme="minorEastAsia" w:hAnsi="Times New Roman" w:cs="Times New Roman"/>
        </w:rPr>
        <w:t xml:space="preserve">To assess the accuracy of the Markov chain Monte Carlo (MCMC) techniques used in the main text, we plot the relative difference between the true, data generating parameter, </w:t>
      </w:r>
      <m:oMath>
        <m:sSup>
          <m:sSupPr>
            <m:ctrlPr>
              <w:rPr>
                <w:rFonts w:ascii="Cambria Math" w:eastAsiaTheme="minorEastAsia" w:hAnsi="Cambria Math" w:cs="Times New Roman"/>
                <w:b/>
                <w:bCs/>
                <w:i/>
              </w:rPr>
            </m:ctrlPr>
          </m:sSupPr>
          <m:e>
            <m:r>
              <m:rPr>
                <m:sty m:val="bi"/>
              </m:rPr>
              <w:rPr>
                <w:rFonts w:ascii="Cambria Math" w:eastAsiaTheme="minorEastAsia" w:hAnsi="Cambria Math" w:cs="Times New Roman"/>
              </w:rPr>
              <m:t>θ</m:t>
            </m:r>
          </m:e>
          <m:sup>
            <m:r>
              <m:rPr>
                <m:sty m:val="bi"/>
              </m:rPr>
              <w:rPr>
                <w:rFonts w:ascii="Cambria Math" w:eastAsiaTheme="minorEastAsia" w:hAnsi="Cambria Math" w:cs="Times New Roman"/>
              </w:rPr>
              <m:t>*</m:t>
            </m:r>
          </m:sup>
        </m:sSup>
      </m:oMath>
      <w:r w:rsidRPr="00051A4B">
        <w:rPr>
          <w:rFonts w:ascii="Times New Roman" w:eastAsiaTheme="minorEastAsia" w:hAnsi="Times New Roman" w:cs="Times New Roman"/>
        </w:rPr>
        <w:t xml:space="preserve">, and the median values from the posterior distributions, </w:t>
      </w:r>
      <m:oMath>
        <m:sSubSup>
          <m:sSubSupPr>
            <m:ctrlPr>
              <w:rPr>
                <w:rFonts w:ascii="Cambria Math" w:eastAsiaTheme="minorEastAsia" w:hAnsi="Cambria Math" w:cs="Times New Roman"/>
                <w:b/>
                <w:bCs/>
                <w:i/>
              </w:rPr>
            </m:ctrlPr>
          </m:sSubSupPr>
          <m:e>
            <m:r>
              <m:rPr>
                <m:sty m:val="bi"/>
              </m:rPr>
              <w:rPr>
                <w:rFonts w:ascii="Cambria Math" w:eastAsiaTheme="minorEastAsia" w:hAnsi="Cambria Math" w:cs="Times New Roman"/>
              </w:rPr>
              <m:t>θ</m:t>
            </m:r>
          </m:e>
          <m:sub>
            <m:r>
              <w:rPr>
                <w:rFonts w:ascii="Cambria Math" w:eastAsiaTheme="minorEastAsia" w:hAnsi="Cambria Math" w:cs="Times New Roman"/>
              </w:rPr>
              <m:t>med</m:t>
            </m:r>
          </m:sub>
          <m:sup>
            <m:r>
              <w:rPr>
                <w:rFonts w:ascii="Cambria Math" w:eastAsiaTheme="minorEastAsia" w:hAnsi="Cambria Math" w:cs="Times New Roman"/>
              </w:rPr>
              <m:t>MCMC</m:t>
            </m:r>
            <m:ctrlPr>
              <w:rPr>
                <w:rFonts w:ascii="Cambria Math" w:eastAsiaTheme="minorEastAsia" w:hAnsi="Cambria Math" w:cs="Times New Roman"/>
                <w:i/>
              </w:rPr>
            </m:ctrlPr>
          </m:sup>
        </m:sSubSup>
      </m:oMath>
      <w:r w:rsidRPr="00051A4B">
        <w:rPr>
          <w:rFonts w:ascii="Times New Roman" w:eastAsiaTheme="minorEastAsia" w:hAnsi="Times New Roman" w:cs="Times New Roman"/>
        </w:rPr>
        <w:t>, 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750"/>
      </w:tblGrid>
      <w:tr w:rsidR="00051A4B" w:rsidRPr="00051A4B" w14:paraId="32CE33C8" w14:textId="77777777" w:rsidTr="005C321D">
        <w:tc>
          <w:tcPr>
            <w:tcW w:w="8725" w:type="dxa"/>
            <w:vAlign w:val="center"/>
          </w:tcPr>
          <w:p w14:paraId="395F5038" w14:textId="343951C1" w:rsidR="00030BA9" w:rsidRPr="00051A4B" w:rsidRDefault="00030BA9" w:rsidP="00F74362">
            <w:pPr>
              <w:spacing w:after="80" w:line="480" w:lineRule="auto"/>
              <w:jc w:val="center"/>
              <w:rPr>
                <w:rFonts w:ascii="Times New Roman" w:hAnsi="Times New Roman" w:cs="Times New Roman"/>
                <w:i/>
              </w:rPr>
            </w:pPr>
            <m:oMathPara>
              <m:oMath>
                <m:r>
                  <m:rPr>
                    <m:sty m:val="p"/>
                  </m:rPr>
                  <w:rPr>
                    <w:rFonts w:ascii="Cambria Math" w:hAnsi="Cambria Math" w:cs="Times New Roman"/>
                  </w:rPr>
                  <m:t>Relative Difference</m:t>
                </m:r>
                <m:r>
                  <w:rPr>
                    <w:rFonts w:ascii="Cambria Math" w:hAnsi="Cambria Math" w:cs="Times New Roman"/>
                  </w:rPr>
                  <m:t>=</m:t>
                </m:r>
                <m:f>
                  <m:fPr>
                    <m:ctrlPr>
                      <w:rPr>
                        <w:rFonts w:ascii="Cambria Math" w:hAnsi="Cambria Math" w:cs="Times New Roman"/>
                        <w:i/>
                      </w:rPr>
                    </m:ctrlPr>
                  </m:fPr>
                  <m:num>
                    <m:sSubSup>
                      <m:sSubSupPr>
                        <m:ctrlPr>
                          <w:rPr>
                            <w:rFonts w:ascii="Cambria Math" w:eastAsiaTheme="minorEastAsia" w:hAnsi="Cambria Math" w:cs="Times New Roman"/>
                            <w:b/>
                            <w:bCs/>
                            <w:i/>
                          </w:rPr>
                        </m:ctrlPr>
                      </m:sSubSupPr>
                      <m:e>
                        <m:r>
                          <m:rPr>
                            <m:sty m:val="bi"/>
                          </m:rPr>
                          <w:rPr>
                            <w:rFonts w:ascii="Cambria Math" w:eastAsiaTheme="minorEastAsia" w:hAnsi="Cambria Math" w:cs="Times New Roman"/>
                          </w:rPr>
                          <m:t>θ</m:t>
                        </m:r>
                      </m:e>
                      <m:sub>
                        <m:r>
                          <w:rPr>
                            <w:rFonts w:ascii="Cambria Math" w:eastAsiaTheme="minorEastAsia" w:hAnsi="Cambria Math" w:cs="Times New Roman"/>
                          </w:rPr>
                          <m:t>med</m:t>
                        </m:r>
                      </m:sub>
                      <m:sup>
                        <m:r>
                          <w:rPr>
                            <w:rFonts w:ascii="Cambria Math" w:eastAsiaTheme="minorEastAsia" w:hAnsi="Cambria Math" w:cs="Times New Roman"/>
                          </w:rPr>
                          <m:t>MCMC</m:t>
                        </m:r>
                        <m:ctrlPr>
                          <w:rPr>
                            <w:rFonts w:ascii="Cambria Math" w:eastAsiaTheme="minorEastAsia" w:hAnsi="Cambria Math" w:cs="Times New Roman"/>
                            <w:i/>
                          </w:rPr>
                        </m:ctrlPr>
                      </m:sup>
                    </m:sSubSup>
                    <m:r>
                      <w:rPr>
                        <w:rFonts w:ascii="Cambria Math" w:eastAsiaTheme="minorEastAsia" w:hAnsi="Cambria Math" w:cs="Times New Roman"/>
                      </w:rPr>
                      <m:t>-</m:t>
                    </m:r>
                    <m:sSup>
                      <m:sSupPr>
                        <m:ctrlPr>
                          <w:rPr>
                            <w:rFonts w:ascii="Cambria Math" w:eastAsiaTheme="minorEastAsia" w:hAnsi="Cambria Math" w:cs="Times New Roman"/>
                            <w:i/>
                          </w:rPr>
                        </m:ctrlPr>
                      </m:sSupPr>
                      <m:e>
                        <m:r>
                          <m:rPr>
                            <m:sty m:val="bi"/>
                          </m:rPr>
                          <w:rPr>
                            <w:rFonts w:ascii="Cambria Math" w:eastAsiaTheme="minorEastAsia" w:hAnsi="Cambria Math" w:cs="Times New Roman"/>
                          </w:rPr>
                          <m:t>θ</m:t>
                        </m:r>
                        <m:ctrlPr>
                          <w:rPr>
                            <w:rFonts w:ascii="Cambria Math" w:eastAsiaTheme="minorEastAsia" w:hAnsi="Cambria Math" w:cs="Times New Roman"/>
                            <w:b/>
                            <w:bCs/>
                            <w:i/>
                          </w:rPr>
                        </m:ctrlPr>
                      </m:e>
                      <m:sup>
                        <m:r>
                          <m:rPr>
                            <m:sty m:val="bi"/>
                          </m:rPr>
                          <w:rPr>
                            <w:rFonts w:ascii="Cambria Math" w:eastAsiaTheme="minorEastAsia" w:hAnsi="Cambria Math" w:cs="Times New Roman"/>
                          </w:rPr>
                          <m:t>*</m:t>
                        </m:r>
                      </m:sup>
                    </m:sSup>
                  </m:num>
                  <m:den>
                    <m:sSup>
                      <m:sSupPr>
                        <m:ctrlPr>
                          <w:rPr>
                            <w:rFonts w:ascii="Cambria Math" w:eastAsiaTheme="minorEastAsia" w:hAnsi="Cambria Math" w:cs="Times New Roman"/>
                            <w:i/>
                          </w:rPr>
                        </m:ctrlPr>
                      </m:sSupPr>
                      <m:e>
                        <m:r>
                          <m:rPr>
                            <m:sty m:val="bi"/>
                          </m:rPr>
                          <w:rPr>
                            <w:rFonts w:ascii="Cambria Math" w:eastAsiaTheme="minorEastAsia" w:hAnsi="Cambria Math" w:cs="Times New Roman"/>
                          </w:rPr>
                          <m:t>θ</m:t>
                        </m:r>
                        <m:ctrlPr>
                          <w:rPr>
                            <w:rFonts w:ascii="Cambria Math" w:eastAsiaTheme="minorEastAsia" w:hAnsi="Cambria Math" w:cs="Times New Roman"/>
                            <w:b/>
                            <w:bCs/>
                            <w:i/>
                          </w:rPr>
                        </m:ctrlPr>
                      </m:e>
                      <m:sup>
                        <m:r>
                          <m:rPr>
                            <m:sty m:val="bi"/>
                          </m:rPr>
                          <w:rPr>
                            <w:rFonts w:ascii="Cambria Math" w:eastAsiaTheme="minorEastAsia" w:hAnsi="Cambria Math" w:cs="Times New Roman"/>
                          </w:rPr>
                          <m:t>*</m:t>
                        </m:r>
                      </m:sup>
                    </m:sSup>
                  </m:den>
                </m:f>
                <m:r>
                  <w:rPr>
                    <w:rFonts w:ascii="Cambria Math" w:eastAsiaTheme="minorEastAsia" w:hAnsi="Cambria Math" w:cs="Times New Roman"/>
                  </w:rPr>
                  <m:t>.</m:t>
                </m:r>
              </m:oMath>
            </m:oMathPara>
          </w:p>
        </w:tc>
        <w:tc>
          <w:tcPr>
            <w:tcW w:w="625" w:type="dxa"/>
            <w:vAlign w:val="center"/>
          </w:tcPr>
          <w:p w14:paraId="18954D96" w14:textId="759CBE68" w:rsidR="00030BA9" w:rsidRPr="00051A4B" w:rsidRDefault="00030BA9" w:rsidP="00F74362">
            <w:pPr>
              <w:spacing w:after="80" w:line="480" w:lineRule="auto"/>
              <w:jc w:val="center"/>
              <w:rPr>
                <w:rFonts w:ascii="Times New Roman" w:hAnsi="Times New Roman" w:cs="Times New Roman"/>
              </w:rPr>
            </w:pPr>
            <w:r w:rsidRPr="00051A4B">
              <w:rPr>
                <w:rFonts w:ascii="Times New Roman" w:hAnsi="Times New Roman" w:cs="Times New Roman"/>
              </w:rPr>
              <w:t>(S2</w:t>
            </w:r>
            <w:r w:rsidR="005B7962">
              <w:rPr>
                <w:rFonts w:ascii="Times New Roman" w:hAnsi="Times New Roman" w:cs="Times New Roman"/>
              </w:rPr>
              <w:t>4</w:t>
            </w:r>
            <w:r w:rsidRPr="00051A4B">
              <w:rPr>
                <w:rFonts w:ascii="Times New Roman" w:hAnsi="Times New Roman" w:cs="Times New Roman"/>
              </w:rPr>
              <w:t>)</w:t>
            </w:r>
          </w:p>
        </w:tc>
      </w:tr>
    </w:tbl>
    <w:p w14:paraId="04AC7E86" w14:textId="53A3C9A0" w:rsidR="00030BA9" w:rsidRPr="00051A4B" w:rsidRDefault="00AA6565" w:rsidP="00F74362">
      <w:pPr>
        <w:spacing w:after="80" w:line="480" w:lineRule="auto"/>
        <w:rPr>
          <w:rFonts w:ascii="Times New Roman" w:eastAsiaTheme="minorEastAsia" w:hAnsi="Times New Roman" w:cs="Times New Roman"/>
        </w:rPr>
      </w:pPr>
      <w:r w:rsidRPr="00051A4B">
        <w:rPr>
          <w:rFonts w:ascii="Times New Roman" w:hAnsi="Times New Roman" w:cs="Times New Roman"/>
        </w:rPr>
        <w:t xml:space="preserve">Boxplots depicting this quantity across all four experimental designs are </w:t>
      </w:r>
      <w:r w:rsidR="001F65F3" w:rsidRPr="00051A4B">
        <w:rPr>
          <w:rFonts w:ascii="Times New Roman" w:hAnsi="Times New Roman" w:cs="Times New Roman"/>
        </w:rPr>
        <w:t>shown in</w:t>
      </w:r>
      <w:r w:rsidR="00030BA9" w:rsidRPr="00051A4B">
        <w:rPr>
          <w:rFonts w:ascii="Times New Roman" w:hAnsi="Times New Roman" w:cs="Times New Roman"/>
        </w:rPr>
        <w:t xml:space="preserve"> Figure S</w:t>
      </w:r>
      <w:r w:rsidR="00B62AED" w:rsidRPr="00051A4B">
        <w:rPr>
          <w:rFonts w:ascii="Times New Roman" w:hAnsi="Times New Roman" w:cs="Times New Roman"/>
        </w:rPr>
        <w:t>2</w:t>
      </w:r>
      <w:r w:rsidR="00030BA9" w:rsidRPr="00051A4B">
        <w:rPr>
          <w:rFonts w:ascii="Times New Roman" w:hAnsi="Times New Roman" w:cs="Times New Roman"/>
        </w:rPr>
        <w:t>. As noted in the text, wall volume parameters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wall</m:t>
            </m:r>
          </m:sub>
        </m:sSub>
      </m:oMath>
      <w:r w:rsidR="00030BA9" w:rsidRPr="00051A4B">
        <w:rPr>
          <w:rFonts w:ascii="Times New Roman" w:eastAsiaTheme="minorEastAsia" w:hAnsi="Times New Roman" w:cs="Times New Roman"/>
        </w:rPr>
        <w:t xml:space="preserve">) tended to be the most volatile </w:t>
      </w:r>
      <w:r w:rsidR="00ED36E8" w:rsidRPr="00051A4B">
        <w:rPr>
          <w:rFonts w:ascii="Times New Roman" w:eastAsiaTheme="minorEastAsia" w:hAnsi="Times New Roman" w:cs="Times New Roman"/>
        </w:rPr>
        <w:t xml:space="preserve">during inference, as well as resistance and compliance elements. This is especially true for designs </w:t>
      </w:r>
      <m:oMath>
        <m:sSub>
          <m:sSubPr>
            <m:ctrlPr>
              <w:rPr>
                <w:rFonts w:ascii="Cambria Math" w:eastAsiaTheme="minorEastAsia" w:hAnsi="Cambria Math" w:cs="Times New Roman"/>
                <w:i/>
              </w:rPr>
            </m:ctrlPr>
          </m:sSubPr>
          <m:e>
            <m:r>
              <m:rPr>
                <m:sty m:val="bi"/>
              </m:rPr>
              <w:rPr>
                <w:rFonts w:ascii="Cambria Math" w:eastAsiaTheme="minorEastAsia" w:hAnsi="Cambria Math" w:cs="Times New Roman"/>
              </w:rPr>
              <m:t>f</m:t>
            </m:r>
          </m:e>
          <m:sub>
            <m:r>
              <w:rPr>
                <w:rFonts w:ascii="Cambria Math" w:eastAsiaTheme="minorEastAsia" w:hAnsi="Cambria Math" w:cs="Times New Roman"/>
              </w:rPr>
              <m:t>1</m:t>
            </m:r>
          </m:sub>
        </m:sSub>
      </m:oMath>
      <w:r w:rsidR="00ED36E8" w:rsidRPr="00051A4B">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m:rPr>
                <m:sty m:val="bi"/>
              </m:rPr>
              <w:rPr>
                <w:rFonts w:ascii="Cambria Math" w:eastAsiaTheme="minorEastAsia" w:hAnsi="Cambria Math" w:cs="Times New Roman"/>
              </w:rPr>
              <m:t>f</m:t>
            </m:r>
          </m:e>
          <m:sub>
            <m:r>
              <w:rPr>
                <w:rFonts w:ascii="Cambria Math" w:eastAsiaTheme="minorEastAsia" w:hAnsi="Cambria Math" w:cs="Times New Roman"/>
              </w:rPr>
              <m:t>2</m:t>
            </m:r>
          </m:sub>
        </m:sSub>
      </m:oMath>
      <w:r w:rsidR="00ED36E8" w:rsidRPr="00051A4B">
        <w:rPr>
          <w:rFonts w:ascii="Times New Roman" w:eastAsiaTheme="minorEastAsia" w:hAnsi="Times New Roman" w:cs="Times New Roman"/>
        </w:rPr>
        <w:t xml:space="preserve">, where no LV data is available. However, designs with LV data, </w:t>
      </w:r>
      <m:oMath>
        <m:sSub>
          <m:sSubPr>
            <m:ctrlPr>
              <w:rPr>
                <w:rFonts w:ascii="Cambria Math" w:eastAsiaTheme="minorEastAsia" w:hAnsi="Cambria Math" w:cs="Times New Roman"/>
                <w:i/>
              </w:rPr>
            </m:ctrlPr>
          </m:sSubPr>
          <m:e>
            <m:r>
              <m:rPr>
                <m:sty m:val="bi"/>
              </m:rPr>
              <w:rPr>
                <w:rFonts w:ascii="Cambria Math" w:eastAsiaTheme="minorEastAsia" w:hAnsi="Cambria Math" w:cs="Times New Roman"/>
              </w:rPr>
              <m:t>f</m:t>
            </m:r>
          </m:e>
          <m:sub>
            <m:r>
              <w:rPr>
                <w:rFonts w:ascii="Cambria Math" w:eastAsiaTheme="minorEastAsia" w:hAnsi="Cambria Math" w:cs="Times New Roman"/>
              </w:rPr>
              <m:t>3</m:t>
            </m:r>
          </m:sub>
        </m:sSub>
      </m:oMath>
      <w:r w:rsidR="00ED36E8" w:rsidRPr="00051A4B">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m:rPr>
                <m:sty m:val="bi"/>
              </m:rPr>
              <w:rPr>
                <w:rFonts w:ascii="Cambria Math" w:eastAsiaTheme="minorEastAsia" w:hAnsi="Cambria Math" w:cs="Times New Roman"/>
              </w:rPr>
              <m:t>f</m:t>
            </m:r>
          </m:e>
          <m:sub>
            <m:r>
              <w:rPr>
                <w:rFonts w:ascii="Cambria Math" w:eastAsiaTheme="minorEastAsia" w:hAnsi="Cambria Math" w:cs="Times New Roman"/>
              </w:rPr>
              <m:t>4</m:t>
            </m:r>
          </m:sub>
        </m:sSub>
      </m:oMath>
      <w:r w:rsidR="00ED36E8" w:rsidRPr="00051A4B">
        <w:rPr>
          <w:rFonts w:ascii="Times New Roman" w:eastAsiaTheme="minorEastAsia" w:hAnsi="Times New Roman" w:cs="Times New Roman"/>
        </w:rPr>
        <w:t>, reduce this variability.</w:t>
      </w:r>
    </w:p>
    <w:p w14:paraId="53CFDBC0" w14:textId="27F56191" w:rsidR="006F63B7" w:rsidRPr="00051A4B" w:rsidRDefault="00ED36E8" w:rsidP="006F63B7">
      <w:pPr>
        <w:spacing w:after="80" w:line="480" w:lineRule="auto"/>
        <w:rPr>
          <w:rFonts w:ascii="Times New Roman" w:eastAsiaTheme="minorEastAsia" w:hAnsi="Times New Roman" w:cs="Times New Roman"/>
        </w:rPr>
      </w:pPr>
      <w:r w:rsidRPr="00051A4B">
        <w:rPr>
          <w:rFonts w:ascii="Times New Roman" w:eastAsiaTheme="minorEastAsia" w:hAnsi="Times New Roman" w:cs="Times New Roman"/>
        </w:rPr>
        <w:lastRenderedPageBreak/>
        <w:tab/>
        <w:t xml:space="preserve">In addition to the methods of the main texts, pairwise plots were analyzed for any strong correlations. This may be indicative of practical identifiability issues. </w:t>
      </w:r>
      <w:r w:rsidR="00D35BEC" w:rsidRPr="00051A4B">
        <w:rPr>
          <w:rFonts w:ascii="Times New Roman" w:eastAsiaTheme="minorEastAsia" w:hAnsi="Times New Roman" w:cs="Times New Roman"/>
        </w:rPr>
        <w:t xml:space="preserve">All </w:t>
      </w:r>
      <w:r w:rsidR="006D4B97" w:rsidRPr="00051A4B">
        <w:rPr>
          <w:rFonts w:ascii="Times New Roman" w:eastAsiaTheme="minorEastAsia" w:hAnsi="Times New Roman" w:cs="Times New Roman"/>
        </w:rPr>
        <w:t>pairwise</w:t>
      </w:r>
      <w:r w:rsidR="00D35BEC" w:rsidRPr="00051A4B">
        <w:rPr>
          <w:rFonts w:ascii="Times New Roman" w:eastAsiaTheme="minorEastAsia" w:hAnsi="Times New Roman" w:cs="Times New Roman"/>
        </w:rPr>
        <w:t xml:space="preserve"> plots are provided in Figures S</w:t>
      </w:r>
      <w:r w:rsidR="00CB42B9" w:rsidRPr="00051A4B">
        <w:rPr>
          <w:rFonts w:ascii="Times New Roman" w:eastAsiaTheme="minorEastAsia" w:hAnsi="Times New Roman" w:cs="Times New Roman"/>
        </w:rPr>
        <w:t>3</w:t>
      </w:r>
      <w:r w:rsidR="00D35BEC" w:rsidRPr="00051A4B">
        <w:rPr>
          <w:rFonts w:ascii="Times New Roman" w:eastAsiaTheme="minorEastAsia" w:hAnsi="Times New Roman" w:cs="Times New Roman"/>
        </w:rPr>
        <w:t xml:space="preserve"> through S</w:t>
      </w:r>
      <w:r w:rsidR="00CB42B9" w:rsidRPr="00051A4B">
        <w:rPr>
          <w:rFonts w:ascii="Times New Roman" w:eastAsiaTheme="minorEastAsia" w:hAnsi="Times New Roman" w:cs="Times New Roman"/>
        </w:rPr>
        <w:t>50</w:t>
      </w:r>
      <w:r w:rsidR="005E3D99" w:rsidRPr="00051A4B">
        <w:rPr>
          <w:rFonts w:ascii="Times New Roman" w:eastAsiaTheme="minorEastAsia" w:hAnsi="Times New Roman" w:cs="Times New Roman"/>
        </w:rPr>
        <w:t xml:space="preserve"> in S2 text</w:t>
      </w:r>
      <w:r w:rsidR="00D35BEC" w:rsidRPr="00051A4B">
        <w:rPr>
          <w:rFonts w:ascii="Times New Roman" w:eastAsiaTheme="minorEastAsia" w:hAnsi="Times New Roman" w:cs="Times New Roman"/>
        </w:rPr>
        <w:t>. Of these, only one exhibits some issues with practical identifiability (</w:t>
      </w:r>
      <w:r w:rsidR="00F62C71" w:rsidRPr="00051A4B">
        <w:rPr>
          <w:rFonts w:ascii="Times New Roman" w:eastAsiaTheme="minorEastAsia" w:hAnsi="Times New Roman" w:cs="Times New Roman"/>
        </w:rPr>
        <w:t>see Figure S3</w:t>
      </w:r>
      <w:r w:rsidR="00CB42B9" w:rsidRPr="00051A4B">
        <w:rPr>
          <w:rFonts w:ascii="Times New Roman" w:eastAsiaTheme="minorEastAsia" w:hAnsi="Times New Roman" w:cs="Times New Roman"/>
        </w:rPr>
        <w:t>5</w:t>
      </w:r>
      <w:r w:rsidR="00F62C71" w:rsidRPr="00051A4B">
        <w:rPr>
          <w:rFonts w:ascii="Times New Roman" w:eastAsiaTheme="minorEastAsia" w:hAnsi="Times New Roman" w:cs="Times New Roman"/>
        </w:rPr>
        <w:t>).</w:t>
      </w:r>
    </w:p>
    <w:p w14:paraId="3ACC3C41" w14:textId="77777777" w:rsidR="00492930" w:rsidRPr="00051A4B" w:rsidRDefault="00492930" w:rsidP="006F63B7">
      <w:pPr>
        <w:spacing w:after="80" w:line="480" w:lineRule="auto"/>
        <w:rPr>
          <w:rFonts w:ascii="Times New Roman" w:eastAsiaTheme="minorEastAsia" w:hAnsi="Times New Roman" w:cs="Times New Roman"/>
        </w:rPr>
      </w:pPr>
    </w:p>
    <w:p w14:paraId="48306507" w14:textId="77777777" w:rsidR="00492930" w:rsidRPr="00051A4B" w:rsidRDefault="00492930" w:rsidP="006F63B7">
      <w:pPr>
        <w:spacing w:after="80" w:line="480" w:lineRule="auto"/>
        <w:rPr>
          <w:rFonts w:ascii="Times New Roman" w:eastAsiaTheme="minorEastAsia" w:hAnsi="Times New Roman" w:cs="Times New Roman"/>
        </w:rPr>
      </w:pPr>
    </w:p>
    <w:p w14:paraId="682E2FF0" w14:textId="2E0A5768" w:rsidR="006F63B7" w:rsidRPr="00051A4B" w:rsidRDefault="006F63B7" w:rsidP="006F63B7">
      <w:pPr>
        <w:spacing w:after="80" w:line="480" w:lineRule="auto"/>
        <w:rPr>
          <w:rFonts w:ascii="Times New Roman" w:eastAsiaTheme="minorEastAsia" w:hAnsi="Times New Roman" w:cs="Times New Roman"/>
        </w:rPr>
      </w:pPr>
      <w:r w:rsidRPr="00051A4B">
        <w:rPr>
          <w:rFonts w:ascii="Times New Roman" w:eastAsiaTheme="minorEastAsia" w:hAnsi="Times New Roman" w:cs="Times New Roman"/>
          <w:b/>
          <w:bCs/>
          <w:u w:val="single"/>
        </w:rPr>
        <w:t>Fig S2:</w:t>
      </w:r>
      <w:r w:rsidR="002B2AA1" w:rsidRPr="00051A4B">
        <w:rPr>
          <w:rFonts w:ascii="Times New Roman" w:eastAsiaTheme="minorEastAsia" w:hAnsi="Times New Roman" w:cs="Times New Roman"/>
        </w:rPr>
        <w:t xml:space="preserve"> Relative error in the median posterior values compared to the true, data generating parameters. Black squares represent the true parameter values while black circles indicate the me</w:t>
      </w:r>
      <w:r w:rsidR="00D84E78" w:rsidRPr="00051A4B">
        <w:rPr>
          <w:rFonts w:ascii="Times New Roman" w:eastAsiaTheme="minorEastAsia" w:hAnsi="Times New Roman" w:cs="Times New Roman"/>
        </w:rPr>
        <w:t>an value across the median posterior value for the 12 instances of MCMC</w:t>
      </w:r>
      <w:r w:rsidR="002B2AA1" w:rsidRPr="00051A4B">
        <w:rPr>
          <w:rFonts w:ascii="Times New Roman" w:eastAsiaTheme="minorEastAsia" w:hAnsi="Times New Roman" w:cs="Times New Roman"/>
        </w:rPr>
        <w:t>.</w:t>
      </w:r>
    </w:p>
    <w:p w14:paraId="64F8CB3F" w14:textId="379A14D1" w:rsidR="005E3D99" w:rsidRPr="00051A4B" w:rsidRDefault="005E3D99" w:rsidP="00F74362">
      <w:pPr>
        <w:spacing w:after="80" w:line="480" w:lineRule="auto"/>
        <w:rPr>
          <w:rFonts w:ascii="Times New Roman" w:eastAsiaTheme="minorEastAsia" w:hAnsi="Times New Roman" w:cs="Times New Roman"/>
        </w:rPr>
      </w:pPr>
    </w:p>
    <w:p w14:paraId="2D1D631A" w14:textId="77777777" w:rsidR="005E3D99" w:rsidRPr="00051A4B" w:rsidRDefault="005E3D99" w:rsidP="00F74362">
      <w:pPr>
        <w:spacing w:after="80" w:line="480" w:lineRule="auto"/>
        <w:rPr>
          <w:rFonts w:ascii="Times New Roman" w:hAnsi="Times New Roman" w:cs="Times New Roman"/>
        </w:rPr>
      </w:pPr>
    </w:p>
    <w:p w14:paraId="73E86DED" w14:textId="76B99D44" w:rsidR="0089344A" w:rsidRPr="00051A4B" w:rsidRDefault="0089344A" w:rsidP="00F74362">
      <w:pPr>
        <w:spacing w:after="80" w:line="480" w:lineRule="auto"/>
        <w:rPr>
          <w:rFonts w:ascii="Times New Roman" w:hAnsi="Times New Roman" w:cs="Times New Roman"/>
        </w:rPr>
      </w:pPr>
    </w:p>
    <w:p w14:paraId="49D32021" w14:textId="43847784" w:rsidR="0089344A" w:rsidRPr="00051A4B" w:rsidRDefault="0089344A" w:rsidP="00F74362">
      <w:pPr>
        <w:spacing w:after="160" w:line="480" w:lineRule="auto"/>
        <w:rPr>
          <w:rFonts w:ascii="Times New Roman" w:hAnsi="Times New Roman" w:cs="Times New Roman"/>
        </w:rPr>
      </w:pPr>
      <w:r w:rsidRPr="00051A4B">
        <w:rPr>
          <w:rFonts w:ascii="Times New Roman" w:hAnsi="Times New Roman" w:cs="Times New Roman"/>
        </w:rPr>
        <w:br w:type="page"/>
      </w:r>
    </w:p>
    <w:p w14:paraId="4A5BE0AC" w14:textId="4CC60345" w:rsidR="000665D4" w:rsidRPr="00051A4B" w:rsidRDefault="000665D4" w:rsidP="00F74362">
      <w:pPr>
        <w:pStyle w:val="NormalWeb"/>
        <w:spacing w:before="0" w:beforeAutospacing="0" w:after="120" w:afterAutospacing="0" w:line="480" w:lineRule="auto"/>
      </w:pPr>
      <w:r w:rsidRPr="00051A4B">
        <w:rPr>
          <w:b/>
          <w:bCs/>
        </w:rPr>
        <w:lastRenderedPageBreak/>
        <w:t xml:space="preserve">Table S1. </w:t>
      </w:r>
      <w:r w:rsidRPr="00051A4B">
        <w:t xml:space="preserve">Formulas for </w:t>
      </w:r>
      <w:r w:rsidR="00BF38E6" w:rsidRPr="00051A4B">
        <w:t xml:space="preserve">nominal </w:t>
      </w:r>
      <w:r w:rsidRPr="00051A4B">
        <w:t>pressure values</w:t>
      </w:r>
      <w:r w:rsidR="004F625D" w:rsidRPr="00051A4B">
        <w:t xml:space="preserve"> (</w:t>
      </w:r>
      <w:r w:rsidR="000F3033" w:rsidRPr="00051A4B">
        <w:t>presented in mmHg for convenience</w:t>
      </w:r>
      <w:r w:rsidR="004F625D" w:rsidRPr="00051A4B">
        <w:t>)</w:t>
      </w:r>
      <w:r w:rsidRPr="00051A4B">
        <w:t>.</w:t>
      </w:r>
    </w:p>
    <w:tbl>
      <w:tblPr>
        <w:tblStyle w:val="TableGrid"/>
        <w:tblW w:w="0" w:type="auto"/>
        <w:tblLook w:val="04A0" w:firstRow="1" w:lastRow="0" w:firstColumn="1" w:lastColumn="0" w:noHBand="0" w:noVBand="1"/>
      </w:tblPr>
      <w:tblGrid>
        <w:gridCol w:w="3116"/>
        <w:gridCol w:w="3117"/>
        <w:gridCol w:w="3117"/>
      </w:tblGrid>
      <w:tr w:rsidR="00051A4B" w:rsidRPr="00051A4B" w14:paraId="130D8602" w14:textId="77777777" w:rsidTr="001414DD">
        <w:tc>
          <w:tcPr>
            <w:tcW w:w="3116" w:type="dxa"/>
            <w:vAlign w:val="center"/>
          </w:tcPr>
          <w:p w14:paraId="588B9C1F" w14:textId="5201CFE7" w:rsidR="001414DD" w:rsidRPr="00051A4B" w:rsidRDefault="001414DD" w:rsidP="00F74362">
            <w:pPr>
              <w:pStyle w:val="NormalWeb"/>
              <w:spacing w:before="0" w:beforeAutospacing="0" w:after="120" w:afterAutospacing="0" w:line="480" w:lineRule="auto"/>
              <w:jc w:val="center"/>
            </w:pPr>
            <w:r w:rsidRPr="00051A4B">
              <w:rPr>
                <w:b/>
                <w:bCs/>
              </w:rPr>
              <w:t>Variable</w:t>
            </w:r>
          </w:p>
        </w:tc>
        <w:tc>
          <w:tcPr>
            <w:tcW w:w="3117" w:type="dxa"/>
            <w:vAlign w:val="center"/>
          </w:tcPr>
          <w:p w14:paraId="7EF1288D" w14:textId="2A91B267" w:rsidR="001414DD" w:rsidRPr="00051A4B" w:rsidRDefault="001414DD" w:rsidP="00F74362">
            <w:pPr>
              <w:pStyle w:val="NormalWeb"/>
              <w:spacing w:before="0" w:beforeAutospacing="0" w:after="120" w:afterAutospacing="0" w:line="480" w:lineRule="auto"/>
              <w:jc w:val="center"/>
            </w:pPr>
            <w:r w:rsidRPr="00051A4B">
              <w:rPr>
                <w:b/>
                <w:bCs/>
              </w:rPr>
              <w:t>Method</w:t>
            </w:r>
          </w:p>
        </w:tc>
        <w:tc>
          <w:tcPr>
            <w:tcW w:w="3117" w:type="dxa"/>
            <w:vAlign w:val="center"/>
          </w:tcPr>
          <w:p w14:paraId="04AD9A85" w14:textId="3275E46C" w:rsidR="001414DD" w:rsidRPr="00051A4B" w:rsidRDefault="001414DD" w:rsidP="00F74362">
            <w:pPr>
              <w:pStyle w:val="NormalWeb"/>
              <w:spacing w:before="0" w:beforeAutospacing="0" w:after="120" w:afterAutospacing="0" w:line="480" w:lineRule="auto"/>
              <w:jc w:val="center"/>
            </w:pPr>
            <w:r w:rsidRPr="00051A4B">
              <w:rPr>
                <w:b/>
                <w:bCs/>
              </w:rPr>
              <w:t>Reference</w:t>
            </w:r>
          </w:p>
        </w:tc>
      </w:tr>
      <w:tr w:rsidR="00051A4B" w:rsidRPr="00051A4B" w14:paraId="4825D888" w14:textId="77777777" w:rsidTr="001414DD">
        <w:tc>
          <w:tcPr>
            <w:tcW w:w="3116" w:type="dxa"/>
            <w:vAlign w:val="center"/>
          </w:tcPr>
          <w:p w14:paraId="08DABC38" w14:textId="5C98A8DD"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LV,sys</m:t>
                    </m:r>
                  </m:sub>
                </m:sSub>
              </m:oMath>
            </m:oMathPara>
          </w:p>
        </w:tc>
        <w:tc>
          <w:tcPr>
            <w:tcW w:w="3117" w:type="dxa"/>
            <w:vAlign w:val="center"/>
          </w:tcPr>
          <w:p w14:paraId="4A735A61" w14:textId="2CB077BA" w:rsidR="00BF38E6" w:rsidRPr="00051A4B" w:rsidRDefault="000F3033" w:rsidP="00F74362">
            <w:pPr>
              <w:pStyle w:val="NormalWeb"/>
              <w:spacing w:before="0" w:beforeAutospacing="0" w:after="120" w:afterAutospacing="0" w:line="480" w:lineRule="auto"/>
              <w:jc w:val="center"/>
            </w:pPr>
            <w:r w:rsidRPr="00051A4B">
              <w:t>7</w:t>
            </w:r>
            <w:r w:rsidR="004130A9" w:rsidRPr="00051A4B">
              <w:t>6</w:t>
            </w:r>
            <w:r w:rsidR="00CC0CC4" w:rsidRPr="00051A4B">
              <w:t>.00</w:t>
            </w:r>
          </w:p>
        </w:tc>
        <w:tc>
          <w:tcPr>
            <w:tcW w:w="3117" w:type="dxa"/>
            <w:vAlign w:val="center"/>
          </w:tcPr>
          <w:p w14:paraId="465F1142" w14:textId="3A97F35A" w:rsidR="00BF38E6" w:rsidRPr="00051A4B" w:rsidRDefault="004130A9" w:rsidP="00F74362">
            <w:pPr>
              <w:pStyle w:val="NormalWeb"/>
              <w:spacing w:before="0" w:beforeAutospacing="0" w:after="120" w:afterAutospacing="0" w:line="480" w:lineRule="auto"/>
              <w:jc w:val="center"/>
            </w:pPr>
            <w:r w:rsidRPr="00051A4B">
              <w:t xml:space="preserve">Data from </w:t>
            </w:r>
            <w:r w:rsidR="00BF38E6" w:rsidRPr="00051A4B">
              <w:fldChar w:fldCharType="begin" w:fldLock="1"/>
            </w:r>
            <w:r w:rsidR="005B7962">
              <w:instrText>ADDIN CSL_CITATION {"citationItems":[{"id":"ITEM-1","itemData":{"DOI":"10.1152/ajpheart.00319.2018","ISSN":"0363-6135","abstract":"Left heart failure (LHF) is the most common cause of pulmonary hypertension, which confers an increase in morbidity and mortality in this context. Pulmonary vascular resistance has prognostic value in LHF, but otherwise the mechanical consequences of LHF for the pulmonary vasculature and right ventricle (RV) remain unknown. We sought to investigate mechanical mechanisms of pulmonary vascular and RV dysfunction in a rodent model of LHF to address the knowledge gaps in understanding disease pathophysiology. LHF was created using a left anterior descending artery ligation to cause myocardial infarction (MI) in mice. Sham animals underwent thoracotomy alone. Echocardiography demonstrated increased left ventricle (LV) volumes and decreased ejection fraction at 4 wk post-MI that did not normalize by 12 wk post-MI. Elevation of LV diastolic pressure and RV systolic pressure at 12 wk post-MI demonstrated pulmonary hypertension (PH) due to LHF. There was increased pulmonary arterial elastance and pulmonary vascular resistance associated with perivascular fibrosis without other remodeling. There was also RV contractile dysfunction with a 35% decrease in RV end-systolic elastance and 66% decrease in ventricular-vascular coupling. In this model of PH due to LHF with reduced ejection fraction, pulmonary fibrosis contributes to increased RV afterload, and loss of RV contractility contributes to RV dysfunction. These are key pathologic features of human PH secondary to LHF. In the future, novel therapeutic strategies aimed at preventing pulmonary vascular mechanical changes and RV dysfunction in the context of LHF can be tested using this model.","author":[{"dropping-particle":"","family":"Philip","given":"Jennifer L","non-dropping-particle":"","parse-names":false,"suffix":""},{"dropping-particle":"","family":"Murphy","given":"Thomas M","non-dropping-particle":"","parse-names":false,"suffix":""},{"dropping-particle":"","family":"Schreier","given":"David A.","non-dropping-particle":"","parse-names":false,"suffix":""},{"dropping-particle":"","family":"Stevens","given":"Sydney","non-dropping-particle":"","parse-names":false,"suffix":""},{"dropping-particle":"","family":"Tabima","given":"Diana Marcela","non-dropping-particle":"","parse-names":false,"suffix":""},{"dropping-particle":"","family":"Albrecht","given":"Margie","non-dropping-particle":"","parse-names":false,"suffix":""},{"dropping-particle":"","family":"Frump","given":"Andrea L","non-dropping-particle":"","parse-names":false,"suffix":""},{"dropping-particle":"","family":"Hacker","given":"Timothy A.","non-dropping-particle":"","parse-names":false,"suffix":""},{"dropping-particle":"","family":"Lahm","given":"Tim","non-dropping-particle":"","parse-names":false,"suffix":""},{"dropping-particle":"","family":"Chesler","given":"Naomi C","non-dropping-particle":"","parse-names":false,"suffix":""}],"container-title":"American Journal of Physiology-Heart and Circulatory Physiology","id":"ITEM-1","issue":"5","issued":{"date-parts":[["2019","5","1"]]},"page":"H1167-H1177","title":"Pulmonary vascular mechanical consequences of ischemic heart failure and implications for right ventricular function","type":"article-journal","volume":"316"},"uris":["http://www.mendeley.com/documents/?uuid=db6da126-e402-4898-8528-4814830d0824"]}],"mendeley":{"formattedCitation":"(5)","plainTextFormattedCitation":"(5)","previouslyFormattedCitation":"(1)"},"properties":{"noteIndex":0},"schema":"https://github.com/citation-style-language/schema/raw/master/csl-citation.json"}</w:instrText>
            </w:r>
            <w:r w:rsidR="00BF38E6" w:rsidRPr="00051A4B">
              <w:fldChar w:fldCharType="separate"/>
            </w:r>
            <w:r w:rsidR="005B7962" w:rsidRPr="005B7962">
              <w:rPr>
                <w:noProof/>
              </w:rPr>
              <w:t>(5)</w:t>
            </w:r>
            <w:r w:rsidR="00BF38E6" w:rsidRPr="00051A4B">
              <w:fldChar w:fldCharType="end"/>
            </w:r>
          </w:p>
        </w:tc>
      </w:tr>
      <w:tr w:rsidR="00051A4B" w:rsidRPr="00051A4B" w14:paraId="5218B429" w14:textId="77777777" w:rsidTr="001414DD">
        <w:tc>
          <w:tcPr>
            <w:tcW w:w="3116" w:type="dxa"/>
            <w:vAlign w:val="center"/>
          </w:tcPr>
          <w:p w14:paraId="6EF0C527" w14:textId="6F805E40"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LV,dias</m:t>
                    </m:r>
                  </m:sub>
                </m:sSub>
              </m:oMath>
            </m:oMathPara>
          </w:p>
        </w:tc>
        <w:tc>
          <w:tcPr>
            <w:tcW w:w="3117" w:type="dxa"/>
            <w:vAlign w:val="center"/>
          </w:tcPr>
          <w:p w14:paraId="25C84AA7" w14:textId="06A97268" w:rsidR="00BF38E6" w:rsidRPr="00051A4B" w:rsidRDefault="004130A9" w:rsidP="00F74362">
            <w:pPr>
              <w:pStyle w:val="NormalWeb"/>
              <w:spacing w:before="0" w:beforeAutospacing="0" w:after="120" w:afterAutospacing="0" w:line="480" w:lineRule="auto"/>
              <w:jc w:val="center"/>
            </w:pPr>
            <w:r w:rsidRPr="00051A4B">
              <w:t>2</w:t>
            </w:r>
            <w:r w:rsidR="00CC0CC4" w:rsidRPr="00051A4B">
              <w:t>.00</w:t>
            </w:r>
          </w:p>
        </w:tc>
        <w:tc>
          <w:tcPr>
            <w:tcW w:w="3117" w:type="dxa"/>
            <w:vAlign w:val="center"/>
          </w:tcPr>
          <w:p w14:paraId="0FE4A849" w14:textId="199D2354" w:rsidR="00BF38E6" w:rsidRPr="00051A4B" w:rsidRDefault="004130A9" w:rsidP="00F74362">
            <w:pPr>
              <w:pStyle w:val="NormalWeb"/>
              <w:spacing w:before="0" w:beforeAutospacing="0" w:after="120" w:afterAutospacing="0" w:line="480" w:lineRule="auto"/>
              <w:jc w:val="center"/>
            </w:pPr>
            <w:r w:rsidRPr="00051A4B">
              <w:t xml:space="preserve">Data from </w:t>
            </w:r>
            <w:r w:rsidR="00BF38E6" w:rsidRPr="00051A4B">
              <w:fldChar w:fldCharType="begin" w:fldLock="1"/>
            </w:r>
            <w:r w:rsidR="005B7962">
              <w:instrText>ADDIN CSL_CITATION {"citationItems":[{"id":"ITEM-1","itemData":{"DOI":"10.1152/ajpheart.00319.2018","ISSN":"0363-6135","abstract":"Left heart failure (LHF) is the most common cause of pulmonary hypertension, which confers an increase in morbidity and mortality in this context. Pulmonary vascular resistance has prognostic value in LHF, but otherwise the mechanical consequences of LHF for the pulmonary vasculature and right ventricle (RV) remain unknown. We sought to investigate mechanical mechanisms of pulmonary vascular and RV dysfunction in a rodent model of LHF to address the knowledge gaps in understanding disease pathophysiology. LHF was created using a left anterior descending artery ligation to cause myocardial infarction (MI) in mice. Sham animals underwent thoracotomy alone. Echocardiography demonstrated increased left ventricle (LV) volumes and decreased ejection fraction at 4 wk post-MI that did not normalize by 12 wk post-MI. Elevation of LV diastolic pressure and RV systolic pressure at 12 wk post-MI demonstrated pulmonary hypertension (PH) due to LHF. There was increased pulmonary arterial elastance and pulmonary vascular resistance associated with perivascular fibrosis without other remodeling. There was also RV contractile dysfunction with a 35% decrease in RV end-systolic elastance and 66% decrease in ventricular-vascular coupling. In this model of PH due to LHF with reduced ejection fraction, pulmonary fibrosis contributes to increased RV afterload, and loss of RV contractility contributes to RV dysfunction. These are key pathologic features of human PH secondary to LHF. In the future, novel therapeutic strategies aimed at preventing pulmonary vascular mechanical changes and RV dysfunction in the context of LHF can be tested using this model.","author":[{"dropping-particle":"","family":"Philip","given":"Jennifer L","non-dropping-particle":"","parse-names":false,"suffix":""},{"dropping-particle":"","family":"Murphy","given":"Thomas M","non-dropping-particle":"","parse-names":false,"suffix":""},{"dropping-particle":"","family":"Schreier","given":"David A.","non-dropping-particle":"","parse-names":false,"suffix":""},{"dropping-particle":"","family":"Stevens","given":"Sydney","non-dropping-particle":"","parse-names":false,"suffix":""},{"dropping-particle":"","family":"Tabima","given":"Diana Marcela","non-dropping-particle":"","parse-names":false,"suffix":""},{"dropping-particle":"","family":"Albrecht","given":"Margie","non-dropping-particle":"","parse-names":false,"suffix":""},{"dropping-particle":"","family":"Frump","given":"Andrea L","non-dropping-particle":"","parse-names":false,"suffix":""},{"dropping-particle":"","family":"Hacker","given":"Timothy A.","non-dropping-particle":"","parse-names":false,"suffix":""},{"dropping-particle":"","family":"Lahm","given":"Tim","non-dropping-particle":"","parse-names":false,"suffix":""},{"dropping-particle":"","family":"Chesler","given":"Naomi C","non-dropping-particle":"","parse-names":false,"suffix":""}],"container-title":"American Journal of Physiology-Heart and Circulatory Physiology","id":"ITEM-1","issue":"5","issued":{"date-parts":[["2019","5","1"]]},"page":"H1167-H1177","title":"Pulmonary vascular mechanical consequences of ischemic heart failure and implications for right ventricular function","type":"article-journal","volume":"316"},"uris":["http://www.mendeley.com/documents/?uuid=db6da126-e402-4898-8528-4814830d0824"]}],"mendeley":{"formattedCitation":"(5)","plainTextFormattedCitation":"(5)","previouslyFormattedCitation":"(1)"},"properties":{"noteIndex":0},"schema":"https://github.com/citation-style-language/schema/raw/master/csl-citation.json"}</w:instrText>
            </w:r>
            <w:r w:rsidR="00BF38E6" w:rsidRPr="00051A4B">
              <w:fldChar w:fldCharType="separate"/>
            </w:r>
            <w:r w:rsidR="005B7962" w:rsidRPr="005B7962">
              <w:rPr>
                <w:noProof/>
              </w:rPr>
              <w:t>(5)</w:t>
            </w:r>
            <w:r w:rsidR="00BF38E6" w:rsidRPr="00051A4B">
              <w:fldChar w:fldCharType="end"/>
            </w:r>
          </w:p>
        </w:tc>
      </w:tr>
      <w:tr w:rsidR="00051A4B" w:rsidRPr="00051A4B" w14:paraId="4D88061A" w14:textId="77777777" w:rsidTr="001414DD">
        <w:tc>
          <w:tcPr>
            <w:tcW w:w="3116" w:type="dxa"/>
            <w:vAlign w:val="center"/>
          </w:tcPr>
          <w:p w14:paraId="18C47937" w14:textId="2F8F386D"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RV,sys</m:t>
                    </m:r>
                  </m:sub>
                </m:sSub>
              </m:oMath>
            </m:oMathPara>
          </w:p>
        </w:tc>
        <w:tc>
          <w:tcPr>
            <w:tcW w:w="3117" w:type="dxa"/>
            <w:vAlign w:val="center"/>
          </w:tcPr>
          <w:p w14:paraId="446AF12C" w14:textId="15C6A509" w:rsidR="00BF38E6" w:rsidRPr="00051A4B" w:rsidRDefault="004130A9" w:rsidP="00F74362">
            <w:pPr>
              <w:pStyle w:val="NormalWeb"/>
              <w:spacing w:before="0" w:beforeAutospacing="0" w:after="120" w:afterAutospacing="0" w:line="480" w:lineRule="auto"/>
              <w:jc w:val="center"/>
            </w:pPr>
            <w:r w:rsidRPr="00051A4B">
              <w:t>19.6</w:t>
            </w:r>
            <w:r w:rsidR="00CC0CC4" w:rsidRPr="00051A4B">
              <w:t>0</w:t>
            </w:r>
          </w:p>
        </w:tc>
        <w:tc>
          <w:tcPr>
            <w:tcW w:w="3117" w:type="dxa"/>
            <w:vAlign w:val="center"/>
          </w:tcPr>
          <w:p w14:paraId="55B2F5AE" w14:textId="6116F2FD" w:rsidR="00BF38E6" w:rsidRPr="00051A4B" w:rsidRDefault="004130A9" w:rsidP="00F74362">
            <w:pPr>
              <w:pStyle w:val="NormalWeb"/>
              <w:spacing w:before="0" w:beforeAutospacing="0" w:after="120" w:afterAutospacing="0" w:line="480" w:lineRule="auto"/>
              <w:jc w:val="center"/>
            </w:pPr>
            <w:r w:rsidRPr="00051A4B">
              <w:t xml:space="preserve">Data from </w:t>
            </w:r>
            <w:r w:rsidR="00BF38E6" w:rsidRPr="00051A4B">
              <w:fldChar w:fldCharType="begin" w:fldLock="1"/>
            </w:r>
            <w:r w:rsidR="005B7962">
              <w:instrText>ADDIN CSL_CITATION {"citationItems":[{"id":"ITEM-1","itemData":{"DOI":"10.1152/ajpheart.00319.2018","ISSN":"0363-6135","abstract":"Left heart failure (LHF) is the most common cause of pulmonary hypertension, which confers an increase in morbidity and mortality in this context. Pulmonary vascular resistance has prognostic value in LHF, but otherwise the mechanical consequences of LHF for the pulmonary vasculature and right ventricle (RV) remain unknown. We sought to investigate mechanical mechanisms of pulmonary vascular and RV dysfunction in a rodent model of LHF to address the knowledge gaps in understanding disease pathophysiology. LHF was created using a left anterior descending artery ligation to cause myocardial infarction (MI) in mice. Sham animals underwent thoracotomy alone. Echocardiography demonstrated increased left ventricle (LV) volumes and decreased ejection fraction at 4 wk post-MI that did not normalize by 12 wk post-MI. Elevation of LV diastolic pressure and RV systolic pressure at 12 wk post-MI demonstrated pulmonary hypertension (PH) due to LHF. There was increased pulmonary arterial elastance and pulmonary vascular resistance associated with perivascular fibrosis without other remodeling. There was also RV contractile dysfunction with a 35% decrease in RV end-systolic elastance and 66% decrease in ventricular-vascular coupling. In this model of PH due to LHF with reduced ejection fraction, pulmonary fibrosis contributes to increased RV afterload, and loss of RV contractility contributes to RV dysfunction. These are key pathologic features of human PH secondary to LHF. In the future, novel therapeutic strategies aimed at preventing pulmonary vascular mechanical changes and RV dysfunction in the context of LHF can be tested using this model.","author":[{"dropping-particle":"","family":"Philip","given":"Jennifer L","non-dropping-particle":"","parse-names":false,"suffix":""},{"dropping-particle":"","family":"Murphy","given":"Thomas M","non-dropping-particle":"","parse-names":false,"suffix":""},{"dropping-particle":"","family":"Schreier","given":"David A.","non-dropping-particle":"","parse-names":false,"suffix":""},{"dropping-particle":"","family":"Stevens","given":"Sydney","non-dropping-particle":"","parse-names":false,"suffix":""},{"dropping-particle":"","family":"Tabima","given":"Diana Marcela","non-dropping-particle":"","parse-names":false,"suffix":""},{"dropping-particle":"","family":"Albrecht","given":"Margie","non-dropping-particle":"","parse-names":false,"suffix":""},{"dropping-particle":"","family":"Frump","given":"Andrea L","non-dropping-particle":"","parse-names":false,"suffix":""},{"dropping-particle":"","family":"Hacker","given":"Timothy A.","non-dropping-particle":"","parse-names":false,"suffix":""},{"dropping-particle":"","family":"Lahm","given":"Tim","non-dropping-particle":"","parse-names":false,"suffix":""},{"dropping-particle":"","family":"Chesler","given":"Naomi C","non-dropping-particle":"","parse-names":false,"suffix":""}],"container-title":"American Journal of Physiology-Heart and Circulatory Physiology","id":"ITEM-1","issue":"5","issued":{"date-parts":[["2019","5","1"]]},"page":"H1167-H1177","title":"Pulmonary vascular mechanical consequences of ischemic heart failure and implications for right ventricular function","type":"article-journal","volume":"316"},"uris":["http://www.mendeley.com/documents/?uuid=db6da126-e402-4898-8528-4814830d0824"]}],"mendeley":{"formattedCitation":"(5)","plainTextFormattedCitation":"(5)","previouslyFormattedCitation":"(1)"},"properties":{"noteIndex":0},"schema":"https://github.com/citation-style-language/schema/raw/master/csl-citation.json"}</w:instrText>
            </w:r>
            <w:r w:rsidR="00BF38E6" w:rsidRPr="00051A4B">
              <w:fldChar w:fldCharType="separate"/>
            </w:r>
            <w:r w:rsidR="005B7962" w:rsidRPr="005B7962">
              <w:rPr>
                <w:noProof/>
              </w:rPr>
              <w:t>(5)</w:t>
            </w:r>
            <w:r w:rsidR="00BF38E6" w:rsidRPr="00051A4B">
              <w:fldChar w:fldCharType="end"/>
            </w:r>
          </w:p>
        </w:tc>
      </w:tr>
      <w:tr w:rsidR="00051A4B" w:rsidRPr="00051A4B" w14:paraId="6CE8AF7F" w14:textId="77777777" w:rsidTr="001414DD">
        <w:tc>
          <w:tcPr>
            <w:tcW w:w="3116" w:type="dxa"/>
            <w:vAlign w:val="center"/>
          </w:tcPr>
          <w:p w14:paraId="765EF0E1" w14:textId="1C8F4CB6"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RV,dias</m:t>
                    </m:r>
                  </m:sub>
                </m:sSub>
              </m:oMath>
            </m:oMathPara>
          </w:p>
        </w:tc>
        <w:tc>
          <w:tcPr>
            <w:tcW w:w="3117" w:type="dxa"/>
            <w:vAlign w:val="center"/>
          </w:tcPr>
          <w:p w14:paraId="334BD4FC" w14:textId="552F851A" w:rsidR="00BF38E6" w:rsidRPr="00051A4B" w:rsidRDefault="00CC0CC4" w:rsidP="00F74362">
            <w:pPr>
              <w:pStyle w:val="NormalWeb"/>
              <w:spacing w:before="0" w:beforeAutospacing="0" w:after="120" w:afterAutospacing="0" w:line="480" w:lineRule="auto"/>
              <w:jc w:val="center"/>
            </w:pPr>
            <w:r w:rsidRPr="00051A4B">
              <w:t>0.74</w:t>
            </w:r>
          </w:p>
        </w:tc>
        <w:tc>
          <w:tcPr>
            <w:tcW w:w="3117" w:type="dxa"/>
            <w:vAlign w:val="center"/>
          </w:tcPr>
          <w:p w14:paraId="7F369B17" w14:textId="21C04D95" w:rsidR="00BF38E6" w:rsidRPr="00051A4B" w:rsidRDefault="004130A9" w:rsidP="00F74362">
            <w:pPr>
              <w:pStyle w:val="NormalWeb"/>
              <w:spacing w:before="0" w:beforeAutospacing="0" w:after="120" w:afterAutospacing="0" w:line="480" w:lineRule="auto"/>
              <w:jc w:val="center"/>
            </w:pPr>
            <w:r w:rsidRPr="00051A4B">
              <w:t xml:space="preserve">Data from </w:t>
            </w:r>
            <w:r w:rsidR="00BF38E6" w:rsidRPr="00051A4B">
              <w:fldChar w:fldCharType="begin" w:fldLock="1"/>
            </w:r>
            <w:r w:rsidR="005B7962">
              <w:instrText>ADDIN CSL_CITATION {"citationItems":[{"id":"ITEM-1","itemData":{"DOI":"10.1152/ajpheart.00319.2018","ISSN":"0363-6135","abstract":"Left heart failure (LHF) is the most common cause of pulmonary hypertension, which confers an increase in morbidity and mortality in this context. Pulmonary vascular resistance has prognostic value in LHF, but otherwise the mechanical consequences of LHF for the pulmonary vasculature and right ventricle (RV) remain unknown. We sought to investigate mechanical mechanisms of pulmonary vascular and RV dysfunction in a rodent model of LHF to address the knowledge gaps in understanding disease pathophysiology. LHF was created using a left anterior descending artery ligation to cause myocardial infarction (MI) in mice. Sham animals underwent thoracotomy alone. Echocardiography demonstrated increased left ventricle (LV) volumes and decreased ejection fraction at 4 wk post-MI that did not normalize by 12 wk post-MI. Elevation of LV diastolic pressure and RV systolic pressure at 12 wk post-MI demonstrated pulmonary hypertension (PH) due to LHF. There was increased pulmonary arterial elastance and pulmonary vascular resistance associated with perivascular fibrosis without other remodeling. There was also RV contractile dysfunction with a 35% decrease in RV end-systolic elastance and 66% decrease in ventricular-vascular coupling. In this model of PH due to LHF with reduced ejection fraction, pulmonary fibrosis contributes to increased RV afterload, and loss of RV contractility contributes to RV dysfunction. These are key pathologic features of human PH secondary to LHF. In the future, novel therapeutic strategies aimed at preventing pulmonary vascular mechanical changes and RV dysfunction in the context of LHF can be tested using this model.","author":[{"dropping-particle":"","family":"Philip","given":"Jennifer L","non-dropping-particle":"","parse-names":false,"suffix":""},{"dropping-particle":"","family":"Murphy","given":"Thomas M","non-dropping-particle":"","parse-names":false,"suffix":""},{"dropping-particle":"","family":"Schreier","given":"David A.","non-dropping-particle":"","parse-names":false,"suffix":""},{"dropping-particle":"","family":"Stevens","given":"Sydney","non-dropping-particle":"","parse-names":false,"suffix":""},{"dropping-particle":"","family":"Tabima","given":"Diana Marcela","non-dropping-particle":"","parse-names":false,"suffix":""},{"dropping-particle":"","family":"Albrecht","given":"Margie","non-dropping-particle":"","parse-names":false,"suffix":""},{"dropping-particle":"","family":"Frump","given":"Andrea L","non-dropping-particle":"","parse-names":false,"suffix":""},{"dropping-particle":"","family":"Hacker","given":"Timothy A.","non-dropping-particle":"","parse-names":false,"suffix":""},{"dropping-particle":"","family":"Lahm","given":"Tim","non-dropping-particle":"","parse-names":false,"suffix":""},{"dropping-particle":"","family":"Chesler","given":"Naomi C","non-dropping-particle":"","parse-names":false,"suffix":""}],"container-title":"American Journal of Physiology-Heart and Circulatory Physiology","id":"ITEM-1","issue":"5","issued":{"date-parts":[["2019","5","1"]]},"page":"H1167-H1177","title":"Pulmonary vascular mechanical consequences of ischemic heart failure and implications for right ventricular function","type":"article-journal","volume":"316"},"uris":["http://www.mendeley.com/documents/?uuid=db6da126-e402-4898-8528-4814830d0824"]}],"mendeley":{"formattedCitation":"(5)","plainTextFormattedCitation":"(5)","previouslyFormattedCitation":"(1)"},"properties":{"noteIndex":0},"schema":"https://github.com/citation-style-language/schema/raw/master/csl-citation.json"}</w:instrText>
            </w:r>
            <w:r w:rsidR="00BF38E6" w:rsidRPr="00051A4B">
              <w:fldChar w:fldCharType="separate"/>
            </w:r>
            <w:r w:rsidR="005B7962" w:rsidRPr="005B7962">
              <w:rPr>
                <w:noProof/>
              </w:rPr>
              <w:t>(5)</w:t>
            </w:r>
            <w:r w:rsidR="00BF38E6" w:rsidRPr="00051A4B">
              <w:fldChar w:fldCharType="end"/>
            </w:r>
          </w:p>
        </w:tc>
      </w:tr>
      <w:tr w:rsidR="00051A4B" w:rsidRPr="00051A4B" w14:paraId="490F27D0" w14:textId="77777777" w:rsidTr="001414DD">
        <w:tc>
          <w:tcPr>
            <w:tcW w:w="3116" w:type="dxa"/>
            <w:vAlign w:val="center"/>
          </w:tcPr>
          <w:p w14:paraId="35A19BF0" w14:textId="30DF127E"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LA,sys</m:t>
                    </m:r>
                  </m:sub>
                </m:sSub>
              </m:oMath>
            </m:oMathPara>
          </w:p>
        </w:tc>
        <w:tc>
          <w:tcPr>
            <w:tcW w:w="3117" w:type="dxa"/>
            <w:vAlign w:val="center"/>
          </w:tcPr>
          <w:p w14:paraId="13E82952" w14:textId="25DFCC1C" w:rsidR="00BF38E6" w:rsidRPr="00051A4B" w:rsidRDefault="00BF38E6" w:rsidP="00F74362">
            <w:pPr>
              <w:pStyle w:val="NormalWeb"/>
              <w:spacing w:before="0" w:beforeAutospacing="0" w:after="120" w:afterAutospacing="0" w:line="480" w:lineRule="auto"/>
              <w:jc w:val="center"/>
            </w:pPr>
            <m:oMathPara>
              <m:oMath>
                <m:r>
                  <w:rPr>
                    <w:rFonts w:ascii="Cambria Math" w:eastAsia="Calibri" w:hAnsi="Cambria Math"/>
                  </w:rPr>
                  <m:t>1.5⋅</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LV,dias</m:t>
                    </m:r>
                  </m:sub>
                </m:sSub>
              </m:oMath>
            </m:oMathPara>
          </w:p>
        </w:tc>
        <w:tc>
          <w:tcPr>
            <w:tcW w:w="3117" w:type="dxa"/>
            <w:vAlign w:val="center"/>
          </w:tcPr>
          <w:p w14:paraId="4C85EE2E" w14:textId="6BFF6307"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0D33EC16" w14:textId="77777777" w:rsidTr="001414DD">
        <w:tc>
          <w:tcPr>
            <w:tcW w:w="3116" w:type="dxa"/>
            <w:vAlign w:val="center"/>
          </w:tcPr>
          <w:p w14:paraId="65772CE1" w14:textId="4D612E3D"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LA,dias</m:t>
                    </m:r>
                  </m:sub>
                </m:sSub>
              </m:oMath>
            </m:oMathPara>
          </w:p>
        </w:tc>
        <w:tc>
          <w:tcPr>
            <w:tcW w:w="3117" w:type="dxa"/>
            <w:vAlign w:val="center"/>
          </w:tcPr>
          <w:p w14:paraId="2801972B" w14:textId="0920A8BE" w:rsidR="00BF38E6" w:rsidRPr="00051A4B" w:rsidRDefault="00BF38E6" w:rsidP="00F74362">
            <w:pPr>
              <w:pStyle w:val="NormalWeb"/>
              <w:spacing w:before="0" w:beforeAutospacing="0" w:after="120" w:afterAutospacing="0" w:line="480" w:lineRule="auto"/>
              <w:jc w:val="center"/>
            </w:pPr>
            <m:oMathPara>
              <m:oMath>
                <m:r>
                  <w:rPr>
                    <w:rFonts w:ascii="Cambria Math" w:eastAsia="Calibri" w:hAnsi="Cambria Math"/>
                  </w:rPr>
                  <m:t>0.9⋅</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sv,mean</m:t>
                    </m:r>
                  </m:sub>
                </m:sSub>
              </m:oMath>
            </m:oMathPara>
          </w:p>
        </w:tc>
        <w:tc>
          <w:tcPr>
            <w:tcW w:w="3117" w:type="dxa"/>
            <w:vAlign w:val="center"/>
          </w:tcPr>
          <w:p w14:paraId="601127E2" w14:textId="5BA32B37"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5F462F78" w14:textId="77777777" w:rsidTr="001414DD">
        <w:tc>
          <w:tcPr>
            <w:tcW w:w="3116" w:type="dxa"/>
            <w:vAlign w:val="center"/>
          </w:tcPr>
          <w:p w14:paraId="1BF4B973" w14:textId="6D0FBBA5"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RA,sys</m:t>
                    </m:r>
                  </m:sub>
                </m:sSub>
              </m:oMath>
            </m:oMathPara>
          </w:p>
        </w:tc>
        <w:tc>
          <w:tcPr>
            <w:tcW w:w="3117" w:type="dxa"/>
            <w:vAlign w:val="center"/>
          </w:tcPr>
          <w:p w14:paraId="167B1FC3" w14:textId="552D7DCA" w:rsidR="00BF38E6" w:rsidRPr="00051A4B" w:rsidRDefault="00BF38E6" w:rsidP="00F74362">
            <w:pPr>
              <w:pStyle w:val="NormalWeb"/>
              <w:spacing w:before="0" w:beforeAutospacing="0" w:after="120" w:afterAutospacing="0" w:line="480" w:lineRule="auto"/>
              <w:jc w:val="center"/>
            </w:pPr>
            <m:oMathPara>
              <m:oMath>
                <m:r>
                  <w:rPr>
                    <w:rFonts w:ascii="Cambria Math" w:eastAsia="Calibri" w:hAnsi="Cambria Math"/>
                  </w:rPr>
                  <m:t>1.25⋅</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RV,dias</m:t>
                    </m:r>
                  </m:sub>
                </m:sSub>
              </m:oMath>
            </m:oMathPara>
          </w:p>
        </w:tc>
        <w:tc>
          <w:tcPr>
            <w:tcW w:w="3117" w:type="dxa"/>
            <w:vAlign w:val="center"/>
          </w:tcPr>
          <w:p w14:paraId="0C7E2B0C" w14:textId="3AB862DC"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34365954" w14:textId="77777777" w:rsidTr="001414DD">
        <w:tc>
          <w:tcPr>
            <w:tcW w:w="3116" w:type="dxa"/>
            <w:vAlign w:val="center"/>
          </w:tcPr>
          <w:p w14:paraId="2297ECB5" w14:textId="57D17272"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RA,dias</m:t>
                    </m:r>
                  </m:sub>
                </m:sSub>
              </m:oMath>
            </m:oMathPara>
          </w:p>
        </w:tc>
        <w:tc>
          <w:tcPr>
            <w:tcW w:w="3117" w:type="dxa"/>
            <w:vAlign w:val="center"/>
          </w:tcPr>
          <w:p w14:paraId="396094A0" w14:textId="0AD02FFC" w:rsidR="00BF38E6" w:rsidRPr="00051A4B" w:rsidRDefault="00BF38E6" w:rsidP="00F74362">
            <w:pPr>
              <w:pStyle w:val="NormalWeb"/>
              <w:spacing w:before="0" w:beforeAutospacing="0" w:after="120" w:afterAutospacing="0" w:line="480" w:lineRule="auto"/>
              <w:jc w:val="center"/>
            </w:pPr>
            <m:oMathPara>
              <m:oMath>
                <m:r>
                  <w:rPr>
                    <w:rFonts w:ascii="Cambria Math" w:eastAsia="Calibri" w:hAnsi="Cambria Math"/>
                  </w:rPr>
                  <m:t>0.9⋅</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pv,mean</m:t>
                    </m:r>
                  </m:sub>
                </m:sSub>
              </m:oMath>
            </m:oMathPara>
          </w:p>
        </w:tc>
        <w:tc>
          <w:tcPr>
            <w:tcW w:w="3117" w:type="dxa"/>
            <w:vAlign w:val="center"/>
          </w:tcPr>
          <w:p w14:paraId="493292CB" w14:textId="6CC2ABFB"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461E0021" w14:textId="77777777" w:rsidTr="001414DD">
        <w:tc>
          <w:tcPr>
            <w:tcW w:w="3116" w:type="dxa"/>
            <w:vAlign w:val="center"/>
          </w:tcPr>
          <w:p w14:paraId="240DAE5B" w14:textId="73C23A5C"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sa,sys</m:t>
                    </m:r>
                  </m:sub>
                </m:sSub>
              </m:oMath>
            </m:oMathPara>
          </w:p>
        </w:tc>
        <w:tc>
          <w:tcPr>
            <w:tcW w:w="3117" w:type="dxa"/>
            <w:vAlign w:val="center"/>
          </w:tcPr>
          <w:p w14:paraId="3BE68D6F" w14:textId="7A8BEBF1" w:rsidR="00BF38E6" w:rsidRPr="00051A4B" w:rsidRDefault="00BF38E6" w:rsidP="00F74362">
            <w:pPr>
              <w:pStyle w:val="NormalWeb"/>
              <w:spacing w:before="0" w:beforeAutospacing="0" w:after="120" w:afterAutospacing="0" w:line="480" w:lineRule="auto"/>
              <w:jc w:val="center"/>
            </w:pPr>
            <m:oMathPara>
              <m:oMath>
                <m:r>
                  <w:rPr>
                    <w:rFonts w:ascii="Cambria Math" w:eastAsia="Calibri" w:hAnsi="Cambria Math"/>
                  </w:rPr>
                  <m:t>0.99⋅</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LV,sys</m:t>
                    </m:r>
                  </m:sub>
                </m:sSub>
              </m:oMath>
            </m:oMathPara>
          </w:p>
        </w:tc>
        <w:tc>
          <w:tcPr>
            <w:tcW w:w="3117" w:type="dxa"/>
            <w:vAlign w:val="center"/>
          </w:tcPr>
          <w:p w14:paraId="16CCB3E4" w14:textId="731BB740"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4BAC137A" w14:textId="77777777" w:rsidTr="001414DD">
        <w:tc>
          <w:tcPr>
            <w:tcW w:w="3116" w:type="dxa"/>
            <w:vAlign w:val="center"/>
          </w:tcPr>
          <w:p w14:paraId="07F7C4B6" w14:textId="2E8AD9F1"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sa,dias</m:t>
                    </m:r>
                  </m:sub>
                </m:sSub>
              </m:oMath>
            </m:oMathPara>
          </w:p>
        </w:tc>
        <w:tc>
          <w:tcPr>
            <w:tcW w:w="3117" w:type="dxa"/>
            <w:vAlign w:val="center"/>
          </w:tcPr>
          <w:p w14:paraId="474241F9" w14:textId="3578421D" w:rsidR="00BF38E6" w:rsidRPr="00051A4B" w:rsidRDefault="00BF38E6" w:rsidP="00F74362">
            <w:pPr>
              <w:pStyle w:val="NormalWeb"/>
              <w:spacing w:before="0" w:beforeAutospacing="0" w:after="120" w:afterAutospacing="0" w:line="480" w:lineRule="auto"/>
              <w:jc w:val="center"/>
            </w:pPr>
            <m:oMathPara>
              <m:oMath>
                <m:r>
                  <w:rPr>
                    <w:rFonts w:ascii="Cambria Math" w:eastAsia="Calibri" w:hAnsi="Cambria Math"/>
                  </w:rPr>
                  <m:t>0.66⋅</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LV,sys</m:t>
                    </m:r>
                  </m:sub>
                </m:sSub>
              </m:oMath>
            </m:oMathPara>
          </w:p>
        </w:tc>
        <w:tc>
          <w:tcPr>
            <w:tcW w:w="3117" w:type="dxa"/>
            <w:vAlign w:val="center"/>
          </w:tcPr>
          <w:p w14:paraId="53E9CEB7" w14:textId="00A2E3F1"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7C592619" w14:textId="77777777" w:rsidTr="001414DD">
        <w:tc>
          <w:tcPr>
            <w:tcW w:w="3116" w:type="dxa"/>
            <w:vAlign w:val="center"/>
          </w:tcPr>
          <w:p w14:paraId="237416B9" w14:textId="62938EE0"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sa,mean</m:t>
                    </m:r>
                  </m:sub>
                </m:sSub>
              </m:oMath>
            </m:oMathPara>
          </w:p>
        </w:tc>
        <w:tc>
          <w:tcPr>
            <w:tcW w:w="3117" w:type="dxa"/>
            <w:vAlign w:val="center"/>
          </w:tcPr>
          <w:p w14:paraId="37988429" w14:textId="277301EC" w:rsidR="00BF38E6" w:rsidRPr="00051A4B" w:rsidRDefault="003D3275" w:rsidP="00F74362">
            <w:pPr>
              <w:pStyle w:val="NormalWeb"/>
              <w:spacing w:before="0" w:beforeAutospacing="0" w:after="120" w:afterAutospacing="0" w:line="480" w:lineRule="auto"/>
              <w:jc w:val="center"/>
            </w:pPr>
            <m:oMathPara>
              <m:oMath>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sa,sys</m:t>
                        </m:r>
                      </m:sub>
                    </m:sSub>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sa,dias</m:t>
                        </m:r>
                      </m:sub>
                    </m:sSub>
                  </m:e>
                </m:d>
                <m:r>
                  <m:rPr>
                    <m:lit/>
                  </m:rPr>
                  <w:rPr>
                    <w:rFonts w:ascii="Cambria Math" w:hAnsi="Cambria Math"/>
                  </w:rPr>
                  <m:t>/</m:t>
                </m:r>
                <m:r>
                  <w:rPr>
                    <w:rFonts w:ascii="Cambria Math" w:hAnsi="Cambria Math"/>
                  </w:rPr>
                  <m:t>3</m:t>
                </m:r>
              </m:oMath>
            </m:oMathPara>
          </w:p>
        </w:tc>
        <w:tc>
          <w:tcPr>
            <w:tcW w:w="3117" w:type="dxa"/>
            <w:vAlign w:val="center"/>
          </w:tcPr>
          <w:p w14:paraId="7112E146" w14:textId="12D43D94" w:rsidR="00BF38E6" w:rsidRPr="00051A4B" w:rsidRDefault="00BF38E6" w:rsidP="00F74362">
            <w:pPr>
              <w:pStyle w:val="NormalWeb"/>
              <w:spacing w:before="0" w:beforeAutospacing="0" w:after="120" w:afterAutospacing="0" w:line="480" w:lineRule="auto"/>
              <w:jc w:val="center"/>
            </w:pPr>
            <w:r w:rsidRPr="00051A4B">
              <w:t xml:space="preserve">Clinical definition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3A70A8F3" w14:textId="77777777" w:rsidTr="001414DD">
        <w:tc>
          <w:tcPr>
            <w:tcW w:w="3116" w:type="dxa"/>
            <w:vAlign w:val="center"/>
          </w:tcPr>
          <w:p w14:paraId="03178E0A" w14:textId="37644129"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pa,sys</m:t>
                    </m:r>
                  </m:sub>
                </m:sSub>
              </m:oMath>
            </m:oMathPara>
          </w:p>
        </w:tc>
        <w:tc>
          <w:tcPr>
            <w:tcW w:w="3117" w:type="dxa"/>
            <w:vAlign w:val="center"/>
          </w:tcPr>
          <w:p w14:paraId="39B0B9F9" w14:textId="43774CF8" w:rsidR="00BF38E6" w:rsidRPr="00051A4B" w:rsidRDefault="00BF38E6" w:rsidP="00F74362">
            <w:pPr>
              <w:pStyle w:val="NormalWeb"/>
              <w:spacing w:before="0" w:beforeAutospacing="0" w:after="120" w:afterAutospacing="0" w:line="480" w:lineRule="auto"/>
              <w:jc w:val="center"/>
            </w:pPr>
            <m:oMathPara>
              <m:oMath>
                <m:r>
                  <w:rPr>
                    <w:rFonts w:ascii="Cambria Math" w:eastAsia="Calibri" w:hAnsi="Cambria Math"/>
                  </w:rPr>
                  <m:t>0.99⋅</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RV,sys</m:t>
                    </m:r>
                  </m:sub>
                </m:sSub>
              </m:oMath>
            </m:oMathPara>
          </w:p>
        </w:tc>
        <w:tc>
          <w:tcPr>
            <w:tcW w:w="3117" w:type="dxa"/>
            <w:vAlign w:val="center"/>
          </w:tcPr>
          <w:p w14:paraId="4BDB62F8" w14:textId="5B9AE26E"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118C1310" w14:textId="77777777" w:rsidTr="001414DD">
        <w:tc>
          <w:tcPr>
            <w:tcW w:w="3116" w:type="dxa"/>
            <w:vAlign w:val="center"/>
          </w:tcPr>
          <w:p w14:paraId="0F0E387D" w14:textId="6366320D"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pa,dias</m:t>
                    </m:r>
                  </m:sub>
                </m:sSub>
              </m:oMath>
            </m:oMathPara>
          </w:p>
        </w:tc>
        <w:tc>
          <w:tcPr>
            <w:tcW w:w="3117" w:type="dxa"/>
            <w:vAlign w:val="center"/>
          </w:tcPr>
          <w:p w14:paraId="2F99CE74" w14:textId="6EFFF7D3" w:rsidR="00BF38E6" w:rsidRPr="00051A4B" w:rsidRDefault="00BF38E6" w:rsidP="00F74362">
            <w:pPr>
              <w:pStyle w:val="NormalWeb"/>
              <w:spacing w:before="0" w:beforeAutospacing="0" w:after="120" w:afterAutospacing="0" w:line="480" w:lineRule="auto"/>
              <w:jc w:val="center"/>
            </w:pPr>
            <m:oMathPara>
              <m:oMath>
                <m:r>
                  <w:rPr>
                    <w:rFonts w:ascii="Cambria Math" w:eastAsia="Calibri" w:hAnsi="Cambria Math"/>
                  </w:rPr>
                  <m:t>0.27⋅</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RV,sys</m:t>
                    </m:r>
                  </m:sub>
                </m:sSub>
              </m:oMath>
            </m:oMathPara>
          </w:p>
        </w:tc>
        <w:tc>
          <w:tcPr>
            <w:tcW w:w="3117" w:type="dxa"/>
            <w:vAlign w:val="center"/>
          </w:tcPr>
          <w:p w14:paraId="3A921713" w14:textId="6BF09AF2"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0A8EB404" w14:textId="77777777" w:rsidTr="001414DD">
        <w:tc>
          <w:tcPr>
            <w:tcW w:w="3116" w:type="dxa"/>
            <w:vAlign w:val="center"/>
          </w:tcPr>
          <w:p w14:paraId="45C41A83" w14:textId="1D99D34A"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pa,mean</m:t>
                    </m:r>
                  </m:sub>
                </m:sSub>
              </m:oMath>
            </m:oMathPara>
          </w:p>
        </w:tc>
        <w:tc>
          <w:tcPr>
            <w:tcW w:w="3117" w:type="dxa"/>
            <w:vAlign w:val="center"/>
          </w:tcPr>
          <w:p w14:paraId="0F39FB4B" w14:textId="37DDC7DB" w:rsidR="00BF38E6" w:rsidRPr="00051A4B" w:rsidRDefault="003D3275" w:rsidP="00F74362">
            <w:pPr>
              <w:pStyle w:val="NormalWeb"/>
              <w:spacing w:before="0" w:beforeAutospacing="0" w:after="120" w:afterAutospacing="0" w:line="480" w:lineRule="auto"/>
              <w:jc w:val="center"/>
            </w:pPr>
            <m:oMathPara>
              <m:oMath>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pa,sys</m:t>
                        </m:r>
                      </m:sub>
                    </m:sSub>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pa,dias</m:t>
                        </m:r>
                      </m:sub>
                    </m:sSub>
                  </m:e>
                </m:d>
                <m:r>
                  <m:rPr>
                    <m:lit/>
                  </m:rPr>
                  <w:rPr>
                    <w:rFonts w:ascii="Cambria Math" w:hAnsi="Cambria Math"/>
                  </w:rPr>
                  <m:t>/</m:t>
                </m:r>
                <m:r>
                  <w:rPr>
                    <w:rFonts w:ascii="Cambria Math" w:hAnsi="Cambria Math"/>
                  </w:rPr>
                  <m:t>3</m:t>
                </m:r>
              </m:oMath>
            </m:oMathPara>
          </w:p>
        </w:tc>
        <w:tc>
          <w:tcPr>
            <w:tcW w:w="3117" w:type="dxa"/>
            <w:vAlign w:val="center"/>
          </w:tcPr>
          <w:p w14:paraId="3E6A2EB5" w14:textId="6AA34CD9" w:rsidR="00BF38E6" w:rsidRPr="00051A4B" w:rsidRDefault="00BF38E6" w:rsidP="00F74362">
            <w:pPr>
              <w:pStyle w:val="NormalWeb"/>
              <w:spacing w:before="0" w:beforeAutospacing="0" w:after="120" w:afterAutospacing="0" w:line="480" w:lineRule="auto"/>
              <w:jc w:val="center"/>
            </w:pPr>
            <w:r w:rsidRPr="00051A4B">
              <w:t xml:space="preserve">Clinical definition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2D897490" w14:textId="77777777" w:rsidTr="001414DD">
        <w:tc>
          <w:tcPr>
            <w:tcW w:w="3116" w:type="dxa"/>
            <w:vAlign w:val="center"/>
          </w:tcPr>
          <w:p w14:paraId="1F9CC443" w14:textId="4A89C46C"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sys,cap</m:t>
                    </m:r>
                  </m:sub>
                </m:sSub>
              </m:oMath>
            </m:oMathPara>
          </w:p>
        </w:tc>
        <w:tc>
          <w:tcPr>
            <w:tcW w:w="3117" w:type="dxa"/>
            <w:vAlign w:val="center"/>
          </w:tcPr>
          <w:p w14:paraId="5C220AC4" w14:textId="3AFC1D25" w:rsidR="00BF38E6" w:rsidRPr="00051A4B" w:rsidRDefault="00BF38E6" w:rsidP="00F74362">
            <w:pPr>
              <w:pStyle w:val="NormalWeb"/>
              <w:spacing w:before="0" w:beforeAutospacing="0" w:after="120" w:afterAutospacing="0" w:line="480" w:lineRule="auto"/>
              <w:jc w:val="center"/>
            </w:pPr>
            <m:oMathPara>
              <m:oMath>
                <m:r>
                  <w:rPr>
                    <w:rFonts w:ascii="Cambria Math" w:hAnsi="Cambria Math"/>
                  </w:rPr>
                  <m:t>0.26⋅</m:t>
                </m:r>
                <m:sSub>
                  <m:sSubPr>
                    <m:ctrlPr>
                      <w:rPr>
                        <w:rFonts w:ascii="Cambria Math" w:hAnsi="Cambria Math"/>
                        <w:i/>
                      </w:rPr>
                    </m:ctrlPr>
                  </m:sSubPr>
                  <m:e>
                    <m:r>
                      <w:rPr>
                        <w:rFonts w:ascii="Cambria Math" w:hAnsi="Cambria Math"/>
                      </w:rPr>
                      <m:t>p</m:t>
                    </m:r>
                  </m:e>
                  <m:sub>
                    <m:r>
                      <w:rPr>
                        <w:rFonts w:ascii="Cambria Math" w:hAnsi="Cambria Math"/>
                      </w:rPr>
                      <m:t>sa,mean</m:t>
                    </m:r>
                  </m:sub>
                </m:sSub>
              </m:oMath>
            </m:oMathPara>
          </w:p>
        </w:tc>
        <w:tc>
          <w:tcPr>
            <w:tcW w:w="3117" w:type="dxa"/>
            <w:vAlign w:val="center"/>
          </w:tcPr>
          <w:p w14:paraId="2103E589" w14:textId="3BCF69F7"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07306918" w14:textId="77777777" w:rsidTr="001414DD">
        <w:tc>
          <w:tcPr>
            <w:tcW w:w="3116" w:type="dxa"/>
            <w:vAlign w:val="center"/>
          </w:tcPr>
          <w:p w14:paraId="0D499035" w14:textId="64FBDC42"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pulm,cap</m:t>
                    </m:r>
                  </m:sub>
                </m:sSub>
              </m:oMath>
            </m:oMathPara>
          </w:p>
        </w:tc>
        <w:tc>
          <w:tcPr>
            <w:tcW w:w="3117" w:type="dxa"/>
            <w:vAlign w:val="center"/>
          </w:tcPr>
          <w:p w14:paraId="5A2DF733" w14:textId="33B3B110" w:rsidR="00BF38E6" w:rsidRPr="00051A4B" w:rsidRDefault="00BF38E6" w:rsidP="00F74362">
            <w:pPr>
              <w:pStyle w:val="NormalWeb"/>
              <w:spacing w:before="0" w:beforeAutospacing="0" w:after="120" w:afterAutospacing="0" w:line="480" w:lineRule="auto"/>
              <w:jc w:val="center"/>
            </w:pPr>
            <m:oMathPara>
              <m:oMath>
                <m:r>
                  <w:rPr>
                    <w:rFonts w:ascii="Cambria Math" w:hAnsi="Cambria Math"/>
                  </w:rPr>
                  <m:t>0.66⋅</m:t>
                </m:r>
                <m:sSub>
                  <m:sSubPr>
                    <m:ctrlPr>
                      <w:rPr>
                        <w:rFonts w:ascii="Cambria Math" w:hAnsi="Cambria Math"/>
                        <w:i/>
                      </w:rPr>
                    </m:ctrlPr>
                  </m:sSubPr>
                  <m:e>
                    <m:r>
                      <w:rPr>
                        <w:rFonts w:ascii="Cambria Math" w:hAnsi="Cambria Math"/>
                      </w:rPr>
                      <m:t>p</m:t>
                    </m:r>
                  </m:e>
                  <m:sub>
                    <m:r>
                      <w:rPr>
                        <w:rFonts w:ascii="Cambria Math" w:hAnsi="Cambria Math"/>
                      </w:rPr>
                      <m:t>pa,mean</m:t>
                    </m:r>
                  </m:sub>
                </m:sSub>
              </m:oMath>
            </m:oMathPara>
          </w:p>
        </w:tc>
        <w:tc>
          <w:tcPr>
            <w:tcW w:w="3117" w:type="dxa"/>
            <w:vAlign w:val="center"/>
          </w:tcPr>
          <w:p w14:paraId="30715757" w14:textId="337601DE"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57FBA39A" w14:textId="77777777" w:rsidTr="001414DD">
        <w:tc>
          <w:tcPr>
            <w:tcW w:w="3116" w:type="dxa"/>
            <w:vAlign w:val="center"/>
          </w:tcPr>
          <w:p w14:paraId="673C71F1" w14:textId="7DE93876"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sv,mean</m:t>
                    </m:r>
                  </m:sub>
                </m:sSub>
              </m:oMath>
            </m:oMathPara>
          </w:p>
        </w:tc>
        <w:tc>
          <w:tcPr>
            <w:tcW w:w="3117" w:type="dxa"/>
            <w:vAlign w:val="center"/>
          </w:tcPr>
          <w:p w14:paraId="14EC1B8C" w14:textId="57C356C4" w:rsidR="00BF38E6" w:rsidRPr="00051A4B" w:rsidRDefault="00BF38E6" w:rsidP="00F74362">
            <w:pPr>
              <w:pStyle w:val="NormalWeb"/>
              <w:spacing w:before="0" w:beforeAutospacing="0" w:after="120" w:afterAutospacing="0" w:line="480" w:lineRule="auto"/>
              <w:jc w:val="center"/>
            </w:pPr>
            <m:oMathPara>
              <m:oMath>
                <m:r>
                  <w:rPr>
                    <w:rFonts w:ascii="Cambria Math" w:hAnsi="Cambria Math"/>
                  </w:rPr>
                  <m:t>0.12⋅</m:t>
                </m:r>
                <m:sSub>
                  <m:sSubPr>
                    <m:ctrlPr>
                      <w:rPr>
                        <w:rFonts w:ascii="Cambria Math" w:hAnsi="Cambria Math"/>
                        <w:i/>
                      </w:rPr>
                    </m:ctrlPr>
                  </m:sSubPr>
                  <m:e>
                    <m:r>
                      <w:rPr>
                        <w:rFonts w:ascii="Cambria Math" w:hAnsi="Cambria Math"/>
                      </w:rPr>
                      <m:t>p</m:t>
                    </m:r>
                  </m:e>
                  <m:sub>
                    <m:r>
                      <w:rPr>
                        <w:rFonts w:ascii="Cambria Math" w:hAnsi="Cambria Math"/>
                      </w:rPr>
                      <m:t>sa,mean</m:t>
                    </m:r>
                  </m:sub>
                </m:sSub>
              </m:oMath>
            </m:oMathPara>
          </w:p>
        </w:tc>
        <w:tc>
          <w:tcPr>
            <w:tcW w:w="3117" w:type="dxa"/>
            <w:vAlign w:val="center"/>
          </w:tcPr>
          <w:p w14:paraId="40E97A0A" w14:textId="39637880"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BF38E6" w:rsidRPr="00051A4B" w14:paraId="0270A5BE" w14:textId="77777777" w:rsidTr="001414DD">
        <w:tc>
          <w:tcPr>
            <w:tcW w:w="3116" w:type="dxa"/>
            <w:vAlign w:val="center"/>
          </w:tcPr>
          <w:p w14:paraId="6BC04035" w14:textId="69A92DEE" w:rsidR="00BF38E6"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pv,mean</m:t>
                    </m:r>
                  </m:sub>
                </m:sSub>
              </m:oMath>
            </m:oMathPara>
          </w:p>
        </w:tc>
        <w:tc>
          <w:tcPr>
            <w:tcW w:w="3117" w:type="dxa"/>
            <w:vAlign w:val="center"/>
          </w:tcPr>
          <w:p w14:paraId="496C155C" w14:textId="1EFE9D68" w:rsidR="00BF38E6" w:rsidRPr="00051A4B" w:rsidRDefault="00BF38E6" w:rsidP="00F74362">
            <w:pPr>
              <w:pStyle w:val="NormalWeb"/>
              <w:spacing w:before="0" w:beforeAutospacing="0" w:after="120" w:afterAutospacing="0" w:line="480" w:lineRule="auto"/>
              <w:jc w:val="center"/>
            </w:pPr>
            <m:oMathPara>
              <m:oMath>
                <m:r>
                  <w:rPr>
                    <w:rFonts w:ascii="Cambria Math" w:hAnsi="Cambria Math"/>
                  </w:rPr>
                  <m:t>0.33⋅</m:t>
                </m:r>
                <m:sSub>
                  <m:sSubPr>
                    <m:ctrlPr>
                      <w:rPr>
                        <w:rFonts w:ascii="Cambria Math" w:hAnsi="Cambria Math"/>
                        <w:i/>
                      </w:rPr>
                    </m:ctrlPr>
                  </m:sSubPr>
                  <m:e>
                    <m:r>
                      <w:rPr>
                        <w:rFonts w:ascii="Cambria Math" w:hAnsi="Cambria Math"/>
                      </w:rPr>
                      <m:t>p</m:t>
                    </m:r>
                  </m:e>
                  <m:sub>
                    <m:r>
                      <w:rPr>
                        <w:rFonts w:ascii="Cambria Math" w:hAnsi="Cambria Math"/>
                      </w:rPr>
                      <m:t>pa,mean</m:t>
                    </m:r>
                  </m:sub>
                </m:sSub>
              </m:oMath>
            </m:oMathPara>
          </w:p>
        </w:tc>
        <w:tc>
          <w:tcPr>
            <w:tcW w:w="3117" w:type="dxa"/>
            <w:vAlign w:val="center"/>
          </w:tcPr>
          <w:p w14:paraId="527C37AC" w14:textId="512F5A98" w:rsidR="00BF38E6" w:rsidRPr="00051A4B" w:rsidRDefault="00BF38E6" w:rsidP="00F74362">
            <w:pPr>
              <w:pStyle w:val="NormalWeb"/>
              <w:spacing w:before="0" w:beforeAutospacing="0" w:after="120" w:afterAutospacing="0" w:line="480" w:lineRule="auto"/>
              <w:jc w:val="center"/>
            </w:pPr>
            <w:r w:rsidRPr="00051A4B">
              <w:t xml:space="preserve">Scaled from normotensive humans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bl>
    <w:p w14:paraId="047F024D" w14:textId="1EABCD44" w:rsidR="001414DD" w:rsidRPr="00051A4B" w:rsidRDefault="001414DD" w:rsidP="00F74362">
      <w:pPr>
        <w:pStyle w:val="NormalWeb"/>
        <w:spacing w:before="0" w:beforeAutospacing="0" w:after="120" w:afterAutospacing="0" w:line="480" w:lineRule="auto"/>
      </w:pPr>
    </w:p>
    <w:p w14:paraId="3FEE5D8E" w14:textId="77777777" w:rsidR="00F63DE0" w:rsidRPr="00051A4B" w:rsidRDefault="00F63DE0" w:rsidP="00F74362">
      <w:pPr>
        <w:pStyle w:val="NormalWeb"/>
        <w:spacing w:before="0" w:beforeAutospacing="0" w:after="120" w:afterAutospacing="0" w:line="480" w:lineRule="auto"/>
      </w:pPr>
    </w:p>
    <w:p w14:paraId="57605A9C" w14:textId="21E6E46C" w:rsidR="001414DD" w:rsidRPr="00051A4B" w:rsidRDefault="001414DD" w:rsidP="00F74362">
      <w:pPr>
        <w:pStyle w:val="NormalWeb"/>
        <w:spacing w:before="0" w:beforeAutospacing="0" w:after="120" w:afterAutospacing="0" w:line="480" w:lineRule="auto"/>
      </w:pPr>
    </w:p>
    <w:p w14:paraId="31D5CA31" w14:textId="6AD1DF6A" w:rsidR="00BF38E6" w:rsidRPr="00051A4B" w:rsidRDefault="00BF38E6" w:rsidP="00F74362">
      <w:pPr>
        <w:pStyle w:val="NormalWeb"/>
        <w:spacing w:before="0" w:beforeAutospacing="0" w:after="120" w:afterAutospacing="0" w:line="480" w:lineRule="auto"/>
      </w:pPr>
      <w:r w:rsidRPr="00051A4B">
        <w:rPr>
          <w:b/>
          <w:bCs/>
        </w:rPr>
        <w:t xml:space="preserve">Table S2. </w:t>
      </w:r>
      <w:r w:rsidRPr="00051A4B">
        <w:t xml:space="preserve">Formulas for nominal </w:t>
      </w:r>
      <w:r w:rsidR="002D54E9" w:rsidRPr="00051A4B">
        <w:t>unstressed (</w:t>
      </w:r>
      <m:oMath>
        <m:sSub>
          <m:sSubPr>
            <m:ctrlPr>
              <w:rPr>
                <w:rFonts w:ascii="Cambria Math" w:hAnsi="Cambria Math"/>
                <w:i/>
              </w:rPr>
            </m:ctrlPr>
          </m:sSubPr>
          <m:e>
            <m:r>
              <w:rPr>
                <w:rFonts w:ascii="Cambria Math" w:hAnsi="Cambria Math"/>
              </w:rPr>
              <m:t>V</m:t>
            </m:r>
          </m:e>
          <m:sub>
            <m:r>
              <w:rPr>
                <w:rFonts w:ascii="Cambria Math" w:hAnsi="Cambria Math"/>
              </w:rPr>
              <m:t>i,un</m:t>
            </m:r>
          </m:sub>
        </m:sSub>
      </m:oMath>
      <w:r w:rsidR="002D54E9" w:rsidRPr="00051A4B">
        <w:t xml:space="preserve">) and stressed </w:t>
      </w:r>
      <w:r w:rsidRPr="00051A4B">
        <w:t>volume</w:t>
      </w:r>
      <w:r w:rsidR="002D54E9" w:rsidRPr="00051A4B">
        <w:t xml:space="preserve">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002D54E9" w:rsidRPr="00051A4B">
        <w:t>)</w:t>
      </w:r>
      <w:r w:rsidRPr="00051A4B">
        <w:t xml:space="preserve"> values</w:t>
      </w:r>
      <w:r w:rsidR="002D54E9" w:rsidRPr="00051A4B">
        <w:t xml:space="preserve"> (</w:t>
      </w:r>
      <w:r w:rsidR="003D5103" w:rsidRPr="00051A4B">
        <w:t>converted from</w:t>
      </w:r>
      <w:r w:rsidR="002D54E9" w:rsidRPr="00051A4B">
        <w:t xml:space="preserve"> </w:t>
      </w:r>
      <m:oMath>
        <m:r>
          <w:rPr>
            <w:rFonts w:ascii="Cambria Math" w:hAnsi="Cambria Math"/>
          </w:rPr>
          <m:t>μl</m:t>
        </m:r>
      </m:oMath>
      <w:r w:rsidR="003D5103" w:rsidRPr="00051A4B">
        <w:t xml:space="preserve"> to ml</w:t>
      </w:r>
      <m:oMath>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2D54E9" w:rsidRPr="00051A4B">
        <w:t>)</w:t>
      </w:r>
      <w:r w:rsidRPr="00051A4B">
        <w:t>.</w:t>
      </w:r>
    </w:p>
    <w:tbl>
      <w:tblPr>
        <w:tblStyle w:val="TableGrid"/>
        <w:tblW w:w="0" w:type="auto"/>
        <w:tblLook w:val="04A0" w:firstRow="1" w:lastRow="0" w:firstColumn="1" w:lastColumn="0" w:noHBand="0" w:noVBand="1"/>
      </w:tblPr>
      <w:tblGrid>
        <w:gridCol w:w="3116"/>
        <w:gridCol w:w="3117"/>
        <w:gridCol w:w="3117"/>
      </w:tblGrid>
      <w:tr w:rsidR="00051A4B" w:rsidRPr="00051A4B" w14:paraId="1998D513" w14:textId="77777777" w:rsidTr="005C321D">
        <w:tc>
          <w:tcPr>
            <w:tcW w:w="3116" w:type="dxa"/>
            <w:vAlign w:val="center"/>
          </w:tcPr>
          <w:p w14:paraId="4378BED0" w14:textId="77777777" w:rsidR="00BF38E6" w:rsidRPr="00051A4B" w:rsidRDefault="00BF38E6" w:rsidP="00F74362">
            <w:pPr>
              <w:pStyle w:val="NormalWeb"/>
              <w:spacing w:before="0" w:beforeAutospacing="0" w:after="120" w:afterAutospacing="0" w:line="480" w:lineRule="auto"/>
              <w:jc w:val="center"/>
            </w:pPr>
            <w:r w:rsidRPr="00051A4B">
              <w:rPr>
                <w:b/>
                <w:bCs/>
              </w:rPr>
              <w:t>Variable</w:t>
            </w:r>
          </w:p>
        </w:tc>
        <w:tc>
          <w:tcPr>
            <w:tcW w:w="3117" w:type="dxa"/>
            <w:vAlign w:val="center"/>
          </w:tcPr>
          <w:p w14:paraId="0A3D0663" w14:textId="77777777" w:rsidR="00BF38E6" w:rsidRPr="00051A4B" w:rsidRDefault="00BF38E6" w:rsidP="00F74362">
            <w:pPr>
              <w:pStyle w:val="NormalWeb"/>
              <w:spacing w:before="0" w:beforeAutospacing="0" w:after="120" w:afterAutospacing="0" w:line="480" w:lineRule="auto"/>
              <w:jc w:val="center"/>
            </w:pPr>
            <w:r w:rsidRPr="00051A4B">
              <w:rPr>
                <w:b/>
                <w:bCs/>
              </w:rPr>
              <w:t>Method</w:t>
            </w:r>
          </w:p>
        </w:tc>
        <w:tc>
          <w:tcPr>
            <w:tcW w:w="3117" w:type="dxa"/>
            <w:vAlign w:val="center"/>
          </w:tcPr>
          <w:p w14:paraId="622AA8C1" w14:textId="77777777" w:rsidR="00BF38E6" w:rsidRPr="00051A4B" w:rsidRDefault="00BF38E6" w:rsidP="00F74362">
            <w:pPr>
              <w:pStyle w:val="NormalWeb"/>
              <w:spacing w:before="0" w:beforeAutospacing="0" w:after="120" w:afterAutospacing="0" w:line="480" w:lineRule="auto"/>
              <w:jc w:val="center"/>
            </w:pPr>
            <w:r w:rsidRPr="00051A4B">
              <w:rPr>
                <w:b/>
                <w:bCs/>
              </w:rPr>
              <w:t>Reference</w:t>
            </w:r>
          </w:p>
        </w:tc>
      </w:tr>
      <w:tr w:rsidR="00051A4B" w:rsidRPr="00051A4B" w14:paraId="0F218AF5" w14:textId="77777777" w:rsidTr="005C321D">
        <w:tc>
          <w:tcPr>
            <w:tcW w:w="3116" w:type="dxa"/>
            <w:vAlign w:val="center"/>
          </w:tcPr>
          <w:p w14:paraId="1732EF08" w14:textId="54682031"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sa,un</m:t>
                    </m:r>
                  </m:sub>
                </m:sSub>
              </m:oMath>
            </m:oMathPara>
          </w:p>
        </w:tc>
        <w:tc>
          <w:tcPr>
            <w:tcW w:w="3117" w:type="dxa"/>
            <w:vAlign w:val="center"/>
          </w:tcPr>
          <w:p w14:paraId="1808B111" w14:textId="232AE6BB"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0.14⋅</m:t>
                </m:r>
                <m:sSub>
                  <m:sSubPr>
                    <m:ctrlPr>
                      <w:rPr>
                        <w:rFonts w:ascii="Cambria Math" w:hAnsi="Cambria Math"/>
                        <w:i/>
                      </w:rPr>
                    </m:ctrlPr>
                  </m:sSubPr>
                  <m:e>
                    <m:r>
                      <w:rPr>
                        <w:rFonts w:ascii="Cambria Math" w:hAnsi="Cambria Math"/>
                      </w:rPr>
                      <m:t>V</m:t>
                    </m:r>
                  </m:e>
                  <m:sub>
                    <m:r>
                      <w:rPr>
                        <w:rFonts w:ascii="Cambria Math" w:hAnsi="Cambria Math"/>
                      </w:rPr>
                      <m:t>tot</m:t>
                    </m:r>
                  </m:sub>
                </m:sSub>
              </m:oMath>
            </m:oMathPara>
          </w:p>
        </w:tc>
        <w:tc>
          <w:tcPr>
            <w:tcW w:w="3117" w:type="dxa"/>
          </w:tcPr>
          <w:p w14:paraId="207DA4A1" w14:textId="1E25C571"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253771BF" w14:textId="77777777" w:rsidTr="005C321D">
        <w:tc>
          <w:tcPr>
            <w:tcW w:w="3116" w:type="dxa"/>
            <w:vAlign w:val="center"/>
          </w:tcPr>
          <w:p w14:paraId="14DCA403" w14:textId="46BC50F4"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sv,un</m:t>
                    </m:r>
                  </m:sub>
                </m:sSub>
              </m:oMath>
            </m:oMathPara>
          </w:p>
        </w:tc>
        <w:tc>
          <w:tcPr>
            <w:tcW w:w="3117" w:type="dxa"/>
            <w:vAlign w:val="center"/>
          </w:tcPr>
          <w:p w14:paraId="6F8CB3BF" w14:textId="3AE14066"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0.70⋅</m:t>
                </m:r>
                <m:sSub>
                  <m:sSubPr>
                    <m:ctrlPr>
                      <w:rPr>
                        <w:rFonts w:ascii="Cambria Math" w:hAnsi="Cambria Math"/>
                        <w:i/>
                      </w:rPr>
                    </m:ctrlPr>
                  </m:sSubPr>
                  <m:e>
                    <m:r>
                      <w:rPr>
                        <w:rFonts w:ascii="Cambria Math" w:hAnsi="Cambria Math"/>
                      </w:rPr>
                      <m:t>V</m:t>
                    </m:r>
                  </m:e>
                  <m:sub>
                    <m:r>
                      <w:rPr>
                        <w:rFonts w:ascii="Cambria Math" w:hAnsi="Cambria Math"/>
                      </w:rPr>
                      <m:t>tot</m:t>
                    </m:r>
                  </m:sub>
                </m:sSub>
              </m:oMath>
            </m:oMathPara>
          </w:p>
        </w:tc>
        <w:tc>
          <w:tcPr>
            <w:tcW w:w="3117" w:type="dxa"/>
          </w:tcPr>
          <w:p w14:paraId="03D88A1F" w14:textId="6B490EED"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27BC99B9" w14:textId="77777777" w:rsidTr="005C321D">
        <w:tc>
          <w:tcPr>
            <w:tcW w:w="3116" w:type="dxa"/>
            <w:vAlign w:val="center"/>
          </w:tcPr>
          <w:p w14:paraId="5B1385DA" w14:textId="736FE6C5"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RA,un</m:t>
                    </m:r>
                  </m:sub>
                </m:sSub>
              </m:oMath>
            </m:oMathPara>
          </w:p>
        </w:tc>
        <w:tc>
          <w:tcPr>
            <w:tcW w:w="3117" w:type="dxa"/>
            <w:vAlign w:val="center"/>
          </w:tcPr>
          <w:p w14:paraId="1702D164" w14:textId="2591E424"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0.01⋅</m:t>
                </m:r>
                <m:sSub>
                  <m:sSubPr>
                    <m:ctrlPr>
                      <w:rPr>
                        <w:rFonts w:ascii="Cambria Math" w:hAnsi="Cambria Math"/>
                        <w:i/>
                      </w:rPr>
                    </m:ctrlPr>
                  </m:sSubPr>
                  <m:e>
                    <m:r>
                      <w:rPr>
                        <w:rFonts w:ascii="Cambria Math" w:hAnsi="Cambria Math"/>
                      </w:rPr>
                      <m:t>V</m:t>
                    </m:r>
                  </m:e>
                  <m:sub>
                    <m:r>
                      <w:rPr>
                        <w:rFonts w:ascii="Cambria Math" w:hAnsi="Cambria Math"/>
                      </w:rPr>
                      <m:t>tot</m:t>
                    </m:r>
                  </m:sub>
                </m:sSub>
              </m:oMath>
            </m:oMathPara>
          </w:p>
        </w:tc>
        <w:tc>
          <w:tcPr>
            <w:tcW w:w="3117" w:type="dxa"/>
          </w:tcPr>
          <w:p w14:paraId="6227B0F5" w14:textId="68CA7C5F"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48A7B58C" w14:textId="77777777" w:rsidTr="005C321D">
        <w:tc>
          <w:tcPr>
            <w:tcW w:w="3116" w:type="dxa"/>
            <w:vAlign w:val="center"/>
          </w:tcPr>
          <w:p w14:paraId="09620535" w14:textId="346065D1"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RV,un</m:t>
                    </m:r>
                  </m:sub>
                </m:sSub>
              </m:oMath>
            </m:oMathPara>
          </w:p>
        </w:tc>
        <w:tc>
          <w:tcPr>
            <w:tcW w:w="3117" w:type="dxa"/>
            <w:vAlign w:val="center"/>
          </w:tcPr>
          <w:p w14:paraId="106E822C" w14:textId="5FEDF1DB"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0.026⋅</m:t>
                </m:r>
                <m:sSub>
                  <m:sSubPr>
                    <m:ctrlPr>
                      <w:rPr>
                        <w:rFonts w:ascii="Cambria Math" w:hAnsi="Cambria Math"/>
                        <w:i/>
                      </w:rPr>
                    </m:ctrlPr>
                  </m:sSubPr>
                  <m:e>
                    <m:r>
                      <w:rPr>
                        <w:rFonts w:ascii="Cambria Math" w:hAnsi="Cambria Math"/>
                      </w:rPr>
                      <m:t>V</m:t>
                    </m:r>
                  </m:e>
                  <m:sub>
                    <m:r>
                      <w:rPr>
                        <w:rFonts w:ascii="Cambria Math" w:hAnsi="Cambria Math"/>
                      </w:rPr>
                      <m:t>tot</m:t>
                    </m:r>
                  </m:sub>
                </m:sSub>
              </m:oMath>
            </m:oMathPara>
          </w:p>
        </w:tc>
        <w:tc>
          <w:tcPr>
            <w:tcW w:w="3117" w:type="dxa"/>
          </w:tcPr>
          <w:p w14:paraId="7A848322" w14:textId="60789DCE"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072C615B" w14:textId="77777777" w:rsidTr="005C321D">
        <w:tc>
          <w:tcPr>
            <w:tcW w:w="3116" w:type="dxa"/>
            <w:vAlign w:val="center"/>
          </w:tcPr>
          <w:p w14:paraId="64ECA1FC" w14:textId="2D202527"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pa,un</m:t>
                    </m:r>
                  </m:sub>
                </m:sSub>
              </m:oMath>
            </m:oMathPara>
          </w:p>
        </w:tc>
        <w:tc>
          <w:tcPr>
            <w:tcW w:w="3117" w:type="dxa"/>
            <w:vAlign w:val="center"/>
          </w:tcPr>
          <w:p w14:paraId="650F307D" w14:textId="11331F2C"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0.026⋅</m:t>
                </m:r>
                <m:sSub>
                  <m:sSubPr>
                    <m:ctrlPr>
                      <w:rPr>
                        <w:rFonts w:ascii="Cambria Math" w:hAnsi="Cambria Math"/>
                        <w:i/>
                      </w:rPr>
                    </m:ctrlPr>
                  </m:sSubPr>
                  <m:e>
                    <m:r>
                      <w:rPr>
                        <w:rFonts w:ascii="Cambria Math" w:hAnsi="Cambria Math"/>
                      </w:rPr>
                      <m:t>V</m:t>
                    </m:r>
                  </m:e>
                  <m:sub>
                    <m:r>
                      <w:rPr>
                        <w:rFonts w:ascii="Cambria Math" w:hAnsi="Cambria Math"/>
                      </w:rPr>
                      <m:t>tot</m:t>
                    </m:r>
                  </m:sub>
                </m:sSub>
              </m:oMath>
            </m:oMathPara>
          </w:p>
        </w:tc>
        <w:tc>
          <w:tcPr>
            <w:tcW w:w="3117" w:type="dxa"/>
          </w:tcPr>
          <w:p w14:paraId="12C4137D" w14:textId="18D21BC8"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3E15797B" w14:textId="77777777" w:rsidTr="005C321D">
        <w:tc>
          <w:tcPr>
            <w:tcW w:w="3116" w:type="dxa"/>
            <w:vAlign w:val="center"/>
          </w:tcPr>
          <w:p w14:paraId="4C9F8359" w14:textId="714062E0"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pv,un</m:t>
                    </m:r>
                  </m:sub>
                </m:sSub>
              </m:oMath>
            </m:oMathPara>
          </w:p>
        </w:tc>
        <w:tc>
          <w:tcPr>
            <w:tcW w:w="3117" w:type="dxa"/>
            <w:vAlign w:val="center"/>
          </w:tcPr>
          <w:p w14:paraId="1E7EDC61" w14:textId="79E20837"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0.062⋅</m:t>
                </m:r>
                <m:sSub>
                  <m:sSubPr>
                    <m:ctrlPr>
                      <w:rPr>
                        <w:rFonts w:ascii="Cambria Math" w:hAnsi="Cambria Math"/>
                        <w:i/>
                      </w:rPr>
                    </m:ctrlPr>
                  </m:sSubPr>
                  <m:e>
                    <m:r>
                      <w:rPr>
                        <w:rFonts w:ascii="Cambria Math" w:hAnsi="Cambria Math"/>
                      </w:rPr>
                      <m:t>V</m:t>
                    </m:r>
                  </m:e>
                  <m:sub>
                    <m:r>
                      <w:rPr>
                        <w:rFonts w:ascii="Cambria Math" w:hAnsi="Cambria Math"/>
                      </w:rPr>
                      <m:t>tot</m:t>
                    </m:r>
                  </m:sub>
                </m:sSub>
              </m:oMath>
            </m:oMathPara>
          </w:p>
        </w:tc>
        <w:tc>
          <w:tcPr>
            <w:tcW w:w="3117" w:type="dxa"/>
          </w:tcPr>
          <w:p w14:paraId="03D93010" w14:textId="1F8476D4"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41D4A754" w14:textId="77777777" w:rsidTr="005C321D">
        <w:tc>
          <w:tcPr>
            <w:tcW w:w="3116" w:type="dxa"/>
            <w:vAlign w:val="center"/>
          </w:tcPr>
          <w:p w14:paraId="58E228D7" w14:textId="2C853AF1"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LA,un</m:t>
                    </m:r>
                  </m:sub>
                </m:sSub>
              </m:oMath>
            </m:oMathPara>
          </w:p>
        </w:tc>
        <w:tc>
          <w:tcPr>
            <w:tcW w:w="3117" w:type="dxa"/>
            <w:vAlign w:val="center"/>
          </w:tcPr>
          <w:p w14:paraId="7745B30B" w14:textId="7632D701"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0.010⋅</m:t>
                </m:r>
                <m:sSub>
                  <m:sSubPr>
                    <m:ctrlPr>
                      <w:rPr>
                        <w:rFonts w:ascii="Cambria Math" w:hAnsi="Cambria Math"/>
                        <w:i/>
                      </w:rPr>
                    </m:ctrlPr>
                  </m:sSubPr>
                  <m:e>
                    <m:r>
                      <w:rPr>
                        <w:rFonts w:ascii="Cambria Math" w:hAnsi="Cambria Math"/>
                      </w:rPr>
                      <m:t>V</m:t>
                    </m:r>
                  </m:e>
                  <m:sub>
                    <m:r>
                      <w:rPr>
                        <w:rFonts w:ascii="Cambria Math" w:hAnsi="Cambria Math"/>
                      </w:rPr>
                      <m:t>tot</m:t>
                    </m:r>
                  </m:sub>
                </m:sSub>
              </m:oMath>
            </m:oMathPara>
          </w:p>
        </w:tc>
        <w:tc>
          <w:tcPr>
            <w:tcW w:w="3117" w:type="dxa"/>
          </w:tcPr>
          <w:p w14:paraId="47F29F43" w14:textId="1E6D6912"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4835FBFE" w14:textId="77777777" w:rsidTr="005C321D">
        <w:tc>
          <w:tcPr>
            <w:tcW w:w="3116" w:type="dxa"/>
            <w:vAlign w:val="center"/>
          </w:tcPr>
          <w:p w14:paraId="16242121" w14:textId="125FBE29"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LV,un</m:t>
                    </m:r>
                  </m:sub>
                </m:sSub>
              </m:oMath>
            </m:oMathPara>
          </w:p>
        </w:tc>
        <w:tc>
          <w:tcPr>
            <w:tcW w:w="3117" w:type="dxa"/>
            <w:vAlign w:val="center"/>
          </w:tcPr>
          <w:p w14:paraId="031799C7" w14:textId="776FAD36"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0.026⋅</m:t>
                </m:r>
                <m:sSub>
                  <m:sSubPr>
                    <m:ctrlPr>
                      <w:rPr>
                        <w:rFonts w:ascii="Cambria Math" w:hAnsi="Cambria Math"/>
                        <w:i/>
                      </w:rPr>
                    </m:ctrlPr>
                  </m:sSubPr>
                  <m:e>
                    <m:r>
                      <w:rPr>
                        <w:rFonts w:ascii="Cambria Math" w:hAnsi="Cambria Math"/>
                      </w:rPr>
                      <m:t>V</m:t>
                    </m:r>
                  </m:e>
                  <m:sub>
                    <m:r>
                      <w:rPr>
                        <w:rFonts w:ascii="Cambria Math" w:hAnsi="Cambria Math"/>
                      </w:rPr>
                      <m:t>tot</m:t>
                    </m:r>
                  </m:sub>
                </m:sSub>
              </m:oMath>
            </m:oMathPara>
          </w:p>
        </w:tc>
        <w:tc>
          <w:tcPr>
            <w:tcW w:w="3117" w:type="dxa"/>
          </w:tcPr>
          <w:p w14:paraId="3B730FE8" w14:textId="386B5466"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{"citationItems":[{"id":"ITEM-1","itemData":{"author":[{"dropping-particle":"","family":"Boron","given":"Walter F","non-dropping-particle":"","parse-names":false,"suffix":""},{"dropping-particle":"","family":"Boulpaep","given":"Emile L","non-dropping-particle":"","parse-names":false,"suffix":""}],"id":"ITEM-1","issued":{"date-parts":[["2017"]]},"language":"English","note":"Includes bibliographical references and index.","publisher":"Philadelphia, PA : Elsevier, [2017]","title":"Medical physiology","type":"book"},"uris":["http://www.mendeley.com/documents/?uuid=83336c94-bc9e-4cab-8537-43bb9e51bdf1"]}],"mendeley":{"formattedCitation":"(7)","plainTextFormattedCitation":"(7)","previouslyFormattedCitation":"(3)"},"properties":{"noteIndex":0},"schema":"https://github.com/citation-style-language/schema/raw/master/csl-citation.json"}</w:instrText>
            </w:r>
            <w:r w:rsidRPr="00051A4B">
              <w:fldChar w:fldCharType="separate"/>
            </w:r>
            <w:r w:rsidR="005B7962" w:rsidRPr="005B7962">
              <w:rPr>
                <w:noProof/>
              </w:rPr>
              <w:t>(7)</w:t>
            </w:r>
            <w:r w:rsidRPr="00051A4B">
              <w:fldChar w:fldCharType="end"/>
            </w:r>
          </w:p>
        </w:tc>
      </w:tr>
      <w:tr w:rsidR="00051A4B" w:rsidRPr="00051A4B" w14:paraId="1812B234" w14:textId="77777777" w:rsidTr="005C321D">
        <w:tc>
          <w:tcPr>
            <w:tcW w:w="3116" w:type="dxa"/>
            <w:vAlign w:val="center"/>
          </w:tcPr>
          <w:p w14:paraId="5A111F68" w14:textId="60F617DC"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sa</m:t>
                    </m:r>
                  </m:sub>
                </m:sSub>
              </m:oMath>
            </m:oMathPara>
          </w:p>
        </w:tc>
        <w:tc>
          <w:tcPr>
            <w:tcW w:w="3117" w:type="dxa"/>
            <w:vAlign w:val="center"/>
          </w:tcPr>
          <w:p w14:paraId="5DEEB458" w14:textId="44FEB8DC"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0.27⋅</m:t>
                </m:r>
                <m:sSub>
                  <m:sSubPr>
                    <m:ctrlPr>
                      <w:rPr>
                        <w:rFonts w:ascii="Cambria Math" w:hAnsi="Cambria Math"/>
                        <w:i/>
                      </w:rPr>
                    </m:ctrlPr>
                  </m:sSubPr>
                  <m:e>
                    <m:r>
                      <w:rPr>
                        <w:rFonts w:ascii="Cambria Math" w:hAnsi="Cambria Math"/>
                      </w:rPr>
                      <m:t>V</m:t>
                    </m:r>
                  </m:e>
                  <m:sub>
                    <m:r>
                      <w:rPr>
                        <w:rFonts w:ascii="Cambria Math" w:hAnsi="Cambria Math"/>
                      </w:rPr>
                      <m:t>sa,un</m:t>
                    </m:r>
                  </m:sub>
                </m:sSub>
              </m:oMath>
            </m:oMathPara>
          </w:p>
        </w:tc>
        <w:tc>
          <w:tcPr>
            <w:tcW w:w="3117" w:type="dxa"/>
            <w:vAlign w:val="center"/>
          </w:tcPr>
          <w:p w14:paraId="29896C76" w14:textId="5FC97033"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{"citationItems":[{"id":"ITEM-1","itemData":{"author":[{"dropping-particle":"","family":"Beneken","given":"J. E. W.","non-dropping-particle":"","parse-names":false,"suffix":""},{"dropping-particle":"","family":"DeWit","given":"B.","non-dropping-particle":"","parse-names":false,"suffix":""}],"container-title":"Physical Bases of Circulatory Transport: Regulation and Exchange.","editor":[{"dropping-particle":"","family":"Guyton","given":"AC","non-dropping-particle":"","parse-names":false,"suffix":""},{"dropping-particle":"","family":"Reeve","given":"EB","non-dropping-particle":"","parse-names":false,"suffix":""}],"id":"ITEM-1","issued":{"date-parts":[["1966"]]},"page":"1-45","publisher":"Saunders","publisher-place":"Philadelphia","title":"A physical approach to hemodynamic aspects of the human cardiovascular system.","type":"chapter"},"uris":["http://www.mendeley.com/documents/?uuid=3752a127-e7ba-4b77-b927-231a070a8905"]}],"mendeley":{"formattedCitation":"(8)","plainTextFormattedCitation":"(8)","previouslyFormattedCitation":"(4)"},"properties":{"noteIndex":0},"schema":"https://github.com/citation-style-language/schema/raw/master/csl-citation.json"}</w:instrText>
            </w:r>
            <w:r w:rsidRPr="00051A4B">
              <w:fldChar w:fldCharType="separate"/>
            </w:r>
            <w:r w:rsidR="005B7962" w:rsidRPr="005B7962">
              <w:rPr>
                <w:noProof/>
              </w:rPr>
              <w:t>(8)</w:t>
            </w:r>
            <w:r w:rsidRPr="00051A4B">
              <w:fldChar w:fldCharType="end"/>
            </w:r>
          </w:p>
        </w:tc>
      </w:tr>
      <w:tr w:rsidR="00051A4B" w:rsidRPr="00051A4B" w14:paraId="58BBED66" w14:textId="77777777" w:rsidTr="005C321D">
        <w:tc>
          <w:tcPr>
            <w:tcW w:w="3116" w:type="dxa"/>
            <w:vAlign w:val="center"/>
          </w:tcPr>
          <w:p w14:paraId="204B255F" w14:textId="1BB1328F"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sv</m:t>
                    </m:r>
                  </m:sub>
                </m:sSub>
              </m:oMath>
            </m:oMathPara>
          </w:p>
        </w:tc>
        <w:tc>
          <w:tcPr>
            <w:tcW w:w="3117" w:type="dxa"/>
            <w:vAlign w:val="center"/>
          </w:tcPr>
          <w:p w14:paraId="7DE574FD" w14:textId="51C36953"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0.075⋅</m:t>
                </m:r>
                <m:sSub>
                  <m:sSubPr>
                    <m:ctrlPr>
                      <w:rPr>
                        <w:rFonts w:ascii="Cambria Math" w:hAnsi="Cambria Math"/>
                        <w:i/>
                      </w:rPr>
                    </m:ctrlPr>
                  </m:sSubPr>
                  <m:e>
                    <m:r>
                      <w:rPr>
                        <w:rFonts w:ascii="Cambria Math" w:hAnsi="Cambria Math"/>
                      </w:rPr>
                      <m:t>V</m:t>
                    </m:r>
                  </m:e>
                  <m:sub>
                    <m:r>
                      <w:rPr>
                        <w:rFonts w:ascii="Cambria Math" w:hAnsi="Cambria Math"/>
                      </w:rPr>
                      <m:t>sv,un</m:t>
                    </m:r>
                  </m:sub>
                </m:sSub>
              </m:oMath>
            </m:oMathPara>
          </w:p>
        </w:tc>
        <w:tc>
          <w:tcPr>
            <w:tcW w:w="3117" w:type="dxa"/>
            <w:vAlign w:val="center"/>
          </w:tcPr>
          <w:p w14:paraId="66C6190D" w14:textId="25892248"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{"citationItems":[{"id":"ITEM-1","itemData":{"author":[{"dropping-particle":"","family":"Beneken","given":"J. E. W.","non-dropping-particle":"","parse-names":false,"suffix":""},{"dropping-particle":"","family":"DeWit","given":"B.","non-dropping-particle":"","parse-names":false,"suffix":""}],"container-title":"Physical Bases of Circulatory Transport: Regulation and Exchange.","editor":[{"dropping-particle":"","family":"Guyton","given":"AC","non-dropping-particle":"","parse-names":false,"suffix":""},{"dropping-particle":"","family":"Reeve","given":"EB","non-dropping-particle":"","parse-names":false,"suffix":""}],"id":"ITEM-1","issued":{"date-parts":[["1966"]]},"page":"1-45","publisher":"Saunders","publisher-place":"Philadelphia","title":"A physical approach to hemodynamic aspects of the human cardiovascular system.","type":"chapter"},"uris":["http://www.mendeley.com/documents/?uuid=3752a127-e7ba-4b77-b927-231a070a8905"]}],"mendeley":{"formattedCitation":"(8)","plainTextFormattedCitation":"(8)","previouslyFormattedCitation":"(4)"},"properties":{"noteIndex":0},"schema":"https://github.com/citation-style-language/schema/raw/master/csl-citation.json"}</w:instrText>
            </w:r>
            <w:r w:rsidRPr="00051A4B">
              <w:fldChar w:fldCharType="separate"/>
            </w:r>
            <w:r w:rsidR="005B7962" w:rsidRPr="005B7962">
              <w:rPr>
                <w:noProof/>
              </w:rPr>
              <w:t>(8)</w:t>
            </w:r>
            <w:r w:rsidRPr="00051A4B">
              <w:fldChar w:fldCharType="end"/>
            </w:r>
          </w:p>
        </w:tc>
      </w:tr>
      <w:tr w:rsidR="00051A4B" w:rsidRPr="00051A4B" w14:paraId="3ABD5190" w14:textId="77777777" w:rsidTr="005C321D">
        <w:tc>
          <w:tcPr>
            <w:tcW w:w="3116" w:type="dxa"/>
            <w:vAlign w:val="center"/>
          </w:tcPr>
          <w:p w14:paraId="3C8F4E8D" w14:textId="420D483B"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RA</m:t>
                    </m:r>
                  </m:sub>
                </m:sSub>
              </m:oMath>
            </m:oMathPara>
          </w:p>
        </w:tc>
        <w:tc>
          <w:tcPr>
            <w:tcW w:w="3117" w:type="dxa"/>
            <w:vAlign w:val="center"/>
          </w:tcPr>
          <w:p w14:paraId="60C551A9" w14:textId="5C6C6E91" w:rsidR="006B280E" w:rsidRPr="00051A4B" w:rsidRDefault="00DD5F9D" w:rsidP="00F74362">
            <w:pPr>
              <w:pStyle w:val="NormalWeb"/>
              <w:spacing w:before="0" w:beforeAutospacing="0" w:after="120" w:afterAutospacing="0" w:line="480" w:lineRule="auto"/>
              <w:jc w:val="center"/>
            </w:pPr>
            <m:oMathPara>
              <m:oMath>
                <m:r>
                  <w:rPr>
                    <w:rFonts w:ascii="Cambria Math" w:hAnsi="Cambria Math"/>
                  </w:rPr>
                  <m:t>1.0⋅</m:t>
                </m:r>
                <m:sSub>
                  <m:sSubPr>
                    <m:ctrlPr>
                      <w:rPr>
                        <w:rFonts w:ascii="Cambria Math" w:hAnsi="Cambria Math"/>
                        <w:i/>
                      </w:rPr>
                    </m:ctrlPr>
                  </m:sSubPr>
                  <m:e>
                    <m:r>
                      <w:rPr>
                        <w:rFonts w:ascii="Cambria Math" w:hAnsi="Cambria Math"/>
                      </w:rPr>
                      <m:t>V</m:t>
                    </m:r>
                  </m:e>
                  <m:sub>
                    <m:r>
                      <w:rPr>
                        <w:rFonts w:ascii="Cambria Math" w:hAnsi="Cambria Math"/>
                      </w:rPr>
                      <m:t>RA,un</m:t>
                    </m:r>
                  </m:sub>
                </m:sSub>
              </m:oMath>
            </m:oMathPara>
          </w:p>
        </w:tc>
        <w:tc>
          <w:tcPr>
            <w:tcW w:w="3117" w:type="dxa"/>
            <w:vAlign w:val="center"/>
          </w:tcPr>
          <w:p w14:paraId="0CDAA374" w14:textId="18F26A86"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{"citationItems":[{"id":"ITEM-1","itemData":{"author":[{"dropping-particle":"","family":"Beneken","given":"J. E. W.","non-dropping-particle":"","parse-names":false,"suffix":""},{"dropping-particle":"","family":"DeWit","given":"B.","non-dropping-particle":"","parse-names":false,"suffix":""}],"container-title":"Physical Bases of Circulatory Transport: Regulation and Exchange.","editor":[{"dropping-particle":"","family":"Guyton","given":"AC","non-dropping-particle":"","parse-names":false,"suffix":""},{"dropping-particle":"","family":"Reeve","given":"EB","non-dropping-particle":"","parse-names":false,"suffix":""}],"id":"ITEM-1","issued":{"date-parts":[["1966"]]},"page":"1-45","publisher":"Saunders","publisher-place":"Philadelphia","title":"A physical approach to hemodynamic aspects of the human cardiovascular system.","type":"chapter"},"uris":["http://www.mendeley.com/documents/?uuid=3752a127-e7ba-4b77-b927-231a070a8905"]}],"mendeley":{"formattedCitation":"(8)","plainTextFormattedCitation":"(8)","previouslyFormattedCitation":"(4)"},"properties":{"noteIndex":0},"schema":"https://github.com/citation-style-language/schema/raw/master/csl-citation.json"}</w:instrText>
            </w:r>
            <w:r w:rsidRPr="00051A4B">
              <w:fldChar w:fldCharType="separate"/>
            </w:r>
            <w:r w:rsidR="005B7962" w:rsidRPr="005B7962">
              <w:rPr>
                <w:noProof/>
              </w:rPr>
              <w:t>(8)</w:t>
            </w:r>
            <w:r w:rsidRPr="00051A4B">
              <w:fldChar w:fldCharType="end"/>
            </w:r>
          </w:p>
        </w:tc>
      </w:tr>
      <w:tr w:rsidR="00051A4B" w:rsidRPr="00051A4B" w14:paraId="26EAF40C" w14:textId="77777777" w:rsidTr="005C321D">
        <w:tc>
          <w:tcPr>
            <w:tcW w:w="3116" w:type="dxa"/>
            <w:vAlign w:val="center"/>
          </w:tcPr>
          <w:p w14:paraId="0BEED28A" w14:textId="37D84169"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RV</m:t>
                    </m:r>
                  </m:sub>
                </m:sSub>
              </m:oMath>
            </m:oMathPara>
          </w:p>
        </w:tc>
        <w:tc>
          <w:tcPr>
            <w:tcW w:w="3117" w:type="dxa"/>
            <w:vAlign w:val="center"/>
          </w:tcPr>
          <w:p w14:paraId="640FA7B6" w14:textId="2726D868" w:rsidR="006B280E" w:rsidRPr="00051A4B" w:rsidRDefault="00DD5F9D" w:rsidP="00F74362">
            <w:pPr>
              <w:pStyle w:val="NormalWeb"/>
              <w:spacing w:before="0" w:beforeAutospacing="0" w:after="120" w:afterAutospacing="0" w:line="480" w:lineRule="auto"/>
              <w:jc w:val="center"/>
            </w:pPr>
            <m:oMathPara>
              <m:oMath>
                <m:r>
                  <w:rPr>
                    <w:rFonts w:ascii="Cambria Math" w:hAnsi="Cambria Math"/>
                  </w:rPr>
                  <m:t>1.0⋅</m:t>
                </m:r>
                <m:sSub>
                  <m:sSubPr>
                    <m:ctrlPr>
                      <w:rPr>
                        <w:rFonts w:ascii="Cambria Math" w:hAnsi="Cambria Math"/>
                        <w:i/>
                      </w:rPr>
                    </m:ctrlPr>
                  </m:sSubPr>
                  <m:e>
                    <m:r>
                      <w:rPr>
                        <w:rFonts w:ascii="Cambria Math" w:hAnsi="Cambria Math"/>
                      </w:rPr>
                      <m:t>V</m:t>
                    </m:r>
                  </m:e>
                  <m:sub>
                    <m:r>
                      <w:rPr>
                        <w:rFonts w:ascii="Cambria Math" w:hAnsi="Cambria Math"/>
                      </w:rPr>
                      <m:t>RV,un</m:t>
                    </m:r>
                  </m:sub>
                </m:sSub>
              </m:oMath>
            </m:oMathPara>
          </w:p>
        </w:tc>
        <w:tc>
          <w:tcPr>
            <w:tcW w:w="3117" w:type="dxa"/>
            <w:vAlign w:val="center"/>
          </w:tcPr>
          <w:p w14:paraId="47A1D812" w14:textId="45B364FF"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{"citationItems":[{"id":"ITEM-1","itemData":{"author":[{"dropping-particle":"","family":"Beneken","given":"J. E. W.","non-dropping-particle":"","parse-names":false,"suffix":""},{"dropping-particle":"","family":"DeWit","given":"B.","non-dropping-particle":"","parse-names":false,"suffix":""}],"container-title":"Physical Bases of Circulatory Transport: Regulation and Exchange.","editor":[{"dropping-particle":"","family":"Guyton","given":"AC","non-dropping-particle":"","parse-names":false,"suffix":""},{"dropping-particle":"","family":"Reeve","given":"EB","non-dropping-particle":"","parse-names":false,"suffix":""}],"id":"ITEM-1","issued":{"date-parts":[["1966"]]},"page":"1-45","publisher":"Saunders","publisher-place":"Philadelphia","title":"A physical approach to hemodynamic aspects of the human cardiovascular system.","type":"chapter"},"uris":["http://www.mendeley.com/documents/?uuid=3752a127-e7ba-4b77-b927-231a070a8905"]}],"mendeley":{"formattedCitation":"(8)","plainTextFormattedCitation":"(8)","previouslyFormattedCitation":"(4)"},"properties":{"noteIndex":0},"schema":"https://github.com/citation-style-language/schema/raw/master/csl-citation.json"}</w:instrText>
            </w:r>
            <w:r w:rsidRPr="00051A4B">
              <w:fldChar w:fldCharType="separate"/>
            </w:r>
            <w:r w:rsidR="005B7962" w:rsidRPr="005B7962">
              <w:rPr>
                <w:noProof/>
              </w:rPr>
              <w:t>(8)</w:t>
            </w:r>
            <w:r w:rsidRPr="00051A4B">
              <w:fldChar w:fldCharType="end"/>
            </w:r>
          </w:p>
        </w:tc>
      </w:tr>
      <w:tr w:rsidR="00051A4B" w:rsidRPr="00051A4B" w14:paraId="249E8273" w14:textId="77777777" w:rsidTr="005C321D">
        <w:tc>
          <w:tcPr>
            <w:tcW w:w="3116" w:type="dxa"/>
            <w:vAlign w:val="center"/>
          </w:tcPr>
          <w:p w14:paraId="1EA12B1B" w14:textId="3941C4FC"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pa</m:t>
                    </m:r>
                  </m:sub>
                </m:sSub>
              </m:oMath>
            </m:oMathPara>
          </w:p>
        </w:tc>
        <w:tc>
          <w:tcPr>
            <w:tcW w:w="3117" w:type="dxa"/>
            <w:vAlign w:val="center"/>
          </w:tcPr>
          <w:p w14:paraId="27FF6DDF" w14:textId="78667376"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0.58⋅</m:t>
                </m:r>
                <m:sSub>
                  <m:sSubPr>
                    <m:ctrlPr>
                      <w:rPr>
                        <w:rFonts w:ascii="Cambria Math" w:hAnsi="Cambria Math"/>
                        <w:i/>
                      </w:rPr>
                    </m:ctrlPr>
                  </m:sSubPr>
                  <m:e>
                    <m:r>
                      <w:rPr>
                        <w:rFonts w:ascii="Cambria Math" w:hAnsi="Cambria Math"/>
                      </w:rPr>
                      <m:t>V</m:t>
                    </m:r>
                  </m:e>
                  <m:sub>
                    <m:r>
                      <w:rPr>
                        <w:rFonts w:ascii="Cambria Math" w:hAnsi="Cambria Math"/>
                      </w:rPr>
                      <m:t>pa,un</m:t>
                    </m:r>
                  </m:sub>
                </m:sSub>
              </m:oMath>
            </m:oMathPara>
          </w:p>
        </w:tc>
        <w:tc>
          <w:tcPr>
            <w:tcW w:w="3117" w:type="dxa"/>
            <w:vAlign w:val="center"/>
          </w:tcPr>
          <w:p w14:paraId="0D26CD4C" w14:textId="358CCF08"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{"citationItems":[{"id":"ITEM-1","itemData":{"author":[{"dropping-particle":"","family":"Beneken","given":"J. E. W.","non-dropping-particle":"","parse-names":false,"suffix":""},{"dropping-particle":"","family":"DeWit","given":"B.","non-dropping-particle":"","parse-names":false,"suffix":""}],"container-title":"Physical Bases of Circulatory Transport: Regulation and Exchange.","editor":[{"dropping-particle":"","family":"Guyton","given":"AC","non-dropping-particle":"","parse-names":false,"suffix":""},{"dropping-particle":"","family":"Reeve","given":"EB","non-dropping-particle":"","parse-names":false,"suffix":""}],"id":"ITEM-1","issued":{"date-parts":[["1966"]]},"page":"1-45","publisher":"Saunders","publisher-place":"Philadelphia","title":"A physical approach to hemodynamic aspects of the human cardiovascular system.","type":"chapter"},"uris":["http://www.mendeley.com/documents/?uuid=3752a127-e7ba-4b77-b927-231a070a8905"]}],"mendeley":{"formattedCitation":"(8)","plainTextFormattedCitation":"(8)","previouslyFormattedCitation":"(4)"},"properties":{"noteIndex":0},"schema":"https://github.com/citation-style-language/schema/raw/master/csl-citation.json"}</w:instrText>
            </w:r>
            <w:r w:rsidRPr="00051A4B">
              <w:fldChar w:fldCharType="separate"/>
            </w:r>
            <w:r w:rsidR="005B7962" w:rsidRPr="005B7962">
              <w:rPr>
                <w:noProof/>
              </w:rPr>
              <w:t>(8)</w:t>
            </w:r>
            <w:r w:rsidRPr="00051A4B">
              <w:fldChar w:fldCharType="end"/>
            </w:r>
          </w:p>
        </w:tc>
      </w:tr>
      <w:tr w:rsidR="00051A4B" w:rsidRPr="00051A4B" w14:paraId="392A8D5F" w14:textId="77777777" w:rsidTr="005C321D">
        <w:tc>
          <w:tcPr>
            <w:tcW w:w="3116" w:type="dxa"/>
            <w:vAlign w:val="center"/>
          </w:tcPr>
          <w:p w14:paraId="6FFF4533" w14:textId="01F1DEE9"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pv</m:t>
                    </m:r>
                  </m:sub>
                </m:sSub>
              </m:oMath>
            </m:oMathPara>
          </w:p>
        </w:tc>
        <w:tc>
          <w:tcPr>
            <w:tcW w:w="3117" w:type="dxa"/>
            <w:vAlign w:val="center"/>
          </w:tcPr>
          <w:p w14:paraId="2F0EA40C" w14:textId="76623E11" w:rsidR="006B280E" w:rsidRPr="00051A4B" w:rsidRDefault="006B280E" w:rsidP="00F74362">
            <w:pPr>
              <w:pStyle w:val="NormalWeb"/>
              <w:spacing w:before="0" w:beforeAutospacing="0" w:after="120" w:afterAutospacing="0" w:line="480" w:lineRule="auto"/>
              <w:jc w:val="center"/>
            </w:pPr>
            <m:oMathPara>
              <m:oMath>
                <m:r>
                  <w:rPr>
                    <w:rFonts w:ascii="Cambria Math" w:hAnsi="Cambria Math"/>
                  </w:rPr>
                  <m:t>0.11⋅</m:t>
                </m:r>
                <m:sSub>
                  <m:sSubPr>
                    <m:ctrlPr>
                      <w:rPr>
                        <w:rFonts w:ascii="Cambria Math" w:hAnsi="Cambria Math"/>
                        <w:i/>
                      </w:rPr>
                    </m:ctrlPr>
                  </m:sSubPr>
                  <m:e>
                    <m:r>
                      <w:rPr>
                        <w:rFonts w:ascii="Cambria Math" w:hAnsi="Cambria Math"/>
                      </w:rPr>
                      <m:t>V</m:t>
                    </m:r>
                  </m:e>
                  <m:sub>
                    <m:r>
                      <w:rPr>
                        <w:rFonts w:ascii="Cambria Math" w:hAnsi="Cambria Math"/>
                      </w:rPr>
                      <m:t>pv,un</m:t>
                    </m:r>
                  </m:sub>
                </m:sSub>
              </m:oMath>
            </m:oMathPara>
          </w:p>
        </w:tc>
        <w:tc>
          <w:tcPr>
            <w:tcW w:w="3117" w:type="dxa"/>
            <w:vAlign w:val="center"/>
          </w:tcPr>
          <w:p w14:paraId="5FB83733" w14:textId="03A8CC94"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{"citationItems":[{"id":"ITEM-1","itemData":{"author":[{"dropping-particle":"","family":"Beneken","given":"J. E. W.","non-dropping-particle":"","parse-names":false,"suffix":""},{"dropping-particle":"","family":"DeWit","given":"B.","non-dropping-particle":"","parse-names":false,"suffix":""}],"container-title":"Physical Bases of Circulatory Transport: Regulation and Exchange.","editor":[{"dropping-particle":"","family":"Guyton","given":"AC","non-dropping-particle":"","parse-names":false,"suffix":""},{"dropping-particle":"","family":"Reeve","given":"EB","non-dropping-particle":"","parse-names":false,"suffix":""}],"id":"ITEM-1","issued":{"date-parts":[["1966"]]},"page":"1-45","publisher":"Saunders","publisher-place":"Philadelphia","title":"A physical approach to hemodynamic aspects of the human cardiovascular system.","type":"chapter"},"uris":["http://www.mendeley.com/documents/?uuid=3752a127-e7ba-4b77-b927-231a070a8905"]}],"mendeley":{"formattedCitation":"(8)","plainTextFormattedCitation":"(8)","previouslyFormattedCitation":"(4)"},"properties":{"noteIndex":0},"schema":"https://github.com/citation-style-language/schema/raw/master/csl-citation.json"}</w:instrText>
            </w:r>
            <w:r w:rsidRPr="00051A4B">
              <w:fldChar w:fldCharType="separate"/>
            </w:r>
            <w:r w:rsidR="005B7962" w:rsidRPr="005B7962">
              <w:rPr>
                <w:noProof/>
              </w:rPr>
              <w:t>(8)</w:t>
            </w:r>
            <w:r w:rsidRPr="00051A4B">
              <w:fldChar w:fldCharType="end"/>
            </w:r>
          </w:p>
        </w:tc>
      </w:tr>
      <w:tr w:rsidR="00051A4B" w:rsidRPr="00051A4B" w14:paraId="7756D609" w14:textId="77777777" w:rsidTr="005C321D">
        <w:tc>
          <w:tcPr>
            <w:tcW w:w="3116" w:type="dxa"/>
            <w:vAlign w:val="center"/>
          </w:tcPr>
          <w:p w14:paraId="307E5A4B" w14:textId="7CEF907B"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LA</m:t>
                    </m:r>
                  </m:sub>
                </m:sSub>
              </m:oMath>
            </m:oMathPara>
          </w:p>
        </w:tc>
        <w:tc>
          <w:tcPr>
            <w:tcW w:w="3117" w:type="dxa"/>
            <w:vAlign w:val="center"/>
          </w:tcPr>
          <w:p w14:paraId="7A5AAE7B" w14:textId="2BEF08AE" w:rsidR="006B280E" w:rsidRPr="00051A4B" w:rsidRDefault="00DD5F9D" w:rsidP="00F74362">
            <w:pPr>
              <w:pStyle w:val="NormalWeb"/>
              <w:spacing w:before="0" w:beforeAutospacing="0" w:after="120" w:afterAutospacing="0" w:line="480" w:lineRule="auto"/>
              <w:jc w:val="center"/>
            </w:pPr>
            <m:oMathPara>
              <m:oMath>
                <m:r>
                  <w:rPr>
                    <w:rFonts w:ascii="Cambria Math" w:hAnsi="Cambria Math"/>
                  </w:rPr>
                  <m:t>1.0⋅</m:t>
                </m:r>
                <m:sSub>
                  <m:sSubPr>
                    <m:ctrlPr>
                      <w:rPr>
                        <w:rFonts w:ascii="Cambria Math" w:hAnsi="Cambria Math"/>
                        <w:i/>
                      </w:rPr>
                    </m:ctrlPr>
                  </m:sSubPr>
                  <m:e>
                    <m:r>
                      <w:rPr>
                        <w:rFonts w:ascii="Cambria Math" w:hAnsi="Cambria Math"/>
                      </w:rPr>
                      <m:t>V</m:t>
                    </m:r>
                  </m:e>
                  <m:sub>
                    <m:r>
                      <w:rPr>
                        <w:rFonts w:ascii="Cambria Math" w:hAnsi="Cambria Math"/>
                      </w:rPr>
                      <m:t>LA,un</m:t>
                    </m:r>
                  </m:sub>
                </m:sSub>
              </m:oMath>
            </m:oMathPara>
          </w:p>
        </w:tc>
        <w:tc>
          <w:tcPr>
            <w:tcW w:w="3117" w:type="dxa"/>
            <w:vAlign w:val="center"/>
          </w:tcPr>
          <w:p w14:paraId="03E4B094" w14:textId="0914EF12"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{"citationItems":[{"id":"ITEM-1","itemData":{"author":[{"dropping-particle":"","family":"Beneken","given":"J. E. W.","non-dropping-particle":"","parse-names":false,"suffix":""},{"dropping-particle":"","family":"DeWit","given":"B.","non-dropping-particle":"","parse-names":false,"suffix":""}],"container-title":"Physical Bases of Circulatory Transport: Regulation and Exchange.","editor":[{"dropping-particle":"","family":"Guyton","given":"AC","non-dropping-particle":"","parse-names":false,"suffix":""},{"dropping-particle":"","family":"Reeve","given":"EB","non-dropping-particle":"","parse-names":false,"suffix":""}],"id":"ITEM-1","issued":{"date-parts":[["1966"]]},"page":"1-45","publisher":"Saunders","publisher-place":"Philadelphia","title":"A physical approach to hemodynamic aspects of the human cardiovascular system.","type":"chapter"},"uris":["http://www.mendeley.com/documents/?uuid=3752a127-e7ba-4b77-b927-231a070a8905"]}],"mendeley":{"formattedCitation":"(8)","plainTextFormattedCitation":"(8)","previouslyFormattedCitation":"(4)"},"properties":{"noteIndex":0},"schema":"https://github.com/citation-style-language/schema/raw/master/csl-citation.json"}</w:instrText>
            </w:r>
            <w:r w:rsidRPr="00051A4B">
              <w:fldChar w:fldCharType="separate"/>
            </w:r>
            <w:r w:rsidR="005B7962" w:rsidRPr="005B7962">
              <w:rPr>
                <w:noProof/>
              </w:rPr>
              <w:t>(8)</w:t>
            </w:r>
            <w:r w:rsidRPr="00051A4B">
              <w:fldChar w:fldCharType="end"/>
            </w:r>
          </w:p>
        </w:tc>
      </w:tr>
      <w:tr w:rsidR="00051A4B" w:rsidRPr="00051A4B" w14:paraId="17E7BFB7" w14:textId="77777777" w:rsidTr="005C321D">
        <w:tc>
          <w:tcPr>
            <w:tcW w:w="3116" w:type="dxa"/>
            <w:vAlign w:val="center"/>
          </w:tcPr>
          <w:p w14:paraId="595E00EB" w14:textId="16E3600F"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LV</m:t>
                    </m:r>
                  </m:sub>
                </m:sSub>
              </m:oMath>
            </m:oMathPara>
          </w:p>
        </w:tc>
        <w:tc>
          <w:tcPr>
            <w:tcW w:w="3117" w:type="dxa"/>
            <w:vAlign w:val="center"/>
          </w:tcPr>
          <w:p w14:paraId="065615B6" w14:textId="455602E9" w:rsidR="006B280E" w:rsidRPr="00051A4B" w:rsidRDefault="00DD5F9D" w:rsidP="00F74362">
            <w:pPr>
              <w:pStyle w:val="NormalWeb"/>
              <w:spacing w:before="0" w:beforeAutospacing="0" w:after="120" w:afterAutospacing="0" w:line="480" w:lineRule="auto"/>
              <w:jc w:val="center"/>
            </w:pPr>
            <m:oMathPara>
              <m:oMath>
                <m:r>
                  <w:rPr>
                    <w:rFonts w:ascii="Cambria Math" w:hAnsi="Cambria Math"/>
                  </w:rPr>
                  <m:t>1.0⋅</m:t>
                </m:r>
                <m:sSub>
                  <m:sSubPr>
                    <m:ctrlPr>
                      <w:rPr>
                        <w:rFonts w:ascii="Cambria Math" w:hAnsi="Cambria Math"/>
                        <w:i/>
                      </w:rPr>
                    </m:ctrlPr>
                  </m:sSubPr>
                  <m:e>
                    <m:r>
                      <w:rPr>
                        <w:rFonts w:ascii="Cambria Math" w:hAnsi="Cambria Math"/>
                      </w:rPr>
                      <m:t>V</m:t>
                    </m:r>
                  </m:e>
                  <m:sub>
                    <m:r>
                      <w:rPr>
                        <w:rFonts w:ascii="Cambria Math" w:hAnsi="Cambria Math"/>
                      </w:rPr>
                      <m:t>LV,un</m:t>
                    </m:r>
                  </m:sub>
                </m:sSub>
              </m:oMath>
            </m:oMathPara>
          </w:p>
        </w:tc>
        <w:tc>
          <w:tcPr>
            <w:tcW w:w="3117" w:type="dxa"/>
            <w:vAlign w:val="center"/>
          </w:tcPr>
          <w:p w14:paraId="2F8B8E88" w14:textId="2E250E41" w:rsidR="006B280E" w:rsidRPr="00051A4B" w:rsidRDefault="006B280E" w:rsidP="00F74362">
            <w:pPr>
              <w:pStyle w:val="NormalWeb"/>
              <w:spacing w:before="0" w:beforeAutospacing="0" w:after="120" w:afterAutospacing="0" w:line="480" w:lineRule="auto"/>
              <w:jc w:val="center"/>
            </w:pPr>
            <w:r w:rsidRPr="00051A4B">
              <w:t xml:space="preserve">Based on </w:t>
            </w:r>
            <w:r w:rsidRPr="00051A4B">
              <w:fldChar w:fldCharType="begin" w:fldLock="1"/>
            </w:r>
            <w:r w:rsidR="005B7962">
              <w:instrText>ADDIN CSL_CITATION {"citationItems":[{"id":"ITEM-1","itemData":{"author":[{"dropping-particle":"","family":"Beneken","given":"J. E. W.","non-dropping-particle":"","parse-names":false,"suffix":""},{"dropping-particle":"","family":"DeWit","given":"B.","non-dropping-particle":"","parse-names":false,"suffix":""}],"container-title":"Physical Bases of Circulatory Transport: Regulation and Exchange.","editor":[{"dropping-particle":"","family":"Guyton","given":"AC","non-dropping-particle":"","parse-names":false,"suffix":""},{"dropping-particle":"","family":"Reeve","given":"EB","non-dropping-particle":"","parse-names":false,"suffix":""}],"id":"ITEM-1","issued":{"date-parts":[["1966"]]},"page":"1-45","publisher":"Saunders","publisher-place":"Philadelphia","title":"A physical approach to hemodynamic aspects of the human cardiovascular system.","type":"chapter"},"uris":["http://www.mendeley.com/documents/?uuid=3752a127-e7ba-4b77-b927-231a070a8905"]}],"mendeley":{"formattedCitation":"(8)","plainTextFormattedCitation":"(8)","previouslyFormattedCitation":"(4)"},"properties":{"noteIndex":0},"schema":"https://github.com/citation-style-language/schema/raw/master/csl-citation.json"}</w:instrText>
            </w:r>
            <w:r w:rsidRPr="00051A4B">
              <w:fldChar w:fldCharType="separate"/>
            </w:r>
            <w:r w:rsidR="005B7962" w:rsidRPr="005B7962">
              <w:rPr>
                <w:noProof/>
              </w:rPr>
              <w:t>(8)</w:t>
            </w:r>
            <w:r w:rsidRPr="00051A4B">
              <w:fldChar w:fldCharType="end"/>
            </w:r>
          </w:p>
        </w:tc>
      </w:tr>
      <w:tr w:rsidR="00051A4B" w:rsidRPr="00051A4B" w14:paraId="0A219FCA" w14:textId="77777777" w:rsidTr="005C321D">
        <w:tc>
          <w:tcPr>
            <w:tcW w:w="3116" w:type="dxa"/>
            <w:vAlign w:val="center"/>
          </w:tcPr>
          <w:p w14:paraId="30B28DD2" w14:textId="69C92EED" w:rsidR="006B280E" w:rsidRPr="00051A4B" w:rsidRDefault="003D3275" w:rsidP="00F74362">
            <w:pPr>
              <w:pStyle w:val="NormalWeb"/>
              <w:spacing w:before="0" w:beforeAutospacing="0" w:after="120" w:afterAutospacing="0" w:line="480" w:lineRule="auto"/>
              <w:jc w:val="center"/>
            </w:pPr>
            <m:oMathPara>
              <m:oMath>
                <m:sSub>
                  <m:sSubPr>
                    <m:ctrlPr>
                      <w:rPr>
                        <w:rFonts w:ascii="Cambria Math" w:hAnsi="Cambria Math"/>
                        <w:i/>
                      </w:rPr>
                    </m:ctrlPr>
                  </m:sSubPr>
                  <m:e>
                    <m:r>
                      <w:rPr>
                        <w:rFonts w:ascii="Cambria Math" w:hAnsi="Cambria Math"/>
                      </w:rPr>
                      <m:t>V</m:t>
                    </m:r>
                  </m:e>
                  <m:sub>
                    <m:r>
                      <w:rPr>
                        <w:rFonts w:ascii="Cambria Math" w:hAnsi="Cambria Math"/>
                      </w:rPr>
                      <m:t>m,s</m:t>
                    </m:r>
                  </m:sub>
                </m:sSub>
              </m:oMath>
            </m:oMathPara>
          </w:p>
        </w:tc>
        <w:tc>
          <w:tcPr>
            <w:tcW w:w="3117" w:type="dxa"/>
            <w:vAlign w:val="center"/>
          </w:tcPr>
          <w:p w14:paraId="4CF78FEC" w14:textId="3499B065" w:rsidR="006B280E" w:rsidRPr="00051A4B" w:rsidRDefault="00F63DE0" w:rsidP="00F74362">
            <w:pPr>
              <w:pStyle w:val="NormalWeb"/>
              <w:spacing w:before="0" w:beforeAutospacing="0" w:after="120" w:afterAutospacing="0" w:line="480" w:lineRule="auto"/>
              <w:jc w:val="center"/>
            </w:pPr>
            <m:oMathPara>
              <m:oMath>
                <m:r>
                  <w:rPr>
                    <w:rFonts w:ascii="Cambria Math" w:hAnsi="Cambria Math"/>
                  </w:rPr>
                  <m:t>0.0084⋅</m:t>
                </m:r>
                <m:sSub>
                  <m:sSubPr>
                    <m:ctrlPr>
                      <w:rPr>
                        <w:rFonts w:ascii="Cambria Math" w:hAnsi="Cambria Math"/>
                        <w:i/>
                      </w:rPr>
                    </m:ctrlPr>
                  </m:sSubPr>
                  <m:e>
                    <m:r>
                      <w:rPr>
                        <w:rFonts w:ascii="Cambria Math" w:hAnsi="Cambria Math"/>
                      </w:rPr>
                      <m:t>V</m:t>
                    </m:r>
                  </m:e>
                  <m:sub>
                    <m:r>
                      <w:rPr>
                        <w:rFonts w:ascii="Cambria Math" w:hAnsi="Cambria Math"/>
                      </w:rPr>
                      <m:t>tot</m:t>
                    </m:r>
                  </m:sub>
                </m:sSub>
              </m:oMath>
            </m:oMathPara>
          </w:p>
        </w:tc>
        <w:tc>
          <w:tcPr>
            <w:tcW w:w="3117" w:type="dxa"/>
            <w:vAlign w:val="center"/>
          </w:tcPr>
          <w:p w14:paraId="50593A62" w14:textId="4DDC7CC7" w:rsidR="006B280E" w:rsidRPr="00051A4B" w:rsidRDefault="00F63DE0" w:rsidP="00F74362">
            <w:pPr>
              <w:pStyle w:val="NormalWeb"/>
              <w:spacing w:before="0" w:beforeAutospacing="0" w:after="120" w:afterAutospacing="0" w:line="480" w:lineRule="auto"/>
              <w:jc w:val="center"/>
            </w:pPr>
            <w:r w:rsidRPr="00051A4B">
              <w:t>Hand tuned</w:t>
            </w:r>
          </w:p>
        </w:tc>
      </w:tr>
    </w:tbl>
    <w:p w14:paraId="70C1F93D" w14:textId="77777777" w:rsidR="00F06FD7" w:rsidRPr="00051A4B" w:rsidRDefault="00F06FD7" w:rsidP="00F74362">
      <w:pPr>
        <w:spacing w:after="160" w:line="480" w:lineRule="auto"/>
        <w:rPr>
          <w:b/>
          <w:bCs/>
        </w:rPr>
      </w:pPr>
      <w:r w:rsidRPr="00051A4B">
        <w:rPr>
          <w:b/>
          <w:bCs/>
        </w:rPr>
        <w:br w:type="page"/>
      </w:r>
    </w:p>
    <w:p w14:paraId="5527806D" w14:textId="2F2DD528" w:rsidR="0072533D" w:rsidRPr="00051A4B" w:rsidRDefault="009172F1" w:rsidP="00F74362">
      <w:pPr>
        <w:pStyle w:val="NormalWeb"/>
        <w:spacing w:before="0" w:beforeAutospacing="0" w:after="120" w:afterAutospacing="0" w:line="480" w:lineRule="auto"/>
      </w:pPr>
      <w:r w:rsidRPr="00051A4B">
        <w:rPr>
          <w:b/>
          <w:bCs/>
        </w:rPr>
        <w:lastRenderedPageBreak/>
        <w:t xml:space="preserve">Table S3. </w:t>
      </w:r>
      <w:r w:rsidRPr="00051A4B">
        <w:t>Formulas for nominal hemodynamic resistances (</w:t>
      </w:r>
      <m:oMath>
        <m:r>
          <w:rPr>
            <w:rFonts w:ascii="Cambria Math" w:hAnsi="Cambria Math"/>
          </w:rPr>
          <m:t>R</m:t>
        </m:r>
      </m:oMath>
      <w:r w:rsidR="003D5103" w:rsidRPr="00051A4B">
        <w:t>, KPa</w:t>
      </w:r>
      <m:oMath>
        <m:r>
          <w:rPr>
            <w:rFonts w:ascii="Cambria Math" w:hAnsi="Cambria Math"/>
          </w:rPr>
          <m:t>⋅</m:t>
        </m:r>
      </m:oMath>
      <w:r w:rsidR="003D5103" w:rsidRPr="00051A4B">
        <w:t>s/ml</w:t>
      </w:r>
      <w:r w:rsidRPr="00051A4B">
        <w:t>) and compliances (</w:t>
      </w:r>
      <m:oMath>
        <m:r>
          <w:rPr>
            <w:rFonts w:ascii="Cambria Math" w:hAnsi="Cambria Math"/>
          </w:rPr>
          <m:t>C</m:t>
        </m:r>
      </m:oMath>
      <w:r w:rsidR="003D5103" w:rsidRPr="00051A4B">
        <w:t>, ml/KPa</w:t>
      </w:r>
      <w:r w:rsidRPr="00051A4B">
        <w:t>).</w:t>
      </w:r>
    </w:p>
    <w:tbl>
      <w:tblPr>
        <w:tblStyle w:val="TableGrid"/>
        <w:tblW w:w="0" w:type="auto"/>
        <w:tblLook w:val="04A0" w:firstRow="1" w:lastRow="0" w:firstColumn="1" w:lastColumn="0" w:noHBand="0" w:noVBand="1"/>
      </w:tblPr>
      <w:tblGrid>
        <w:gridCol w:w="2412"/>
        <w:gridCol w:w="2379"/>
        <w:gridCol w:w="2459"/>
        <w:gridCol w:w="2100"/>
      </w:tblGrid>
      <w:tr w:rsidR="00051A4B" w:rsidRPr="00051A4B" w14:paraId="6121BB02" w14:textId="77777777" w:rsidTr="002E6151">
        <w:tc>
          <w:tcPr>
            <w:tcW w:w="2412" w:type="dxa"/>
            <w:vAlign w:val="center"/>
          </w:tcPr>
          <w:p w14:paraId="2A80D3CA" w14:textId="77777777" w:rsidR="00F06FD7" w:rsidRPr="00051A4B" w:rsidRDefault="00F06FD7" w:rsidP="00F74362">
            <w:pPr>
              <w:pStyle w:val="NormalWeb"/>
              <w:spacing w:before="0" w:beforeAutospacing="0" w:after="120" w:afterAutospacing="0" w:line="480" w:lineRule="auto"/>
              <w:jc w:val="center"/>
              <w:rPr>
                <w:b/>
                <w:bCs/>
                <w:sz w:val="20"/>
                <w:szCs w:val="20"/>
              </w:rPr>
            </w:pPr>
            <w:r w:rsidRPr="00051A4B">
              <w:rPr>
                <w:b/>
                <w:bCs/>
                <w:sz w:val="20"/>
                <w:szCs w:val="20"/>
              </w:rPr>
              <w:t>Parameter</w:t>
            </w:r>
          </w:p>
        </w:tc>
        <w:tc>
          <w:tcPr>
            <w:tcW w:w="2379" w:type="dxa"/>
            <w:vAlign w:val="center"/>
          </w:tcPr>
          <w:p w14:paraId="2B49C360" w14:textId="77777777" w:rsidR="00F06FD7" w:rsidRPr="00051A4B" w:rsidRDefault="00F06FD7" w:rsidP="00F74362">
            <w:pPr>
              <w:pStyle w:val="NormalWeb"/>
              <w:spacing w:before="0" w:beforeAutospacing="0" w:after="120" w:afterAutospacing="0" w:line="480" w:lineRule="auto"/>
              <w:jc w:val="center"/>
              <w:rPr>
                <w:sz w:val="20"/>
                <w:szCs w:val="20"/>
              </w:rPr>
            </w:pPr>
            <w:r w:rsidRPr="00051A4B">
              <w:rPr>
                <w:b/>
                <w:bCs/>
                <w:sz w:val="20"/>
                <w:szCs w:val="20"/>
              </w:rPr>
              <w:t>Method/Value</w:t>
            </w:r>
          </w:p>
        </w:tc>
        <w:tc>
          <w:tcPr>
            <w:tcW w:w="2459" w:type="dxa"/>
            <w:vAlign w:val="center"/>
          </w:tcPr>
          <w:p w14:paraId="47D90F4B" w14:textId="77777777" w:rsidR="00F06FD7" w:rsidRPr="00051A4B" w:rsidRDefault="00F06FD7" w:rsidP="00F74362">
            <w:pPr>
              <w:pStyle w:val="NormalWeb"/>
              <w:spacing w:before="0" w:beforeAutospacing="0" w:after="120" w:afterAutospacing="0" w:line="480" w:lineRule="auto"/>
              <w:jc w:val="center"/>
              <w:rPr>
                <w:b/>
                <w:bCs/>
                <w:sz w:val="20"/>
                <w:szCs w:val="20"/>
              </w:rPr>
            </w:pPr>
            <w:r w:rsidRPr="00051A4B">
              <w:rPr>
                <w:b/>
                <w:bCs/>
                <w:sz w:val="20"/>
                <w:szCs w:val="20"/>
              </w:rPr>
              <w:t>Description</w:t>
            </w:r>
          </w:p>
        </w:tc>
        <w:tc>
          <w:tcPr>
            <w:tcW w:w="2100" w:type="dxa"/>
            <w:vAlign w:val="center"/>
          </w:tcPr>
          <w:p w14:paraId="6D2C8CC8" w14:textId="77777777" w:rsidR="00F06FD7" w:rsidRPr="00051A4B" w:rsidRDefault="00F06FD7" w:rsidP="00F74362">
            <w:pPr>
              <w:pStyle w:val="NormalWeb"/>
              <w:spacing w:before="0" w:beforeAutospacing="0" w:after="120" w:afterAutospacing="0" w:line="480" w:lineRule="auto"/>
              <w:jc w:val="center"/>
              <w:rPr>
                <w:b/>
                <w:bCs/>
                <w:sz w:val="20"/>
                <w:szCs w:val="20"/>
              </w:rPr>
            </w:pPr>
            <w:r w:rsidRPr="00051A4B">
              <w:rPr>
                <w:b/>
                <w:bCs/>
                <w:sz w:val="20"/>
                <w:szCs w:val="20"/>
              </w:rPr>
              <w:t>Reference</w:t>
            </w:r>
          </w:p>
        </w:tc>
      </w:tr>
      <w:tr w:rsidR="00051A4B" w:rsidRPr="00051A4B" w14:paraId="26F918B2" w14:textId="77777777" w:rsidTr="002E6151">
        <w:tc>
          <w:tcPr>
            <w:tcW w:w="2412" w:type="dxa"/>
            <w:vAlign w:val="center"/>
          </w:tcPr>
          <w:p w14:paraId="66101A5C" w14:textId="0B2461B4" w:rsidR="009172F1"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m,val</m:t>
                    </m:r>
                  </m:sub>
                </m:sSub>
              </m:oMath>
            </m:oMathPara>
          </w:p>
        </w:tc>
        <w:tc>
          <w:tcPr>
            <w:tcW w:w="2379" w:type="dxa"/>
            <w:vAlign w:val="center"/>
          </w:tcPr>
          <w:p w14:paraId="12D02513" w14:textId="2791A1DA" w:rsidR="009172F1" w:rsidRPr="00051A4B" w:rsidRDefault="003D3275" w:rsidP="00F74362">
            <w:pPr>
              <w:pStyle w:val="NormalWeb"/>
              <w:spacing w:before="0" w:beforeAutospacing="0" w:after="120" w:afterAutospacing="0" w:line="480" w:lineRule="auto"/>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LA,sys</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LV,dias</m:t>
                        </m:r>
                      </m:sub>
                    </m:sSub>
                  </m:num>
                  <m:den>
                    <m:r>
                      <w:rPr>
                        <w:rFonts w:ascii="Cambria Math" w:hAnsi="Cambria Math"/>
                        <w:sz w:val="20"/>
                        <w:szCs w:val="20"/>
                      </w:rPr>
                      <m:t>CO</m:t>
                    </m:r>
                  </m:den>
                </m:f>
              </m:oMath>
            </m:oMathPara>
          </w:p>
        </w:tc>
        <w:tc>
          <w:tcPr>
            <w:tcW w:w="2459" w:type="dxa"/>
            <w:vAlign w:val="center"/>
          </w:tcPr>
          <w:p w14:paraId="562B01B9" w14:textId="73698810" w:rsidR="009172F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Mitral valve resistance</w:t>
            </w:r>
          </w:p>
        </w:tc>
        <w:tc>
          <w:tcPr>
            <w:tcW w:w="2100" w:type="dxa"/>
            <w:vAlign w:val="center"/>
          </w:tcPr>
          <w:p w14:paraId="4AEDFC69" w14:textId="47B0351C" w:rsidR="009172F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Poiseuille/Ohm’s Law</w:t>
            </w:r>
          </w:p>
        </w:tc>
      </w:tr>
      <w:tr w:rsidR="00051A4B" w:rsidRPr="00051A4B" w14:paraId="6AB512FA" w14:textId="77777777" w:rsidTr="002E6151">
        <w:tc>
          <w:tcPr>
            <w:tcW w:w="2412" w:type="dxa"/>
            <w:vAlign w:val="center"/>
          </w:tcPr>
          <w:p w14:paraId="3D352241" w14:textId="5EA675C5" w:rsidR="002E6151"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a,val</m:t>
                    </m:r>
                  </m:sub>
                </m:sSub>
              </m:oMath>
            </m:oMathPara>
          </w:p>
        </w:tc>
        <w:tc>
          <w:tcPr>
            <w:tcW w:w="2379" w:type="dxa"/>
            <w:vAlign w:val="center"/>
          </w:tcPr>
          <w:p w14:paraId="3A6FFD4B" w14:textId="61028D9C" w:rsidR="002E6151" w:rsidRPr="00051A4B" w:rsidRDefault="003D3275" w:rsidP="00F74362">
            <w:pPr>
              <w:pStyle w:val="NormalWeb"/>
              <w:spacing w:before="0" w:beforeAutospacing="0" w:after="120" w:afterAutospacing="0" w:line="480" w:lineRule="auto"/>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LV,sys</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sa,sys</m:t>
                        </m:r>
                      </m:sub>
                    </m:sSub>
                  </m:num>
                  <m:den>
                    <m:r>
                      <w:rPr>
                        <w:rFonts w:ascii="Cambria Math" w:hAnsi="Cambria Math"/>
                        <w:sz w:val="20"/>
                        <w:szCs w:val="20"/>
                      </w:rPr>
                      <m:t>CO</m:t>
                    </m:r>
                  </m:den>
                </m:f>
              </m:oMath>
            </m:oMathPara>
          </w:p>
        </w:tc>
        <w:tc>
          <w:tcPr>
            <w:tcW w:w="2459" w:type="dxa"/>
            <w:vAlign w:val="center"/>
          </w:tcPr>
          <w:p w14:paraId="7554EC60" w14:textId="7CF83982"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Aortic valve resistance</w:t>
            </w:r>
          </w:p>
        </w:tc>
        <w:tc>
          <w:tcPr>
            <w:tcW w:w="2100" w:type="dxa"/>
            <w:vAlign w:val="center"/>
          </w:tcPr>
          <w:p w14:paraId="55FD1FAD" w14:textId="5A3FA623"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Poiseuille/Ohm’s Law</w:t>
            </w:r>
          </w:p>
        </w:tc>
      </w:tr>
      <w:tr w:rsidR="00051A4B" w:rsidRPr="00051A4B" w14:paraId="713B9557" w14:textId="77777777" w:rsidTr="002E6151">
        <w:tc>
          <w:tcPr>
            <w:tcW w:w="2412" w:type="dxa"/>
            <w:vAlign w:val="center"/>
          </w:tcPr>
          <w:p w14:paraId="3FA5E693" w14:textId="1D3ABE00" w:rsidR="002E6151"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t,val</m:t>
                    </m:r>
                  </m:sub>
                </m:sSub>
              </m:oMath>
            </m:oMathPara>
          </w:p>
        </w:tc>
        <w:tc>
          <w:tcPr>
            <w:tcW w:w="2379" w:type="dxa"/>
            <w:vAlign w:val="center"/>
          </w:tcPr>
          <w:p w14:paraId="5A8B6281" w14:textId="4A556EE7" w:rsidR="002E6151" w:rsidRPr="00051A4B" w:rsidRDefault="003D3275" w:rsidP="00F74362">
            <w:pPr>
              <w:pStyle w:val="NormalWeb"/>
              <w:spacing w:before="0" w:beforeAutospacing="0" w:after="120" w:afterAutospacing="0" w:line="480" w:lineRule="auto"/>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RA,sys</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RV,dias</m:t>
                        </m:r>
                      </m:sub>
                    </m:sSub>
                  </m:num>
                  <m:den>
                    <m:r>
                      <w:rPr>
                        <w:rFonts w:ascii="Cambria Math" w:hAnsi="Cambria Math"/>
                        <w:sz w:val="20"/>
                        <w:szCs w:val="20"/>
                      </w:rPr>
                      <m:t>CO</m:t>
                    </m:r>
                  </m:den>
                </m:f>
              </m:oMath>
            </m:oMathPara>
          </w:p>
        </w:tc>
        <w:tc>
          <w:tcPr>
            <w:tcW w:w="2459" w:type="dxa"/>
            <w:vAlign w:val="center"/>
          </w:tcPr>
          <w:p w14:paraId="304EC52F" w14:textId="5CD6EF35"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Tricuspid valve resistance</w:t>
            </w:r>
          </w:p>
        </w:tc>
        <w:tc>
          <w:tcPr>
            <w:tcW w:w="2100" w:type="dxa"/>
            <w:vAlign w:val="center"/>
          </w:tcPr>
          <w:p w14:paraId="58EF5924" w14:textId="660B09BC"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Poiseuille/Ohm’s Law</w:t>
            </w:r>
          </w:p>
        </w:tc>
      </w:tr>
      <w:tr w:rsidR="00051A4B" w:rsidRPr="00051A4B" w14:paraId="09C1C0FE" w14:textId="77777777" w:rsidTr="002E6151">
        <w:tc>
          <w:tcPr>
            <w:tcW w:w="2412" w:type="dxa"/>
            <w:vAlign w:val="center"/>
          </w:tcPr>
          <w:p w14:paraId="15DD0D97" w14:textId="151529F6" w:rsidR="002E6151"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p,val</m:t>
                    </m:r>
                  </m:sub>
                </m:sSub>
              </m:oMath>
            </m:oMathPara>
          </w:p>
        </w:tc>
        <w:tc>
          <w:tcPr>
            <w:tcW w:w="2379" w:type="dxa"/>
            <w:vAlign w:val="center"/>
          </w:tcPr>
          <w:p w14:paraId="5C5F0B62" w14:textId="33DE3208" w:rsidR="002E6151" w:rsidRPr="00051A4B" w:rsidRDefault="003D3275" w:rsidP="00F74362">
            <w:pPr>
              <w:pStyle w:val="NormalWeb"/>
              <w:spacing w:before="0" w:beforeAutospacing="0" w:after="120" w:afterAutospacing="0" w:line="480" w:lineRule="auto"/>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RV,sys</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pa,sys</m:t>
                        </m:r>
                      </m:sub>
                    </m:sSub>
                  </m:num>
                  <m:den>
                    <m:r>
                      <w:rPr>
                        <w:rFonts w:ascii="Cambria Math" w:hAnsi="Cambria Math"/>
                        <w:sz w:val="20"/>
                        <w:szCs w:val="20"/>
                      </w:rPr>
                      <m:t>CO</m:t>
                    </m:r>
                  </m:den>
                </m:f>
              </m:oMath>
            </m:oMathPara>
          </w:p>
        </w:tc>
        <w:tc>
          <w:tcPr>
            <w:tcW w:w="2459" w:type="dxa"/>
            <w:vAlign w:val="center"/>
          </w:tcPr>
          <w:p w14:paraId="45448AEA" w14:textId="2CBAD2BD"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Pulmonic valve resistance</w:t>
            </w:r>
          </w:p>
        </w:tc>
        <w:tc>
          <w:tcPr>
            <w:tcW w:w="2100" w:type="dxa"/>
            <w:vAlign w:val="center"/>
          </w:tcPr>
          <w:p w14:paraId="71920474" w14:textId="30175BAA"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Poiseuille/Ohm’s Law</w:t>
            </w:r>
          </w:p>
        </w:tc>
      </w:tr>
      <w:tr w:rsidR="00051A4B" w:rsidRPr="00051A4B" w14:paraId="3A7416D2" w14:textId="77777777" w:rsidTr="002E6151">
        <w:tc>
          <w:tcPr>
            <w:tcW w:w="2412" w:type="dxa"/>
            <w:vAlign w:val="center"/>
          </w:tcPr>
          <w:p w14:paraId="691584A5" w14:textId="6497B0A9" w:rsidR="002E6151"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vc</m:t>
                    </m:r>
                  </m:sub>
                </m:sSub>
              </m:oMath>
            </m:oMathPara>
          </w:p>
        </w:tc>
        <w:tc>
          <w:tcPr>
            <w:tcW w:w="2379" w:type="dxa"/>
            <w:vAlign w:val="center"/>
          </w:tcPr>
          <w:p w14:paraId="798EACDE" w14:textId="683D3AF2" w:rsidR="002E6151" w:rsidRPr="00051A4B" w:rsidRDefault="003D3275" w:rsidP="00F74362">
            <w:pPr>
              <w:pStyle w:val="NormalWeb"/>
              <w:spacing w:before="0" w:beforeAutospacing="0" w:after="120" w:afterAutospacing="0" w:line="480" w:lineRule="auto"/>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sv,mean</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ra,dias</m:t>
                        </m:r>
                      </m:sub>
                    </m:sSub>
                  </m:num>
                  <m:den>
                    <m:r>
                      <w:rPr>
                        <w:rFonts w:ascii="Cambria Math" w:hAnsi="Cambria Math"/>
                        <w:sz w:val="20"/>
                        <w:szCs w:val="20"/>
                      </w:rPr>
                      <m:t>CO</m:t>
                    </m:r>
                  </m:den>
                </m:f>
              </m:oMath>
            </m:oMathPara>
          </w:p>
        </w:tc>
        <w:tc>
          <w:tcPr>
            <w:tcW w:w="2459" w:type="dxa"/>
            <w:vAlign w:val="center"/>
          </w:tcPr>
          <w:p w14:paraId="718AB54F" w14:textId="67E3048D"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Vena Cava resistance</w:t>
            </w:r>
          </w:p>
        </w:tc>
        <w:tc>
          <w:tcPr>
            <w:tcW w:w="2100" w:type="dxa"/>
            <w:vAlign w:val="center"/>
          </w:tcPr>
          <w:p w14:paraId="715A90DB" w14:textId="1E0622D0"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Poiseuille/Ohm’s Law</w:t>
            </w:r>
          </w:p>
        </w:tc>
      </w:tr>
      <w:tr w:rsidR="00051A4B" w:rsidRPr="00051A4B" w14:paraId="7583198F" w14:textId="77777777" w:rsidTr="002E6151">
        <w:tc>
          <w:tcPr>
            <w:tcW w:w="2412" w:type="dxa"/>
            <w:vAlign w:val="center"/>
          </w:tcPr>
          <w:p w14:paraId="129C5A79" w14:textId="347F6DBB" w:rsidR="002E6151"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pv</m:t>
                    </m:r>
                  </m:sub>
                </m:sSub>
              </m:oMath>
            </m:oMathPara>
          </w:p>
        </w:tc>
        <w:tc>
          <w:tcPr>
            <w:tcW w:w="2379" w:type="dxa"/>
            <w:vAlign w:val="center"/>
          </w:tcPr>
          <w:p w14:paraId="134781D1" w14:textId="17E01D4B" w:rsidR="002E6151" w:rsidRPr="00051A4B" w:rsidRDefault="003D3275" w:rsidP="00F74362">
            <w:pPr>
              <w:pStyle w:val="NormalWeb"/>
              <w:spacing w:before="0" w:beforeAutospacing="0" w:after="120" w:afterAutospacing="0" w:line="480" w:lineRule="auto"/>
              <w:jc w:val="center"/>
              <w:rPr>
                <w:sz w:val="20"/>
                <w:szCs w:val="20"/>
                <w:vertAlign w:val="superscript"/>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pv,mean</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la,dias</m:t>
                        </m:r>
                      </m:sub>
                    </m:sSub>
                  </m:num>
                  <m:den>
                    <m:r>
                      <w:rPr>
                        <w:rFonts w:ascii="Cambria Math" w:hAnsi="Cambria Math"/>
                        <w:sz w:val="20"/>
                        <w:szCs w:val="20"/>
                      </w:rPr>
                      <m:t>CO</m:t>
                    </m:r>
                  </m:den>
                </m:f>
              </m:oMath>
            </m:oMathPara>
          </w:p>
        </w:tc>
        <w:tc>
          <w:tcPr>
            <w:tcW w:w="2459" w:type="dxa"/>
            <w:vAlign w:val="center"/>
          </w:tcPr>
          <w:p w14:paraId="394BE8B2" w14:textId="476547A9"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Pulmonary venous resistance</w:t>
            </w:r>
          </w:p>
        </w:tc>
        <w:tc>
          <w:tcPr>
            <w:tcW w:w="2100" w:type="dxa"/>
            <w:vAlign w:val="center"/>
          </w:tcPr>
          <w:p w14:paraId="302AD03A" w14:textId="34F5365D"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Poiseuille/Ohm’s Law</w:t>
            </w:r>
          </w:p>
        </w:tc>
      </w:tr>
      <w:tr w:rsidR="00051A4B" w:rsidRPr="00051A4B" w14:paraId="4BAC4678" w14:textId="77777777" w:rsidTr="002E6151">
        <w:tc>
          <w:tcPr>
            <w:tcW w:w="2412" w:type="dxa"/>
            <w:vAlign w:val="center"/>
          </w:tcPr>
          <w:p w14:paraId="417870A5" w14:textId="58A27900" w:rsidR="002E6151"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sys</m:t>
                    </m:r>
                  </m:sub>
                </m:sSub>
              </m:oMath>
            </m:oMathPara>
          </w:p>
        </w:tc>
        <w:tc>
          <w:tcPr>
            <w:tcW w:w="2379" w:type="dxa"/>
            <w:vAlign w:val="center"/>
          </w:tcPr>
          <w:p w14:paraId="448640C9" w14:textId="6A19D4E7" w:rsidR="002E6151" w:rsidRPr="00051A4B" w:rsidRDefault="003D3275" w:rsidP="00F74362">
            <w:pPr>
              <w:pStyle w:val="NormalWeb"/>
              <w:spacing w:before="0" w:beforeAutospacing="0" w:after="120" w:afterAutospacing="0" w:line="480" w:lineRule="auto"/>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sa,mean</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sys,cap</m:t>
                        </m:r>
                      </m:sub>
                    </m:sSub>
                  </m:num>
                  <m:den>
                    <m:r>
                      <w:rPr>
                        <w:rFonts w:ascii="Cambria Math" w:hAnsi="Cambria Math"/>
                        <w:sz w:val="20"/>
                        <w:szCs w:val="20"/>
                      </w:rPr>
                      <m:t>CO</m:t>
                    </m:r>
                  </m:den>
                </m:f>
              </m:oMath>
            </m:oMathPara>
          </w:p>
        </w:tc>
        <w:tc>
          <w:tcPr>
            <w:tcW w:w="2459" w:type="dxa"/>
            <w:vAlign w:val="center"/>
          </w:tcPr>
          <w:p w14:paraId="6D702680" w14:textId="0E4B977F" w:rsidR="002E6151" w:rsidRPr="00051A4B" w:rsidRDefault="00C06BCE" w:rsidP="00F74362">
            <w:pPr>
              <w:pStyle w:val="NormalWeb"/>
              <w:spacing w:before="0" w:beforeAutospacing="0" w:after="120" w:afterAutospacing="0" w:line="480" w:lineRule="auto"/>
              <w:jc w:val="center"/>
              <w:rPr>
                <w:sz w:val="20"/>
                <w:szCs w:val="20"/>
              </w:rPr>
            </w:pPr>
            <w:r w:rsidRPr="00051A4B">
              <w:rPr>
                <w:sz w:val="20"/>
                <w:szCs w:val="20"/>
              </w:rPr>
              <w:t>Systemic vascular resistance</w:t>
            </w:r>
          </w:p>
        </w:tc>
        <w:tc>
          <w:tcPr>
            <w:tcW w:w="2100" w:type="dxa"/>
            <w:vAlign w:val="center"/>
          </w:tcPr>
          <w:p w14:paraId="0281E148" w14:textId="4540B6C1"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Poiseuille/Ohm’s Law</w:t>
            </w:r>
          </w:p>
        </w:tc>
      </w:tr>
      <w:tr w:rsidR="00051A4B" w:rsidRPr="00051A4B" w14:paraId="069AAE74" w14:textId="77777777" w:rsidTr="002E6151">
        <w:tc>
          <w:tcPr>
            <w:tcW w:w="2412" w:type="dxa"/>
            <w:vAlign w:val="center"/>
          </w:tcPr>
          <w:p w14:paraId="2B185618" w14:textId="1BEEE3D3" w:rsidR="002E6151"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pulm</m:t>
                    </m:r>
                  </m:sub>
                </m:sSub>
              </m:oMath>
            </m:oMathPara>
          </w:p>
        </w:tc>
        <w:tc>
          <w:tcPr>
            <w:tcW w:w="2379" w:type="dxa"/>
            <w:vAlign w:val="center"/>
          </w:tcPr>
          <w:p w14:paraId="5FABA1CC" w14:textId="1F04324F" w:rsidR="002E6151" w:rsidRPr="00051A4B" w:rsidRDefault="003D3275" w:rsidP="00F74362">
            <w:pPr>
              <w:pStyle w:val="NormalWeb"/>
              <w:spacing w:before="0" w:beforeAutospacing="0" w:after="120" w:afterAutospacing="0" w:line="480" w:lineRule="auto"/>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pa,mean</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pulm,cap</m:t>
                        </m:r>
                      </m:sub>
                    </m:sSub>
                  </m:num>
                  <m:den>
                    <m:r>
                      <w:rPr>
                        <w:rFonts w:ascii="Cambria Math" w:hAnsi="Cambria Math"/>
                        <w:sz w:val="20"/>
                        <w:szCs w:val="20"/>
                      </w:rPr>
                      <m:t>CO</m:t>
                    </m:r>
                  </m:den>
                </m:f>
              </m:oMath>
            </m:oMathPara>
          </w:p>
        </w:tc>
        <w:tc>
          <w:tcPr>
            <w:tcW w:w="2459" w:type="dxa"/>
            <w:vAlign w:val="center"/>
          </w:tcPr>
          <w:p w14:paraId="566AE919" w14:textId="130698C6" w:rsidR="002E6151" w:rsidRPr="00051A4B" w:rsidRDefault="00C06BCE" w:rsidP="00F74362">
            <w:pPr>
              <w:pStyle w:val="NormalWeb"/>
              <w:spacing w:before="0" w:beforeAutospacing="0" w:after="120" w:afterAutospacing="0" w:line="480" w:lineRule="auto"/>
              <w:jc w:val="center"/>
              <w:rPr>
                <w:sz w:val="20"/>
                <w:szCs w:val="20"/>
              </w:rPr>
            </w:pPr>
            <w:r w:rsidRPr="00051A4B">
              <w:rPr>
                <w:sz w:val="20"/>
                <w:szCs w:val="20"/>
              </w:rPr>
              <w:t>Pulmonary</w:t>
            </w:r>
            <w:r w:rsidR="002E6151" w:rsidRPr="00051A4B">
              <w:rPr>
                <w:sz w:val="20"/>
                <w:szCs w:val="20"/>
              </w:rPr>
              <w:t xml:space="preserve"> </w:t>
            </w:r>
            <w:r w:rsidRPr="00051A4B">
              <w:rPr>
                <w:sz w:val="20"/>
                <w:szCs w:val="20"/>
              </w:rPr>
              <w:t xml:space="preserve">vascular </w:t>
            </w:r>
            <w:r w:rsidR="002E6151" w:rsidRPr="00051A4B">
              <w:rPr>
                <w:sz w:val="20"/>
                <w:szCs w:val="20"/>
              </w:rPr>
              <w:t>resistance</w:t>
            </w:r>
          </w:p>
        </w:tc>
        <w:tc>
          <w:tcPr>
            <w:tcW w:w="2100" w:type="dxa"/>
            <w:vAlign w:val="center"/>
          </w:tcPr>
          <w:p w14:paraId="5E7D43B0" w14:textId="3A1E50BA" w:rsidR="002E6151" w:rsidRPr="00051A4B" w:rsidRDefault="002E6151" w:rsidP="00F74362">
            <w:pPr>
              <w:pStyle w:val="NormalWeb"/>
              <w:spacing w:before="0" w:beforeAutospacing="0" w:after="120" w:afterAutospacing="0" w:line="480" w:lineRule="auto"/>
              <w:jc w:val="center"/>
              <w:rPr>
                <w:sz w:val="20"/>
                <w:szCs w:val="20"/>
              </w:rPr>
            </w:pPr>
            <w:r w:rsidRPr="00051A4B">
              <w:rPr>
                <w:sz w:val="20"/>
                <w:szCs w:val="20"/>
              </w:rPr>
              <w:t>Poiseuille/Ohm’s Law</w:t>
            </w:r>
          </w:p>
        </w:tc>
      </w:tr>
      <w:tr w:rsidR="00051A4B" w:rsidRPr="00051A4B" w14:paraId="577E0A13" w14:textId="77777777" w:rsidTr="002E6151">
        <w:tc>
          <w:tcPr>
            <w:tcW w:w="2412" w:type="dxa"/>
            <w:vAlign w:val="center"/>
          </w:tcPr>
          <w:p w14:paraId="772340C0" w14:textId="40D2B989" w:rsidR="00C06BCE"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sa</m:t>
                    </m:r>
                  </m:sub>
                </m:sSub>
              </m:oMath>
            </m:oMathPara>
          </w:p>
        </w:tc>
        <w:tc>
          <w:tcPr>
            <w:tcW w:w="2379" w:type="dxa"/>
            <w:vAlign w:val="center"/>
          </w:tcPr>
          <w:p w14:paraId="1E77F0D3" w14:textId="01FB134B" w:rsidR="00C06BCE" w:rsidRPr="00051A4B" w:rsidRDefault="003D3275" w:rsidP="00F74362">
            <w:pPr>
              <w:pStyle w:val="NormalWeb"/>
              <w:spacing w:before="0" w:beforeAutospacing="0" w:after="120" w:afterAutospacing="0" w:line="480" w:lineRule="auto"/>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sa</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sa,sys</m:t>
                        </m:r>
                      </m:sub>
                    </m:sSub>
                  </m:den>
                </m:f>
              </m:oMath>
            </m:oMathPara>
          </w:p>
        </w:tc>
        <w:tc>
          <w:tcPr>
            <w:tcW w:w="2459" w:type="dxa"/>
            <w:vAlign w:val="center"/>
          </w:tcPr>
          <w:p w14:paraId="7A5E97DB" w14:textId="445EF3D3" w:rsidR="00C06BCE" w:rsidRPr="00051A4B" w:rsidRDefault="006149A8" w:rsidP="00F74362">
            <w:pPr>
              <w:pStyle w:val="NormalWeb"/>
              <w:spacing w:before="0" w:beforeAutospacing="0" w:after="120" w:afterAutospacing="0" w:line="480" w:lineRule="auto"/>
              <w:jc w:val="center"/>
              <w:rPr>
                <w:sz w:val="20"/>
                <w:szCs w:val="20"/>
              </w:rPr>
            </w:pPr>
            <w:r w:rsidRPr="00051A4B">
              <w:rPr>
                <w:sz w:val="20"/>
                <w:szCs w:val="20"/>
              </w:rPr>
              <w:t>Systemic arterial compliance</w:t>
            </w:r>
          </w:p>
        </w:tc>
        <w:tc>
          <w:tcPr>
            <w:tcW w:w="2100" w:type="dxa"/>
            <w:vAlign w:val="center"/>
          </w:tcPr>
          <w:p w14:paraId="19F49829" w14:textId="443F000D" w:rsidR="00C06BCE" w:rsidRPr="00051A4B" w:rsidRDefault="006149A8" w:rsidP="00F74362">
            <w:pPr>
              <w:pStyle w:val="NormalWeb"/>
              <w:spacing w:before="0" w:beforeAutospacing="0" w:after="120" w:afterAutospacing="0" w:line="480" w:lineRule="auto"/>
              <w:jc w:val="center"/>
              <w:rPr>
                <w:sz w:val="20"/>
                <w:szCs w:val="20"/>
              </w:rPr>
            </w:pPr>
            <w:r w:rsidRPr="00051A4B">
              <w:rPr>
                <w:sz w:val="20"/>
                <w:szCs w:val="20"/>
              </w:rPr>
              <w:t xml:space="preserve">Based on </w:t>
            </w:r>
            <w:r w:rsidRPr="00051A4B">
              <w:rPr>
                <w:sz w:val="20"/>
                <w:szCs w:val="20"/>
              </w:rPr>
              <w:fldChar w:fldCharType="begin" w:fldLock="1"/>
            </w:r>
            <w:r w:rsidR="005B7962">
              <w:rPr>
                <w:sz w:val="20"/>
                <w:szCs w:val="20"/>
              </w:rPr>
              <w:instrText>ADDIN CSL_CITATION {"citationItems":[{"id":"ITEM-1","itemData":{"DOI":"10.1016/j.mbs.2018.07.001","ISSN":"00255564","author":[{"dropping-particle":"","family":"Marquis","given":"Andrew D","non-dropping-particle":"","parse-names":false,"suffix":""},{"dropping-particle":"","family":"Arnold","given":"Andrea","non-dropping-particle":"","parse-names":false,"suffix":""},{"dropping-particle":"","family":"Dean-Bernhoft","given":"Caron","non-dropping-particle":"","parse-names":false,"suffix":""},{"dropping-particle":"","family":"Carlson","given":"Brian E","non-dropping-particle":"","parse-names":false,"suffix":""},{"dropping-particle":"","family":"Olufsen","given":"Mette S.","non-dropping-particle":"","parse-names":false,"suffix":""}],"container-title":"Mathematical Biosciences","id":"ITEM-1","issue":"July","issued":{"date-parts":[["2018","10"]]},"page":"9-24","title":"Practical identifiability and uncertainty quantification of a pulsatile cardiovascular model","type":"article-journal","volume":"304"},"uris":["http://www.mendeley.com/documents/?uuid=8b29fdc9-12e3-4a9a-b639-6fbd34225f9a"]},{"id":"ITEM-2","itemData":{"DOI":"10.1113/JP279393","ISSN":"0022-3751","abstract":"Heart transplant patients are followed for up to a year with periodic right heart catheterizations (RHCs) to identify post-transplant complications and guide treatment. Positive outcomes are associated with a steady reduction of right ventricular and pulmonary artery pressure post-transplant toward normal levels of right-side pressure (about 20mmHg) as measured by right heart catheterization. However, standard RHC measures have the potential to identify much more about the progression of the cardiovascular state during recovery if combined with mechanistic computational cardiovascular system models. The purpose of this study is two-fold: to understand how cardiovascular system models can be used to represent a patient's cardiovascular state and to use these models on a subset of patients where we have longitudinal RHCs over the span of the first year to track post-transplant recovery and outcome. The cardiovascular systems model used here and its underlying mechanistic parameters are evaluated using sensitivity analysis, parameter subset selection and parameter identifiability to understand what information about the cardiovascular state can be reliably extracted from RHC data. Patient-specific models are then identified for ten patients from their first post-transplant RHC. Parameters representing ventricular diastolic filling, systemic resistance, pulmonary vein elastance, pulmonary resistance, pulmonary artery elastance, pulmonary valve resistance and aortic elastance are identified for each patient using this approach. Multiple RHCs from five of these patients are analyzed longitudinally to visualize progression of recovery using simulated left and right ventricular pressure-volume loops exhibiting the potential for this method to understand post-transplant remodeling and recovery of the entire cardiovascular system.","author":[{"dropping-particle":"","family":"Colunga","given":"Amanda L.","non-dropping-particle":"","parse-names":false,"suffix":""},{"dropping-particle":"","family":"Kim","given":"Karam G.","non-dropping-particle":"","parse-names":false,"suffix":""},{"dropping-particle":"","family":"Woodall","given":"N. Payton","non-dropping-particle":"","parse-names":false,"suffix":""},{"dropping-particle":"","family":"Dardas","given":"Todd F.","non-dropping-particle":"","parse-names":false,"suffix":""},{"dropping-particle":"","family":"Gennari","given":"John H.","non-dropping-particle":"","parse-names":false,"suffix":""},{"dropping-particle":"","family":"Olufsen","given":"Mette S.","non-dropping-particle":"","parse-names":false,"suffix":""},{"dropping-particle":"","family":"Carlson","given":"Brian E.","non-dropping-particle":"","parse-names":false,"suffix":""}],"container-title":"The Journal of Physiology","id":"ITEM-2","issue":"15","issued":{"date-parts":[["2020","8","23"]]},"page":"3203-3222","title":"Deep phenotyping of cardiac function in heart transplant patients using cardiovascular system models","type":"article-journal","volume":"598"},"uris":["http://www.mendeley.com/documents/?uuid=8b315a4c-4b2f-44d1-9ce8-37ffec6ea798"]}],"mendeley":{"formattedCitation":"(10,11)","plainTextFormattedCitation":"(10,11)","previouslyFormattedCitation":"(6,7)"},"properties":{"noteIndex":0},"schema":"https://github.com/citation-style-language/schema/raw/master/csl-citation.json"}</w:instrText>
            </w:r>
            <w:r w:rsidRPr="00051A4B">
              <w:rPr>
                <w:sz w:val="20"/>
                <w:szCs w:val="20"/>
              </w:rPr>
              <w:fldChar w:fldCharType="separate"/>
            </w:r>
            <w:r w:rsidR="005B7962" w:rsidRPr="005B7962">
              <w:rPr>
                <w:noProof/>
                <w:sz w:val="20"/>
                <w:szCs w:val="20"/>
              </w:rPr>
              <w:t>(10,11)</w:t>
            </w:r>
            <w:r w:rsidRPr="00051A4B">
              <w:rPr>
                <w:sz w:val="20"/>
                <w:szCs w:val="20"/>
              </w:rPr>
              <w:fldChar w:fldCharType="end"/>
            </w:r>
          </w:p>
        </w:tc>
      </w:tr>
      <w:tr w:rsidR="00051A4B" w:rsidRPr="00051A4B" w14:paraId="6F1AECCF" w14:textId="77777777" w:rsidTr="002E6151">
        <w:tc>
          <w:tcPr>
            <w:tcW w:w="2412" w:type="dxa"/>
            <w:vAlign w:val="center"/>
          </w:tcPr>
          <w:p w14:paraId="1955690D" w14:textId="42A69382" w:rsidR="006149A8"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sv</m:t>
                    </m:r>
                  </m:sub>
                </m:sSub>
              </m:oMath>
            </m:oMathPara>
          </w:p>
        </w:tc>
        <w:tc>
          <w:tcPr>
            <w:tcW w:w="2379" w:type="dxa"/>
            <w:vAlign w:val="center"/>
          </w:tcPr>
          <w:p w14:paraId="7CABCBA5" w14:textId="3856F279" w:rsidR="006149A8" w:rsidRPr="00051A4B" w:rsidRDefault="003D3275" w:rsidP="00F74362">
            <w:pPr>
              <w:pStyle w:val="NormalWeb"/>
              <w:spacing w:before="0" w:beforeAutospacing="0" w:after="120" w:afterAutospacing="0" w:line="480" w:lineRule="auto"/>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sv</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sv,mean</m:t>
                        </m:r>
                      </m:sub>
                    </m:sSub>
                  </m:den>
                </m:f>
              </m:oMath>
            </m:oMathPara>
          </w:p>
        </w:tc>
        <w:tc>
          <w:tcPr>
            <w:tcW w:w="2459" w:type="dxa"/>
            <w:vAlign w:val="center"/>
          </w:tcPr>
          <w:p w14:paraId="65B0746C" w14:textId="0846821F" w:rsidR="006149A8" w:rsidRPr="00051A4B" w:rsidRDefault="006149A8" w:rsidP="00F74362">
            <w:pPr>
              <w:pStyle w:val="NormalWeb"/>
              <w:spacing w:before="0" w:beforeAutospacing="0" w:after="120" w:afterAutospacing="0" w:line="480" w:lineRule="auto"/>
              <w:jc w:val="center"/>
              <w:rPr>
                <w:sz w:val="20"/>
                <w:szCs w:val="20"/>
              </w:rPr>
            </w:pPr>
            <w:r w:rsidRPr="00051A4B">
              <w:rPr>
                <w:sz w:val="20"/>
                <w:szCs w:val="20"/>
              </w:rPr>
              <w:t>Systemic venous compliance</w:t>
            </w:r>
          </w:p>
        </w:tc>
        <w:tc>
          <w:tcPr>
            <w:tcW w:w="2100" w:type="dxa"/>
            <w:vAlign w:val="center"/>
          </w:tcPr>
          <w:p w14:paraId="3D6F3A43" w14:textId="0726F209" w:rsidR="006149A8" w:rsidRPr="00051A4B" w:rsidRDefault="006149A8" w:rsidP="00F74362">
            <w:pPr>
              <w:pStyle w:val="NormalWeb"/>
              <w:spacing w:before="0" w:beforeAutospacing="0" w:after="120" w:afterAutospacing="0" w:line="480" w:lineRule="auto"/>
              <w:jc w:val="center"/>
              <w:rPr>
                <w:sz w:val="20"/>
                <w:szCs w:val="20"/>
              </w:rPr>
            </w:pPr>
            <w:r w:rsidRPr="00051A4B">
              <w:rPr>
                <w:sz w:val="20"/>
                <w:szCs w:val="20"/>
              </w:rPr>
              <w:t xml:space="preserve">Based on </w:t>
            </w:r>
            <w:r w:rsidRPr="00051A4B">
              <w:rPr>
                <w:sz w:val="20"/>
                <w:szCs w:val="20"/>
              </w:rPr>
              <w:fldChar w:fldCharType="begin" w:fldLock="1"/>
            </w:r>
            <w:r w:rsidR="005B7962">
              <w:rPr>
                <w:sz w:val="20"/>
                <w:szCs w:val="20"/>
              </w:rPr>
              <w:instrText>ADDIN CSL_CITATION {"citationItems":[{"id":"ITEM-1","itemData":{"DOI":"10.1016/j.mbs.2018.07.001","ISSN":"00255564","author":[{"dropping-particle":"","family":"Marquis","given":"Andrew D","non-dropping-particle":"","parse-names":false,"suffix":""},{"dropping-particle":"","family":"Arnold","given":"Andrea","non-dropping-particle":"","parse-names":false,"suffix":""},{"dropping-particle":"","family":"Dean-Bernhoft","given":"Caron","non-dropping-particle":"","parse-names":false,"suffix":""},{"dropping-particle":"","family":"Carlson","given":"Brian E","non-dropping-particle":"","parse-names":false,"suffix":""},{"dropping-particle":"","family":"Olufsen","given":"Mette S.","non-dropping-particle":"","parse-names":false,"suffix":""}],"container-title":"Mathematical Biosciences","id":"ITEM-1","issue":"July","issued":{"date-parts":[["2018","10"]]},"page":"9-24","title":"Practical identifiability and uncertainty quantification of a pulsatile cardiovascular model","type":"article-journal","volume":"304"},"uris":["http://www.mendeley.com/documents/?uuid=8b29fdc9-12e3-4a9a-b639-6fbd34225f9a"]},{"id":"ITEM-2","itemData":{"DOI":"10.1113/JP279393","ISSN":"0022-3751","abstract":"Heart transplant patients are followed for up to a year with periodic right heart catheterizations (RHCs) to identify post-transplant complications and guide treatment. Positive outcomes are associated with a steady reduction of right ventricular and pulmonary artery pressure post-transplant toward normal levels of right-side pressure (about 20mmHg) as measured by right heart catheterization. However, standard RHC measures have the potential to identify much more about the progression of the cardiovascular state during recovery if combined with mechanistic computational cardiovascular system models. The purpose of this study is two-fold: to understand how cardiovascular system models can be used to represent a patient's cardiovascular state and to use these models on a subset of patients where we have longitudinal RHCs over the span of the first year to track post-transplant recovery and outcome. The cardiovascular systems model used here and its underlying mechanistic parameters are evaluated using sensitivity analysis, parameter subset selection and parameter identifiability to understand what information about the cardiovascular state can be reliably extracted from RHC data. Patient-specific models are then identified for ten patients from their first post-transplant RHC. Parameters representing ventricular diastolic filling, systemic resistance, pulmonary vein elastance, pulmonary resistance, pulmonary artery elastance, pulmonary valve resistance and aortic elastance are identified for each patient using this approach. Multiple RHCs from five of these patients are analyzed longitudinally to visualize progression of recovery using simulated left and right ventricular pressure-volume loops exhibiting the potential for this method to understand post-transplant remodeling and recovery of the entire cardiovascular system.","author":[{"dropping-particle":"","family":"Colunga","given":"Amanda L.","non-dropping-particle":"","parse-names":false,"suffix":""},{"dropping-particle":"","family":"Kim","given":"Karam G.","non-dropping-particle":"","parse-names":false,"suffix":""},{"dropping-particle":"","family":"Woodall","given":"N. Payton","non-dropping-particle":"","parse-names":false,"suffix":""},{"dropping-particle":"","family":"Dardas","given":"Todd F.","non-dropping-particle":"","parse-names":false,"suffix":""},{"dropping-particle":"","family":"Gennari","given":"John H.","non-dropping-particle":"","parse-names":false,"suffix":""},{"dropping-particle":"","family":"Olufsen","given":"Mette S.","non-dropping-particle":"","parse-names":false,"suffix":""},{"dropping-particle":"","family":"Carlson","given":"Brian E.","non-dropping-particle":"","parse-names":false,"suffix":""}],"container-title":"The Journal of Physiology","id":"ITEM-2","issue":"15","issued":{"date-parts":[["2020","8","23"]]},"page":"3203-3222","title":"Deep phenotyping of cardiac function in heart transplant patients using cardiovascular system models","type":"article-journal","volume":"598"},"uris":["http://www.mendeley.com/documents/?uuid=8b315a4c-4b2f-44d1-9ce8-37ffec6ea798"]}],"mendeley":{"formattedCitation":"(10,11)","plainTextFormattedCitation":"(10,11)","previouslyFormattedCitation":"(6,7)"},"properties":{"noteIndex":0},"schema":"https://github.com/citation-style-language/schema/raw/master/csl-citation.json"}</w:instrText>
            </w:r>
            <w:r w:rsidRPr="00051A4B">
              <w:rPr>
                <w:sz w:val="20"/>
                <w:szCs w:val="20"/>
              </w:rPr>
              <w:fldChar w:fldCharType="separate"/>
            </w:r>
            <w:r w:rsidR="005B7962" w:rsidRPr="005B7962">
              <w:rPr>
                <w:noProof/>
                <w:sz w:val="20"/>
                <w:szCs w:val="20"/>
              </w:rPr>
              <w:t>(10,11)</w:t>
            </w:r>
            <w:r w:rsidRPr="00051A4B">
              <w:rPr>
                <w:sz w:val="20"/>
                <w:szCs w:val="20"/>
              </w:rPr>
              <w:fldChar w:fldCharType="end"/>
            </w:r>
          </w:p>
        </w:tc>
      </w:tr>
      <w:tr w:rsidR="00051A4B" w:rsidRPr="00051A4B" w14:paraId="2F87C2CF" w14:textId="77777777" w:rsidTr="002E6151">
        <w:tc>
          <w:tcPr>
            <w:tcW w:w="2412" w:type="dxa"/>
            <w:vAlign w:val="center"/>
          </w:tcPr>
          <w:p w14:paraId="08C9AB37" w14:textId="3C5B4544" w:rsidR="006149A8" w:rsidRPr="00051A4B" w:rsidRDefault="003D3275" w:rsidP="00F74362">
            <w:pPr>
              <w:pStyle w:val="NormalWeb"/>
              <w:spacing w:before="0" w:beforeAutospacing="0" w:after="120" w:afterAutospacing="0" w:line="480" w:lineRule="auto"/>
              <w:jc w:val="center"/>
              <w:rPr>
                <w:rFonts w:ascii="Calibri" w:eastAsia="Calibri" w:hAnsi="Calibri"/>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pa</m:t>
                    </m:r>
                  </m:sub>
                </m:sSub>
              </m:oMath>
            </m:oMathPara>
          </w:p>
        </w:tc>
        <w:tc>
          <w:tcPr>
            <w:tcW w:w="2379" w:type="dxa"/>
            <w:vAlign w:val="center"/>
          </w:tcPr>
          <w:p w14:paraId="3BBA037F" w14:textId="02999322" w:rsidR="006149A8" w:rsidRPr="00051A4B" w:rsidRDefault="003D3275" w:rsidP="00F74362">
            <w:pPr>
              <w:pStyle w:val="NormalWeb"/>
              <w:spacing w:before="0" w:beforeAutospacing="0" w:after="120" w:afterAutospacing="0" w:line="480" w:lineRule="auto"/>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pa</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pa,sys</m:t>
                        </m:r>
                      </m:sub>
                    </m:sSub>
                  </m:den>
                </m:f>
              </m:oMath>
            </m:oMathPara>
          </w:p>
        </w:tc>
        <w:tc>
          <w:tcPr>
            <w:tcW w:w="2459" w:type="dxa"/>
            <w:vAlign w:val="center"/>
          </w:tcPr>
          <w:p w14:paraId="6A24E08C" w14:textId="3CCF96A9" w:rsidR="006149A8" w:rsidRPr="00051A4B" w:rsidRDefault="006149A8" w:rsidP="00F74362">
            <w:pPr>
              <w:pStyle w:val="NormalWeb"/>
              <w:spacing w:before="0" w:beforeAutospacing="0" w:after="120" w:afterAutospacing="0" w:line="480" w:lineRule="auto"/>
              <w:jc w:val="center"/>
              <w:rPr>
                <w:sz w:val="20"/>
                <w:szCs w:val="20"/>
              </w:rPr>
            </w:pPr>
            <w:r w:rsidRPr="00051A4B">
              <w:rPr>
                <w:sz w:val="20"/>
                <w:szCs w:val="20"/>
              </w:rPr>
              <w:t>Pulmonary arterial compliance</w:t>
            </w:r>
          </w:p>
        </w:tc>
        <w:tc>
          <w:tcPr>
            <w:tcW w:w="2100" w:type="dxa"/>
            <w:vAlign w:val="center"/>
          </w:tcPr>
          <w:p w14:paraId="23C74AA8" w14:textId="438618AA" w:rsidR="006149A8" w:rsidRPr="00051A4B" w:rsidRDefault="006149A8" w:rsidP="00F74362">
            <w:pPr>
              <w:pStyle w:val="NormalWeb"/>
              <w:spacing w:before="0" w:beforeAutospacing="0" w:after="120" w:afterAutospacing="0" w:line="480" w:lineRule="auto"/>
              <w:jc w:val="center"/>
              <w:rPr>
                <w:sz w:val="20"/>
                <w:szCs w:val="20"/>
              </w:rPr>
            </w:pPr>
            <w:r w:rsidRPr="00051A4B">
              <w:rPr>
                <w:sz w:val="20"/>
                <w:szCs w:val="20"/>
              </w:rPr>
              <w:t xml:space="preserve">Based on </w:t>
            </w:r>
            <w:r w:rsidRPr="00051A4B">
              <w:rPr>
                <w:sz w:val="20"/>
                <w:szCs w:val="20"/>
              </w:rPr>
              <w:fldChar w:fldCharType="begin" w:fldLock="1"/>
            </w:r>
            <w:r w:rsidR="005B7962">
              <w:rPr>
                <w:sz w:val="20"/>
                <w:szCs w:val="20"/>
              </w:rPr>
              <w:instrText>ADDIN CSL_CITATION {"citationItems":[{"id":"ITEM-1","itemData":{"DOI":"10.1016/j.mbs.2018.07.001","ISSN":"00255564","author":[{"dropping-particle":"","family":"Marquis","given":"Andrew D","non-dropping-particle":"","parse-names":false,"suffix":""},{"dropping-particle":"","family":"Arnold","given":"Andrea","non-dropping-particle":"","parse-names":false,"suffix":""},{"dropping-particle":"","family":"Dean-Bernhoft","given":"Caron","non-dropping-particle":"","parse-names":false,"suffix":""},{"dropping-particle":"","family":"Carlson","given":"Brian E","non-dropping-particle":"","parse-names":false,"suffix":""},{"dropping-particle":"","family":"Olufsen","given":"Mette S.","non-dropping-particle":"","parse-names":false,"suffix":""}],"container-title":"Mathematical Biosciences","id":"ITEM-1","issue":"July","issued":{"date-parts":[["2018","10"]]},"page":"9-24","title":"Practical identifiability and uncertainty quantification of a pulsatile cardiovascular model","type":"article-journal","volume":"304"},"uris":["http://www.mendeley.com/documents/?uuid=8b29fdc9-12e3-4a9a-b639-6fbd34225f9a"]},{"id":"ITEM-2","itemData":{"DOI":"10.1113/JP279393","ISSN":"0022-3751","abstract":"Heart transplant patients are followed for up to a year with periodic right heart catheterizations (RHCs) to identify post-transplant complications and guide treatment. Positive outcomes are associated with a steady reduction of right ventricular and pulmonary artery pressure post-transplant toward normal levels of right-side pressure (about 20mmHg) as measured by right heart catheterization. However, standard RHC measures have the potential to identify much more about the progression of the cardiovascular state during recovery if combined with mechanistic computational cardiovascular system models. The purpose of this study is two-fold: to understand how cardiovascular system models can be used to represent a patient's cardiovascular state and to use these models on a subset of patients where we have longitudinal RHCs over the span of the first year to track post-transplant recovery and outcome. The cardiovascular systems model used here and its underlying mechanistic parameters are evaluated using sensitivity analysis, parameter subset selection and parameter identifiability to understand what information about the cardiovascular state can be reliably extracted from RHC data. Patient-specific models are then identified for ten patients from their first post-transplant RHC. Parameters representing ventricular diastolic filling, systemic resistance, pulmonary vein elastance, pulmonary resistance, pulmonary artery elastance, pulmonary valve resistance and aortic elastance are identified for each patient using this approach. Multiple RHCs from five of these patients are analyzed longitudinally to visualize progression of recovery using simulated left and right ventricular pressure-volume loops exhibiting the potential for this method to understand post-transplant remodeling and recovery of the entire cardiovascular system.","author":[{"dropping-particle":"","family":"Colunga","given":"Amanda L.","non-dropping-particle":"","parse-names":false,"suffix":""},{"dropping-particle":"","family":"Kim","given":"Karam G.","non-dropping-particle":"","parse-names":false,"suffix":""},{"dropping-particle":"","family":"Woodall","given":"N. Payton","non-dropping-particle":"","parse-names":false,"suffix":""},{"dropping-particle":"","family":"Dardas","given":"Todd F.","non-dropping-particle":"","parse-names":false,"suffix":""},{"dropping-particle":"","family":"Gennari","given":"John H.","non-dropping-particle":"","parse-names":false,"suffix":""},{"dropping-particle":"","family":"Olufsen","given":"Mette S.","non-dropping-particle":"","parse-names":false,"suffix":""},{"dropping-particle":"","family":"Carlson","given":"Brian E.","non-dropping-particle":"","parse-names":false,"suffix":""}],"container-title":"The Journal of Physiology","id":"ITEM-2","issue":"15","issued":{"date-parts":[["2020","8","23"]]},"page":"3203-3222","title":"Deep phenotyping of cardiac function in heart transplant patients using cardiovascular system models","type":"article-journal","volume":"598"},"uris":["http://www.mendeley.com/documents/?uuid=8b315a4c-4b2f-44d1-9ce8-37ffec6ea798"]}],"mendeley":{"formattedCitation":"(10,11)","plainTextFormattedCitation":"(10,11)","previouslyFormattedCitation":"(6,7)"},"properties":{"noteIndex":0},"schema":"https://github.com/citation-style-language/schema/raw/master/csl-citation.json"}</w:instrText>
            </w:r>
            <w:r w:rsidRPr="00051A4B">
              <w:rPr>
                <w:sz w:val="20"/>
                <w:szCs w:val="20"/>
              </w:rPr>
              <w:fldChar w:fldCharType="separate"/>
            </w:r>
            <w:r w:rsidR="005B7962" w:rsidRPr="005B7962">
              <w:rPr>
                <w:noProof/>
                <w:sz w:val="20"/>
                <w:szCs w:val="20"/>
              </w:rPr>
              <w:t>(10,11)</w:t>
            </w:r>
            <w:r w:rsidRPr="00051A4B">
              <w:rPr>
                <w:sz w:val="20"/>
                <w:szCs w:val="20"/>
              </w:rPr>
              <w:fldChar w:fldCharType="end"/>
            </w:r>
          </w:p>
        </w:tc>
      </w:tr>
      <w:tr w:rsidR="00051A4B" w:rsidRPr="00051A4B" w14:paraId="3D6AB00E" w14:textId="77777777" w:rsidTr="002E6151">
        <w:tc>
          <w:tcPr>
            <w:tcW w:w="2412" w:type="dxa"/>
            <w:vAlign w:val="center"/>
          </w:tcPr>
          <w:p w14:paraId="68D78AFB" w14:textId="7F8B5559" w:rsidR="006149A8" w:rsidRPr="00051A4B" w:rsidRDefault="003D3275" w:rsidP="00F74362">
            <w:pPr>
              <w:pStyle w:val="NormalWeb"/>
              <w:spacing w:before="0" w:beforeAutospacing="0" w:after="120" w:afterAutospacing="0" w:line="480" w:lineRule="auto"/>
              <w:jc w:val="center"/>
              <w:rPr>
                <w:rFonts w:ascii="Calibri" w:eastAsia="Calibri" w:hAnsi="Calibri"/>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pv</m:t>
                    </m:r>
                  </m:sub>
                </m:sSub>
              </m:oMath>
            </m:oMathPara>
          </w:p>
        </w:tc>
        <w:tc>
          <w:tcPr>
            <w:tcW w:w="2379" w:type="dxa"/>
            <w:vAlign w:val="center"/>
          </w:tcPr>
          <w:p w14:paraId="2FFBA78F" w14:textId="0368AE37" w:rsidR="006149A8" w:rsidRPr="00051A4B" w:rsidRDefault="003D3275" w:rsidP="00F74362">
            <w:pPr>
              <w:pStyle w:val="NormalWeb"/>
              <w:spacing w:before="0" w:beforeAutospacing="0" w:after="120" w:afterAutospacing="0" w:line="480" w:lineRule="auto"/>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pv</m:t>
                        </m:r>
                      </m:sub>
                    </m:sSub>
                  </m:num>
                  <m:den>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pv,mean</m:t>
                        </m:r>
                      </m:sub>
                    </m:sSub>
                  </m:den>
                </m:f>
              </m:oMath>
            </m:oMathPara>
          </w:p>
        </w:tc>
        <w:tc>
          <w:tcPr>
            <w:tcW w:w="2459" w:type="dxa"/>
            <w:vAlign w:val="center"/>
          </w:tcPr>
          <w:p w14:paraId="6457F3C3" w14:textId="4BDDEE4E" w:rsidR="006149A8" w:rsidRPr="00051A4B" w:rsidRDefault="006149A8" w:rsidP="00F74362">
            <w:pPr>
              <w:pStyle w:val="NormalWeb"/>
              <w:spacing w:before="0" w:beforeAutospacing="0" w:after="120" w:afterAutospacing="0" w:line="480" w:lineRule="auto"/>
              <w:jc w:val="center"/>
              <w:rPr>
                <w:sz w:val="20"/>
                <w:szCs w:val="20"/>
              </w:rPr>
            </w:pPr>
            <w:r w:rsidRPr="00051A4B">
              <w:rPr>
                <w:sz w:val="20"/>
                <w:szCs w:val="20"/>
              </w:rPr>
              <w:t>Pulmonary venous compliance</w:t>
            </w:r>
          </w:p>
        </w:tc>
        <w:tc>
          <w:tcPr>
            <w:tcW w:w="2100" w:type="dxa"/>
            <w:vAlign w:val="center"/>
          </w:tcPr>
          <w:p w14:paraId="1D2F5F60" w14:textId="40BE96C3" w:rsidR="006149A8" w:rsidRPr="00051A4B" w:rsidRDefault="006149A8" w:rsidP="00F74362">
            <w:pPr>
              <w:pStyle w:val="NormalWeb"/>
              <w:spacing w:before="0" w:beforeAutospacing="0" w:after="120" w:afterAutospacing="0" w:line="480" w:lineRule="auto"/>
              <w:jc w:val="center"/>
              <w:rPr>
                <w:sz w:val="20"/>
                <w:szCs w:val="20"/>
              </w:rPr>
            </w:pPr>
            <w:r w:rsidRPr="00051A4B">
              <w:rPr>
                <w:sz w:val="20"/>
                <w:szCs w:val="20"/>
              </w:rPr>
              <w:t xml:space="preserve">Based on </w:t>
            </w:r>
            <w:r w:rsidRPr="00051A4B">
              <w:rPr>
                <w:sz w:val="20"/>
                <w:szCs w:val="20"/>
              </w:rPr>
              <w:fldChar w:fldCharType="begin" w:fldLock="1"/>
            </w:r>
            <w:r w:rsidR="005B7962">
              <w:rPr>
                <w:sz w:val="20"/>
                <w:szCs w:val="20"/>
              </w:rPr>
              <w:instrText>ADDIN CSL_CITATION {"citationItems":[{"id":"ITEM-1","itemData":{"DOI":"10.1016/j.mbs.2018.07.001","ISSN":"00255564","author":[{"dropping-particle":"","family":"Marquis","given":"Andrew D","non-dropping-particle":"","parse-names":false,"suffix":""},{"dropping-particle":"","family":"Arnold","given":"Andrea","non-dropping-particle":"","parse-names":false,"suffix":""},{"dropping-particle":"","family":"Dean-Bernhoft","given":"Caron","non-dropping-particle":"","parse-names":false,"suffix":""},{"dropping-particle":"","family":"Carlson","given":"Brian E","non-dropping-particle":"","parse-names":false,"suffix":""},{"dropping-particle":"","family":"Olufsen","given":"Mette S.","non-dropping-particle":"","parse-names":false,"suffix":""}],"container-title":"Mathematical Biosciences","id":"ITEM-1","issue":"July","issued":{"date-parts":[["2018","10"]]},"page":"9-24","title":"Practical identifiability and uncertainty quantification of a pulsatile cardiovascular model","type":"article-journal","volume":"304"},"uris":["http://www.mendeley.com/documents/?uuid=8b29fdc9-12e3-4a9a-b639-6fbd34225f9a"]},{"id":"ITEM-2","itemData":{"DOI":"10.1113/JP279393","ISSN":"0022-3751","abstract":"Heart transplant patients are followed for up to a year with periodic right heart catheterizations (RHCs) to identify post-transplant complications and guide treatment. Positive outcomes are associated with a steady reduction of right ventricular and pulmonary artery pressure post-transplant toward normal levels of right-side pressure (about 20mmHg) as measured by right heart catheterization. However, standard RHC measures have the potential to identify much more about the progression of the cardiovascular state during recovery if combined with mechanistic computational cardiovascular system models. The purpose of this study is two-fold: to understand how cardiovascular system models can be used to represent a patient's cardiovascular state and to use these models on a subset of patients where we have longitudinal RHCs over the span of the first year to track post-transplant recovery and outcome. The cardiovascular systems model used here and its underlying mechanistic parameters are evaluated using sensitivity analysis, parameter subset selection and parameter identifiability to understand what information about the cardiovascular state can be reliably extracted from RHC data. Patient-specific models are then identified for ten patients from their first post-transplant RHC. Parameters representing ventricular diastolic filling, systemic resistance, pulmonary vein elastance, pulmonary resistance, pulmonary artery elastance, pulmonary valve resistance and aortic elastance are identified for each patient using this approach. Multiple RHCs from five of these patients are analyzed longitudinally to visualize progression of recovery using simulated left and right ventricular pressure-volume loops exhibiting the potential for this method to understand post-transplant remodeling and recovery of the entire cardiovascular system.","author":[{"dropping-particle":"","family":"Colunga","given":"Amanda L.","non-dropping-particle":"","parse-names":false,"suffix":""},{"dropping-particle":"","family":"Kim","given":"Karam G.","non-dropping-particle":"","parse-names":false,"suffix":""},{"dropping-particle":"","family":"Woodall","given":"N. Payton","non-dropping-particle":"","parse-names":false,"suffix":""},{"dropping-particle":"","family":"Dardas","given":"Todd F.","non-dropping-particle":"","parse-names":false,"suffix":""},{"dropping-particle":"","family":"Gennari","given":"John H.","non-dropping-particle":"","parse-names":false,"suffix":""},{"dropping-particle":"","family":"Olufsen","given":"Mette S.","non-dropping-particle":"","parse-names":false,"suffix":""},{"dropping-particle":"","family":"Carlson","given":"Brian E.","non-dropping-particle":"","parse-names":false,"suffix":""}],"container-title":"The Journal of Physiology","id":"ITEM-2","issue":"15","issued":{"date-parts":[["2020","8","23"]]},"page":"3203-3222","title":"Deep phenotyping of cardiac function in heart transplant patients using cardiovascular system models","type":"article-journal","volume":"598"},"uris":["http://www.mendeley.com/documents/?uuid=8b315a4c-4b2f-44d1-9ce8-37ffec6ea798"]}],"mendeley":{"formattedCitation":"(10,11)","plainTextFormattedCitation":"(10,11)","previouslyFormattedCitation":"(6,7)"},"properties":{"noteIndex":0},"schema":"https://github.com/citation-style-language/schema/raw/master/csl-citation.json"}</w:instrText>
            </w:r>
            <w:r w:rsidRPr="00051A4B">
              <w:rPr>
                <w:sz w:val="20"/>
                <w:szCs w:val="20"/>
              </w:rPr>
              <w:fldChar w:fldCharType="separate"/>
            </w:r>
            <w:r w:rsidR="005B7962" w:rsidRPr="005B7962">
              <w:rPr>
                <w:noProof/>
                <w:sz w:val="20"/>
                <w:szCs w:val="20"/>
              </w:rPr>
              <w:t>(10,11)</w:t>
            </w:r>
            <w:r w:rsidRPr="00051A4B">
              <w:rPr>
                <w:sz w:val="20"/>
                <w:szCs w:val="20"/>
              </w:rPr>
              <w:fldChar w:fldCharType="end"/>
            </w:r>
          </w:p>
        </w:tc>
      </w:tr>
    </w:tbl>
    <w:p w14:paraId="6ED90139" w14:textId="1610E3A4" w:rsidR="00F06FD7" w:rsidRPr="00051A4B" w:rsidRDefault="00F06FD7" w:rsidP="00F74362">
      <w:pPr>
        <w:spacing w:after="160" w:line="480" w:lineRule="auto"/>
        <w:rPr>
          <w:rFonts w:ascii="Times New Roman" w:eastAsia="Times New Roman" w:hAnsi="Times New Roman" w:cs="Times New Roman"/>
          <w:b/>
          <w:bCs/>
        </w:rPr>
      </w:pPr>
      <w:r w:rsidRPr="00051A4B">
        <w:rPr>
          <w:b/>
          <w:bCs/>
        </w:rPr>
        <w:br w:type="page"/>
      </w:r>
    </w:p>
    <w:p w14:paraId="20F9CED7" w14:textId="77777777" w:rsidR="00F06FD7" w:rsidRPr="00051A4B" w:rsidRDefault="00F06FD7" w:rsidP="00F74362">
      <w:pPr>
        <w:pStyle w:val="NormalWeb"/>
        <w:spacing w:before="0" w:beforeAutospacing="0" w:after="120" w:afterAutospacing="0" w:line="480" w:lineRule="auto"/>
        <w:rPr>
          <w:b/>
          <w:bCs/>
        </w:rPr>
      </w:pPr>
    </w:p>
    <w:p w14:paraId="6776BC06" w14:textId="1579ECED" w:rsidR="0072533D" w:rsidRPr="00051A4B" w:rsidRDefault="0072533D" w:rsidP="00F74362">
      <w:pPr>
        <w:pStyle w:val="NormalWeb"/>
        <w:spacing w:before="0" w:beforeAutospacing="0" w:after="120" w:afterAutospacing="0" w:line="480" w:lineRule="auto"/>
      </w:pPr>
      <w:r w:rsidRPr="00051A4B">
        <w:rPr>
          <w:b/>
          <w:bCs/>
        </w:rPr>
        <w:t>Table S</w:t>
      </w:r>
      <w:r w:rsidR="00F06FD7" w:rsidRPr="00051A4B">
        <w:rPr>
          <w:b/>
          <w:bCs/>
        </w:rPr>
        <w:t>4</w:t>
      </w:r>
      <w:r w:rsidRPr="00051A4B">
        <w:rPr>
          <w:b/>
          <w:bCs/>
        </w:rPr>
        <w:t xml:space="preserve">. </w:t>
      </w:r>
      <w:r w:rsidRPr="00051A4B">
        <w:t xml:space="preserve">Formulas for nominal </w:t>
      </w:r>
      <w:proofErr w:type="spellStart"/>
      <w:r w:rsidR="00F06FD7" w:rsidRPr="00051A4B">
        <w:t>TriSeg</w:t>
      </w:r>
      <w:proofErr w:type="spellEnd"/>
      <w:r w:rsidR="00F06FD7" w:rsidRPr="00051A4B">
        <w:t xml:space="preserve"> geometry </w:t>
      </w:r>
      <w:r w:rsidRPr="00051A4B">
        <w:t>parameter values</w:t>
      </w:r>
      <w:r w:rsidR="000F3033" w:rsidRPr="00051A4B">
        <w:t xml:space="preserve"> (presented in </w:t>
      </w:r>
      <m:oMath>
        <m:r>
          <w:rPr>
            <w:rFonts w:ascii="Cambria Math" w:hAnsi="Cambria Math"/>
          </w:rPr>
          <m:t>μl</m:t>
        </m:r>
      </m:oMath>
      <w:r w:rsidR="000F3033" w:rsidRPr="00051A4B">
        <w:t xml:space="preserve"> and mm</w:t>
      </w:r>
      <w:r w:rsidR="000F3033" w:rsidRPr="00051A4B">
        <w:rPr>
          <w:vertAlign w:val="superscript"/>
        </w:rPr>
        <w:t>2</w:t>
      </w:r>
      <w:r w:rsidR="000F3033" w:rsidRPr="00051A4B">
        <w:t xml:space="preserve"> for convenience).</w:t>
      </w:r>
    </w:p>
    <w:tbl>
      <w:tblPr>
        <w:tblStyle w:val="TableGrid"/>
        <w:tblW w:w="0" w:type="auto"/>
        <w:tblLook w:val="04A0" w:firstRow="1" w:lastRow="0" w:firstColumn="1" w:lastColumn="0" w:noHBand="0" w:noVBand="1"/>
      </w:tblPr>
      <w:tblGrid>
        <w:gridCol w:w="2412"/>
        <w:gridCol w:w="2379"/>
        <w:gridCol w:w="2459"/>
        <w:gridCol w:w="2100"/>
      </w:tblGrid>
      <w:tr w:rsidR="00051A4B" w:rsidRPr="00051A4B" w14:paraId="585CEF20" w14:textId="2B4785C9" w:rsidTr="0072533D">
        <w:tc>
          <w:tcPr>
            <w:tcW w:w="2412" w:type="dxa"/>
            <w:vAlign w:val="center"/>
          </w:tcPr>
          <w:p w14:paraId="511817A2" w14:textId="575A4B20" w:rsidR="0072533D" w:rsidRPr="00051A4B" w:rsidRDefault="0072533D" w:rsidP="00F74362">
            <w:pPr>
              <w:pStyle w:val="NormalWeb"/>
              <w:spacing w:before="0" w:beforeAutospacing="0" w:after="120" w:afterAutospacing="0" w:line="480" w:lineRule="auto"/>
              <w:jc w:val="center"/>
              <w:rPr>
                <w:b/>
                <w:bCs/>
                <w:sz w:val="20"/>
                <w:szCs w:val="20"/>
              </w:rPr>
            </w:pPr>
            <w:r w:rsidRPr="00051A4B">
              <w:rPr>
                <w:b/>
                <w:bCs/>
                <w:sz w:val="20"/>
                <w:szCs w:val="20"/>
              </w:rPr>
              <w:t>Parameter</w:t>
            </w:r>
          </w:p>
        </w:tc>
        <w:tc>
          <w:tcPr>
            <w:tcW w:w="2379" w:type="dxa"/>
            <w:vAlign w:val="center"/>
          </w:tcPr>
          <w:p w14:paraId="244F7972" w14:textId="4FBF7A13" w:rsidR="0072533D" w:rsidRPr="00051A4B" w:rsidRDefault="0072533D" w:rsidP="00F74362">
            <w:pPr>
              <w:pStyle w:val="NormalWeb"/>
              <w:spacing w:before="0" w:beforeAutospacing="0" w:after="120" w:afterAutospacing="0" w:line="480" w:lineRule="auto"/>
              <w:jc w:val="center"/>
              <w:rPr>
                <w:sz w:val="20"/>
                <w:szCs w:val="20"/>
              </w:rPr>
            </w:pPr>
            <w:r w:rsidRPr="00051A4B">
              <w:rPr>
                <w:b/>
                <w:bCs/>
                <w:sz w:val="20"/>
                <w:szCs w:val="20"/>
              </w:rPr>
              <w:t>Method</w:t>
            </w:r>
            <w:r w:rsidR="007D22D3" w:rsidRPr="00051A4B">
              <w:rPr>
                <w:b/>
                <w:bCs/>
                <w:sz w:val="20"/>
                <w:szCs w:val="20"/>
              </w:rPr>
              <w:t>/Value</w:t>
            </w:r>
          </w:p>
        </w:tc>
        <w:tc>
          <w:tcPr>
            <w:tcW w:w="2459" w:type="dxa"/>
            <w:vAlign w:val="center"/>
          </w:tcPr>
          <w:p w14:paraId="17F2CADB" w14:textId="542F10F0" w:rsidR="0072533D" w:rsidRPr="00051A4B" w:rsidRDefault="0072533D" w:rsidP="00F74362">
            <w:pPr>
              <w:pStyle w:val="NormalWeb"/>
              <w:spacing w:before="0" w:beforeAutospacing="0" w:after="120" w:afterAutospacing="0" w:line="480" w:lineRule="auto"/>
              <w:jc w:val="center"/>
              <w:rPr>
                <w:b/>
                <w:bCs/>
                <w:sz w:val="20"/>
                <w:szCs w:val="20"/>
              </w:rPr>
            </w:pPr>
            <w:r w:rsidRPr="00051A4B">
              <w:rPr>
                <w:b/>
                <w:bCs/>
                <w:sz w:val="20"/>
                <w:szCs w:val="20"/>
              </w:rPr>
              <w:t>Description</w:t>
            </w:r>
          </w:p>
        </w:tc>
        <w:tc>
          <w:tcPr>
            <w:tcW w:w="2100" w:type="dxa"/>
          </w:tcPr>
          <w:p w14:paraId="71E4290A" w14:textId="3AC12185" w:rsidR="0072533D" w:rsidRPr="00051A4B" w:rsidRDefault="0072533D" w:rsidP="00F74362">
            <w:pPr>
              <w:pStyle w:val="NormalWeb"/>
              <w:spacing w:before="0" w:beforeAutospacing="0" w:after="120" w:afterAutospacing="0" w:line="480" w:lineRule="auto"/>
              <w:jc w:val="center"/>
              <w:rPr>
                <w:b/>
                <w:bCs/>
                <w:sz w:val="20"/>
                <w:szCs w:val="20"/>
              </w:rPr>
            </w:pPr>
            <w:r w:rsidRPr="00051A4B">
              <w:rPr>
                <w:b/>
                <w:bCs/>
                <w:sz w:val="20"/>
                <w:szCs w:val="20"/>
              </w:rPr>
              <w:t>Reference</w:t>
            </w:r>
          </w:p>
        </w:tc>
      </w:tr>
      <w:tr w:rsidR="00051A4B" w:rsidRPr="00051A4B" w14:paraId="05BBA024" w14:textId="77777777" w:rsidTr="005C321D">
        <w:tc>
          <w:tcPr>
            <w:tcW w:w="2412" w:type="dxa"/>
            <w:vAlign w:val="center"/>
          </w:tcPr>
          <w:p w14:paraId="0BE64E8D" w14:textId="2C549F5C" w:rsidR="00970F43"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wall,LA</m:t>
                    </m:r>
                  </m:sub>
                </m:sSub>
              </m:oMath>
            </m:oMathPara>
          </w:p>
        </w:tc>
        <w:tc>
          <w:tcPr>
            <w:tcW w:w="2379" w:type="dxa"/>
            <w:vAlign w:val="center"/>
          </w:tcPr>
          <w:p w14:paraId="1D601B91" w14:textId="51D72548" w:rsidR="00970F4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 xml:space="preserve">11.00 </w:t>
            </w:r>
            <m:oMath>
              <m:sSup>
                <m:sSupPr>
                  <m:ctrlPr>
                    <w:rPr>
                      <w:rFonts w:ascii="Cambria Math" w:hAnsi="Cambria Math"/>
                      <w:iCs/>
                      <w:sz w:val="20"/>
                      <w:szCs w:val="20"/>
                    </w:rPr>
                  </m:ctrlPr>
                </m:sSupPr>
                <m:e>
                  <m:r>
                    <m:rPr>
                      <m:sty m:val="p"/>
                    </m:rPr>
                    <w:rPr>
                      <w:rFonts w:ascii="Cambria Math" w:hAnsi="Cambria Math"/>
                      <w:sz w:val="20"/>
                      <w:szCs w:val="20"/>
                    </w:rPr>
                    <m:t>mm</m:t>
                  </m:r>
                </m:e>
                <m:sup>
                  <m:r>
                    <m:rPr>
                      <m:sty m:val="p"/>
                    </m:rPr>
                    <w:rPr>
                      <w:rFonts w:ascii="Cambria Math" w:hAnsi="Cambria Math"/>
                      <w:sz w:val="20"/>
                      <w:szCs w:val="20"/>
                    </w:rPr>
                    <m:t>3</m:t>
                  </m:r>
                </m:sup>
              </m:sSup>
            </m:oMath>
          </w:p>
        </w:tc>
        <w:tc>
          <w:tcPr>
            <w:tcW w:w="2459" w:type="dxa"/>
            <w:vAlign w:val="center"/>
          </w:tcPr>
          <w:p w14:paraId="0B0E40D4" w14:textId="5F69807C" w:rsidR="00970F4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Wall volume of left atrium</w:t>
            </w:r>
          </w:p>
        </w:tc>
        <w:tc>
          <w:tcPr>
            <w:tcW w:w="2100" w:type="dxa"/>
            <w:vAlign w:val="center"/>
          </w:tcPr>
          <w:p w14:paraId="3CD9AC81" w14:textId="63427385" w:rsidR="00970F4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 xml:space="preserve">Hand tuned from </w:t>
            </w:r>
            <w:r w:rsidRPr="00051A4B">
              <w:rPr>
                <w:sz w:val="20"/>
                <w:szCs w:val="20"/>
              </w:rPr>
              <w:fldChar w:fldCharType="begin" w:fldLock="1"/>
            </w:r>
            <w:r w:rsidR="005B7962">
              <w:rPr>
                <w:sz w:val="20"/>
                <w:szCs w:val="20"/>
              </w:rPr>
              <w:instrText>ADDIN CSL_CITATION {"citationItems":[{"id":"ITEM-1","itemData":{"DOI":"10.3389/fphys.2013.00355","ISSN":"1664-042X","abstract":"A computer model was used to analyze data on cardiac and vascular mechanics from C57BL6/J mice exposed to 0 (n = 4), 14 (n = 6), 21 (n = 8) and 28 (n = 7) days of chronic hypoxia and treatment with the VEGF receptor inhibitor SUGEN (HySu) to induce pulmonary hypertension. Data on right ventricular pressure and volume, and systemic arterial pressure obtained before, during, and after inferior vena cava occlusion were analyzed using a mathematical model of realistic ventricular mechanics coupled with a simple model of the pulmonary and systemic vascular systems. The model invokes a total of 26 adjustable parameters, which were estimated based on least-squares fitting of the data. Of the 26 adjustable parameters, 14 were set to globally constant values for the entire data set. It was necessary to adjust the remaining 12 parameters to match data from all experimental groups. Of these 12 individually adjusted parameters, three parameters representing pulmonary vascular resistance, pulmonary arterial elastance, and pulmonary arterial narrowing were found to significantly change in HySu-induced remodeling. Model analysis shows a monotonic change in these parameters as disease progressed, with approximately 130% increase in pulmonary resistance, 70% decrease in unstressed pulmonary arterial volume, and 110% increase in pulmonary arterial elastance in the 28-day group compared to the control group. These changes are consistent with prior experimental measurements. Furthermore, the 28-day data could be explained only after increasing the passive elastance of the right free wall compared to the value used for the other data sets, which is likely a consequence of the increased RV collagen accumulation found experimentally. These findings may indicate a compensatory remodeling followed by pathological remodeling of the right ventricle in HySu-induced pulmonary hypertension. © 2013 Tewari, Bugenhagen, Wang, Schreier, Carlson, Chesler and Beard.","author":[{"dropping-particle":"","family":"Tewari","given":"Shivendra G.","non-dropping-particle":"","parse-names":false,"suffix":""},{"dropping-particle":"","family":"Bugenhagen","given":"Scott M.","non-dropping-particle":"","parse-names":false,"suffix":""},{"dropping-particle":"","family":"Wang","given":"Zhijie","non-dropping-particle":"","parse-names":false,"suffix":""},{"dropping-particle":"","family":"Schreier","given":"David A.","non-dropping-particle":"","parse-names":false,"suffix":""},{"dropping-particle":"","family":"Carlson","given":"Brian E.","non-dropping-particle":"","parse-names":false,"suffix":""},{"dropping-particle":"","family":"Chesler","given":"Naomi C.","non-dropping-particle":"","parse-names":false,"suffix":""},{"dropping-particle":"","family":"Beard","given":"Daniel A.","non-dropping-particle":"","parse-names":false,"suffix":""}],"container-title":"Frontiers in Physiology","id":"ITEM-1","issue":"December","issued":{"date-parts":[["2013"]]},"page":"1-9","title":"Analysis of cardiovascular dynamics in pulmonary hypertensive C57BL6/J mice","type":"article-journal","volume":"4"},"uris":["http://www.mendeley.com/documents/?uuid=15cc28a0-02f8-4103-ba05-b73ce01cc685"]}],"mendeley":{"formattedCitation":"(12)","plainTextFormattedCitation":"(12)","previouslyFormattedCitation":"(8)"},"properties":{"noteIndex":0},"schema":"https://github.com/citation-style-language/schema/raw/master/csl-citation.json"}</w:instrText>
            </w:r>
            <w:r w:rsidRPr="00051A4B">
              <w:rPr>
                <w:sz w:val="20"/>
                <w:szCs w:val="20"/>
              </w:rPr>
              <w:fldChar w:fldCharType="separate"/>
            </w:r>
            <w:r w:rsidR="005B7962" w:rsidRPr="005B7962">
              <w:rPr>
                <w:noProof/>
                <w:sz w:val="20"/>
                <w:szCs w:val="20"/>
              </w:rPr>
              <w:t>(12)</w:t>
            </w:r>
            <w:r w:rsidRPr="00051A4B">
              <w:rPr>
                <w:sz w:val="20"/>
                <w:szCs w:val="20"/>
              </w:rPr>
              <w:fldChar w:fldCharType="end"/>
            </w:r>
          </w:p>
        </w:tc>
      </w:tr>
      <w:tr w:rsidR="00051A4B" w:rsidRPr="00051A4B" w14:paraId="1E6AF158" w14:textId="77777777" w:rsidTr="005C321D">
        <w:tc>
          <w:tcPr>
            <w:tcW w:w="2412" w:type="dxa"/>
            <w:vAlign w:val="center"/>
          </w:tcPr>
          <w:p w14:paraId="260321CC" w14:textId="2E93C54B" w:rsidR="007D22D3" w:rsidRPr="00051A4B" w:rsidRDefault="003D3275" w:rsidP="00F74362">
            <w:pPr>
              <w:pStyle w:val="NormalWeb"/>
              <w:spacing w:before="0" w:beforeAutospacing="0" w:after="120" w:afterAutospacing="0" w:line="480" w:lineRule="auto"/>
              <w:jc w:val="right"/>
              <w:rPr>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wall,LV</m:t>
                    </m:r>
                  </m:sub>
                </m:sSub>
              </m:oMath>
            </m:oMathPara>
          </w:p>
        </w:tc>
        <w:tc>
          <w:tcPr>
            <w:tcW w:w="2379" w:type="dxa"/>
            <w:vAlign w:val="center"/>
          </w:tcPr>
          <w:p w14:paraId="61346367" w14:textId="1D6D65BD"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 xml:space="preserve">78.10 </w:t>
            </w:r>
            <m:oMath>
              <m:sSup>
                <m:sSupPr>
                  <m:ctrlPr>
                    <w:rPr>
                      <w:rFonts w:ascii="Cambria Math" w:hAnsi="Cambria Math"/>
                      <w:iCs/>
                      <w:sz w:val="20"/>
                      <w:szCs w:val="20"/>
                    </w:rPr>
                  </m:ctrlPr>
                </m:sSupPr>
                <m:e>
                  <m:r>
                    <m:rPr>
                      <m:sty m:val="p"/>
                    </m:rPr>
                    <w:rPr>
                      <w:rFonts w:ascii="Cambria Math" w:hAnsi="Cambria Math"/>
                      <w:sz w:val="20"/>
                      <w:szCs w:val="20"/>
                    </w:rPr>
                    <m:t>mm</m:t>
                  </m:r>
                </m:e>
                <m:sup>
                  <m:r>
                    <m:rPr>
                      <m:sty m:val="p"/>
                    </m:rPr>
                    <w:rPr>
                      <w:rFonts w:ascii="Cambria Math" w:hAnsi="Cambria Math"/>
                      <w:sz w:val="20"/>
                      <w:szCs w:val="20"/>
                    </w:rPr>
                    <m:t>3</m:t>
                  </m:r>
                </m:sup>
              </m:sSup>
            </m:oMath>
          </w:p>
        </w:tc>
        <w:tc>
          <w:tcPr>
            <w:tcW w:w="2459" w:type="dxa"/>
            <w:vAlign w:val="center"/>
          </w:tcPr>
          <w:p w14:paraId="31D64D85" w14:textId="5C9828C4"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Wall volume of left ventricle</w:t>
            </w:r>
          </w:p>
        </w:tc>
        <w:tc>
          <w:tcPr>
            <w:tcW w:w="2100" w:type="dxa"/>
            <w:vAlign w:val="center"/>
          </w:tcPr>
          <w:p w14:paraId="0568BEC3" w14:textId="792CCB7D"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 xml:space="preserve">Hand tuned from </w:t>
            </w:r>
            <w:r w:rsidRPr="00051A4B">
              <w:rPr>
                <w:sz w:val="20"/>
                <w:szCs w:val="20"/>
              </w:rPr>
              <w:fldChar w:fldCharType="begin" w:fldLock="1"/>
            </w:r>
            <w:r w:rsidR="005B7962">
              <w:rPr>
                <w:sz w:val="20"/>
                <w:szCs w:val="20"/>
              </w:rPr>
              <w:instrText>ADDIN CSL_CITATION {"citationItems":[{"id":"ITEM-1","itemData":{"DOI":"10.3389/fphys.2013.00355","ISSN":"1664-042X","abstract":"A computer model was used to analyze data on cardiac and vascular mechanics from C57BL6/J mice exposed to 0 (n = 4), 14 (n = 6), 21 (n = 8) and 28 (n = 7) days of chronic hypoxia and treatment with the VEGF receptor inhibitor SUGEN (HySu) to induce pulmonary hypertension. Data on right ventricular pressure and volume, and systemic arterial pressure obtained before, during, and after inferior vena cava occlusion were analyzed using a mathematical model of realistic ventricular mechanics coupled with a simple model of the pulmonary and systemic vascular systems. The model invokes a total of 26 adjustable parameters, which were estimated based on least-squares fitting of the data. Of the 26 adjustable parameters, 14 were set to globally constant values for the entire data set. It was necessary to adjust the remaining 12 parameters to match data from all experimental groups. Of these 12 individually adjusted parameters, three parameters representing pulmonary vascular resistance, pulmonary arterial elastance, and pulmonary arterial narrowing were found to significantly change in HySu-induced remodeling. Model analysis shows a monotonic change in these parameters as disease progressed, with approximately 130% increase in pulmonary resistance, 70% decrease in unstressed pulmonary arterial volume, and 110% increase in pulmonary arterial elastance in the 28-day group compared to the control group. These changes are consistent with prior experimental measurements. Furthermore, the 28-day data could be explained only after increasing the passive elastance of the right free wall compared to the value used for the other data sets, which is likely a consequence of the increased RV collagen accumulation found experimentally. These findings may indicate a compensatory remodeling followed by pathological remodeling of the right ventricle in HySu-induced pulmonary hypertension. © 2013 Tewari, Bugenhagen, Wang, Schreier, Carlson, Chesler and Beard.","author":[{"dropping-particle":"","family":"Tewari","given":"Shivendra G.","non-dropping-particle":"","parse-names":false,"suffix":""},{"dropping-particle":"","family":"Bugenhagen","given":"Scott M.","non-dropping-particle":"","parse-names":false,"suffix":""},{"dropping-particle":"","family":"Wang","given":"Zhijie","non-dropping-particle":"","parse-names":false,"suffix":""},{"dropping-particle":"","family":"Schreier","given":"David A.","non-dropping-particle":"","parse-names":false,"suffix":""},{"dropping-particle":"","family":"Carlson","given":"Brian E.","non-dropping-particle":"","parse-names":false,"suffix":""},{"dropping-particle":"","family":"Chesler","given":"Naomi C.","non-dropping-particle":"","parse-names":false,"suffix":""},{"dropping-particle":"","family":"Beard","given":"Daniel A.","non-dropping-particle":"","parse-names":false,"suffix":""}],"container-title":"Frontiers in Physiology","id":"ITEM-1","issue":"December","issued":{"date-parts":[["2013"]]},"page":"1-9","title":"Analysis of cardiovascular dynamics in pulmonary hypertensive C57BL6/J mice","type":"article-journal","volume":"4"},"uris":["http://www.mendeley.com/documents/?uuid=15cc28a0-02f8-4103-ba05-b73ce01cc685"]}],"mendeley":{"formattedCitation":"(12)","plainTextFormattedCitation":"(12)","previouslyFormattedCitation":"(8)"},"properties":{"noteIndex":0},"schema":"https://github.com/citation-style-language/schema/raw/master/csl-citation.json"}</w:instrText>
            </w:r>
            <w:r w:rsidRPr="00051A4B">
              <w:rPr>
                <w:sz w:val="20"/>
                <w:szCs w:val="20"/>
              </w:rPr>
              <w:fldChar w:fldCharType="separate"/>
            </w:r>
            <w:r w:rsidR="005B7962" w:rsidRPr="005B7962">
              <w:rPr>
                <w:noProof/>
                <w:sz w:val="20"/>
                <w:szCs w:val="20"/>
              </w:rPr>
              <w:t>(12)</w:t>
            </w:r>
            <w:r w:rsidRPr="00051A4B">
              <w:rPr>
                <w:sz w:val="20"/>
                <w:szCs w:val="20"/>
              </w:rPr>
              <w:fldChar w:fldCharType="end"/>
            </w:r>
          </w:p>
        </w:tc>
      </w:tr>
      <w:tr w:rsidR="00051A4B" w:rsidRPr="00051A4B" w14:paraId="2269EB87" w14:textId="77777777" w:rsidTr="005C321D">
        <w:tc>
          <w:tcPr>
            <w:tcW w:w="2412" w:type="dxa"/>
            <w:vAlign w:val="center"/>
          </w:tcPr>
          <w:p w14:paraId="5685A780" w14:textId="273ED8E1" w:rsidR="007D22D3" w:rsidRPr="00051A4B" w:rsidRDefault="003D3275" w:rsidP="00F74362">
            <w:pPr>
              <w:pStyle w:val="NormalWeb"/>
              <w:spacing w:before="0" w:beforeAutospacing="0" w:after="120" w:afterAutospacing="0" w:line="480" w:lineRule="auto"/>
              <w:jc w:val="right"/>
              <w:rPr>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wall,RA</m:t>
                    </m:r>
                  </m:sub>
                </m:sSub>
              </m:oMath>
            </m:oMathPara>
          </w:p>
        </w:tc>
        <w:tc>
          <w:tcPr>
            <w:tcW w:w="2379" w:type="dxa"/>
            <w:vAlign w:val="center"/>
          </w:tcPr>
          <w:p w14:paraId="6077C7B8" w14:textId="48FC4F44"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 xml:space="preserve">11.00 </w:t>
            </w:r>
            <m:oMath>
              <m:sSup>
                <m:sSupPr>
                  <m:ctrlPr>
                    <w:rPr>
                      <w:rFonts w:ascii="Cambria Math" w:hAnsi="Cambria Math"/>
                      <w:iCs/>
                      <w:sz w:val="20"/>
                      <w:szCs w:val="20"/>
                    </w:rPr>
                  </m:ctrlPr>
                </m:sSupPr>
                <m:e>
                  <m:r>
                    <m:rPr>
                      <m:sty m:val="p"/>
                    </m:rPr>
                    <w:rPr>
                      <w:rFonts w:ascii="Cambria Math" w:hAnsi="Cambria Math"/>
                      <w:sz w:val="20"/>
                      <w:szCs w:val="20"/>
                    </w:rPr>
                    <m:t>mm</m:t>
                  </m:r>
                </m:e>
                <m:sup>
                  <m:r>
                    <m:rPr>
                      <m:sty m:val="p"/>
                    </m:rPr>
                    <w:rPr>
                      <w:rFonts w:ascii="Cambria Math" w:hAnsi="Cambria Math"/>
                      <w:sz w:val="20"/>
                      <w:szCs w:val="20"/>
                    </w:rPr>
                    <m:t>3</m:t>
                  </m:r>
                </m:sup>
              </m:sSup>
            </m:oMath>
          </w:p>
        </w:tc>
        <w:tc>
          <w:tcPr>
            <w:tcW w:w="2459" w:type="dxa"/>
            <w:vAlign w:val="center"/>
          </w:tcPr>
          <w:p w14:paraId="6E35BF19" w14:textId="05F8AAC9"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Wall volume of right atrium</w:t>
            </w:r>
          </w:p>
        </w:tc>
        <w:tc>
          <w:tcPr>
            <w:tcW w:w="2100" w:type="dxa"/>
            <w:vAlign w:val="center"/>
          </w:tcPr>
          <w:p w14:paraId="1EF11972" w14:textId="43983EDD"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 xml:space="preserve">Hand tuned from </w:t>
            </w:r>
            <w:r w:rsidRPr="00051A4B">
              <w:rPr>
                <w:sz w:val="20"/>
                <w:szCs w:val="20"/>
              </w:rPr>
              <w:fldChar w:fldCharType="begin" w:fldLock="1"/>
            </w:r>
            <w:r w:rsidR="005B7962">
              <w:rPr>
                <w:sz w:val="20"/>
                <w:szCs w:val="20"/>
              </w:rPr>
              <w:instrText>ADDIN CSL_CITATION {"citationItems":[{"id":"ITEM-1","itemData":{"DOI":"10.3389/fphys.2013.00355","ISSN":"1664-042X","abstract":"A computer model was used to analyze data on cardiac and vascular mechanics from C57BL6/J mice exposed to 0 (n = 4), 14 (n = 6), 21 (n = 8) and 28 (n = 7) days of chronic hypoxia and treatment with the VEGF receptor inhibitor SUGEN (HySu) to induce pulmonary hypertension. Data on right ventricular pressure and volume, and systemic arterial pressure obtained before, during, and after inferior vena cava occlusion were analyzed using a mathematical model of realistic ventricular mechanics coupled with a simple model of the pulmonary and systemic vascular systems. The model invokes a total of 26 adjustable parameters, which were estimated based on least-squares fitting of the data. Of the 26 adjustable parameters, 14 were set to globally constant values for the entire data set. It was necessary to adjust the remaining 12 parameters to match data from all experimental groups. Of these 12 individually adjusted parameters, three parameters representing pulmonary vascular resistance, pulmonary arterial elastance, and pulmonary arterial narrowing were found to significantly change in HySu-induced remodeling. Model analysis shows a monotonic change in these parameters as disease progressed, with approximately 130% increase in pulmonary resistance, 70% decrease in unstressed pulmonary arterial volume, and 110% increase in pulmonary arterial elastance in the 28-day group compared to the control group. These changes are consistent with prior experimental measurements. Furthermore, the 28-day data could be explained only after increasing the passive elastance of the right free wall compared to the value used for the other data sets, which is likely a consequence of the increased RV collagen accumulation found experimentally. These findings may indicate a compensatory remodeling followed by pathological remodeling of the right ventricle in HySu-induced pulmonary hypertension. © 2013 Tewari, Bugenhagen, Wang, Schreier, Carlson, Chesler and Beard.","author":[{"dropping-particle":"","family":"Tewari","given":"Shivendra G.","non-dropping-particle":"","parse-names":false,"suffix":""},{"dropping-particle":"","family":"Bugenhagen","given":"Scott M.","non-dropping-particle":"","parse-names":false,"suffix":""},{"dropping-particle":"","family":"Wang","given":"Zhijie","non-dropping-particle":"","parse-names":false,"suffix":""},{"dropping-particle":"","family":"Schreier","given":"David A.","non-dropping-particle":"","parse-names":false,"suffix":""},{"dropping-particle":"","family":"Carlson","given":"Brian E.","non-dropping-particle":"","parse-names":false,"suffix":""},{"dropping-particle":"","family":"Chesler","given":"Naomi C.","non-dropping-particle":"","parse-names":false,"suffix":""},{"dropping-particle":"","family":"Beard","given":"Daniel A.","non-dropping-particle":"","parse-names":false,"suffix":""}],"container-title":"Frontiers in Physiology","id":"ITEM-1","issue":"December","issued":{"date-parts":[["2013"]]},"page":"1-9","title":"Analysis of cardiovascular dynamics in pulmonary hypertensive C57BL6/J mice","type":"article-journal","volume":"4"},"uris":["http://www.mendeley.com/documents/?uuid=15cc28a0-02f8-4103-ba05-b73ce01cc685"]}],"mendeley":{"formattedCitation":"(12)","plainTextFormattedCitation":"(12)","previouslyFormattedCitation":"(8)"},"properties":{"noteIndex":0},"schema":"https://github.com/citation-style-language/schema/raw/master/csl-citation.json"}</w:instrText>
            </w:r>
            <w:r w:rsidRPr="00051A4B">
              <w:rPr>
                <w:sz w:val="20"/>
                <w:szCs w:val="20"/>
              </w:rPr>
              <w:fldChar w:fldCharType="separate"/>
            </w:r>
            <w:r w:rsidR="005B7962" w:rsidRPr="005B7962">
              <w:rPr>
                <w:noProof/>
                <w:sz w:val="20"/>
                <w:szCs w:val="20"/>
              </w:rPr>
              <w:t>(12)</w:t>
            </w:r>
            <w:r w:rsidRPr="00051A4B">
              <w:rPr>
                <w:sz w:val="20"/>
                <w:szCs w:val="20"/>
              </w:rPr>
              <w:fldChar w:fldCharType="end"/>
            </w:r>
          </w:p>
        </w:tc>
      </w:tr>
      <w:tr w:rsidR="00051A4B" w:rsidRPr="00051A4B" w14:paraId="2E9C7649" w14:textId="5907473D" w:rsidTr="005C321D">
        <w:tc>
          <w:tcPr>
            <w:tcW w:w="2412" w:type="dxa"/>
            <w:vAlign w:val="center"/>
          </w:tcPr>
          <w:p w14:paraId="004E87FA" w14:textId="13421052" w:rsidR="007D22D3" w:rsidRPr="00051A4B" w:rsidRDefault="003D3275" w:rsidP="00F74362">
            <w:pPr>
              <w:pStyle w:val="NormalWeb"/>
              <w:spacing w:before="0" w:beforeAutospacing="0" w:after="120" w:afterAutospacing="0" w:line="480" w:lineRule="auto"/>
              <w:jc w:val="right"/>
              <w:rPr>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wall,RV</m:t>
                    </m:r>
                  </m:sub>
                </m:sSub>
              </m:oMath>
            </m:oMathPara>
          </w:p>
        </w:tc>
        <w:tc>
          <w:tcPr>
            <w:tcW w:w="2379" w:type="dxa"/>
            <w:vAlign w:val="center"/>
          </w:tcPr>
          <w:p w14:paraId="5FC34421" w14:textId="649FC133"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 xml:space="preserve">31.24 </w:t>
            </w:r>
            <m:oMath>
              <m:sSup>
                <m:sSupPr>
                  <m:ctrlPr>
                    <w:rPr>
                      <w:rFonts w:ascii="Cambria Math" w:hAnsi="Cambria Math"/>
                      <w:iCs/>
                      <w:sz w:val="20"/>
                      <w:szCs w:val="20"/>
                    </w:rPr>
                  </m:ctrlPr>
                </m:sSupPr>
                <m:e>
                  <m:r>
                    <m:rPr>
                      <m:sty m:val="p"/>
                    </m:rPr>
                    <w:rPr>
                      <w:rFonts w:ascii="Cambria Math" w:hAnsi="Cambria Math"/>
                      <w:sz w:val="20"/>
                      <w:szCs w:val="20"/>
                    </w:rPr>
                    <m:t>mm</m:t>
                  </m:r>
                </m:e>
                <m:sup>
                  <m:r>
                    <m:rPr>
                      <m:sty m:val="p"/>
                    </m:rPr>
                    <w:rPr>
                      <w:rFonts w:ascii="Cambria Math" w:hAnsi="Cambria Math"/>
                      <w:sz w:val="20"/>
                      <w:szCs w:val="20"/>
                    </w:rPr>
                    <m:t>3</m:t>
                  </m:r>
                </m:sup>
              </m:sSup>
            </m:oMath>
          </w:p>
        </w:tc>
        <w:tc>
          <w:tcPr>
            <w:tcW w:w="2459" w:type="dxa"/>
            <w:vAlign w:val="center"/>
          </w:tcPr>
          <w:p w14:paraId="61199CAD" w14:textId="25369480"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Wall volume of right ventricle</w:t>
            </w:r>
          </w:p>
        </w:tc>
        <w:tc>
          <w:tcPr>
            <w:tcW w:w="2100" w:type="dxa"/>
            <w:vAlign w:val="center"/>
          </w:tcPr>
          <w:p w14:paraId="0744CA80" w14:textId="1061E561"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 xml:space="preserve">Hand tuned from </w:t>
            </w:r>
            <w:r w:rsidRPr="00051A4B">
              <w:rPr>
                <w:sz w:val="20"/>
                <w:szCs w:val="20"/>
              </w:rPr>
              <w:fldChar w:fldCharType="begin" w:fldLock="1"/>
            </w:r>
            <w:r w:rsidR="005B7962">
              <w:rPr>
                <w:sz w:val="20"/>
                <w:szCs w:val="20"/>
              </w:rPr>
              <w:instrText>ADDIN CSL_CITATION {"citationItems":[{"id":"ITEM-1","itemData":{"DOI":"10.3389/fphys.2013.00355","ISSN":"1664-042X","abstract":"A computer model was used to analyze data on cardiac and vascular mechanics from C57BL6/J mice exposed to 0 (n = 4), 14 (n = 6), 21 (n = 8) and 28 (n = 7) days of chronic hypoxia and treatment with the VEGF receptor inhibitor SUGEN (HySu) to induce pulmonary hypertension. Data on right ventricular pressure and volume, and systemic arterial pressure obtained before, during, and after inferior vena cava occlusion were analyzed using a mathematical model of realistic ventricular mechanics coupled with a simple model of the pulmonary and systemic vascular systems. The model invokes a total of 26 adjustable parameters, which were estimated based on least-squares fitting of the data. Of the 26 adjustable parameters, 14 were set to globally constant values for the entire data set. It was necessary to adjust the remaining 12 parameters to match data from all experimental groups. Of these 12 individually adjusted parameters, three parameters representing pulmonary vascular resistance, pulmonary arterial elastance, and pulmonary arterial narrowing were found to significantly change in HySu-induced remodeling. Model analysis shows a monotonic change in these parameters as disease progressed, with approximately 130% increase in pulmonary resistance, 70% decrease in unstressed pulmonary arterial volume, and 110% increase in pulmonary arterial elastance in the 28-day group compared to the control group. These changes are consistent with prior experimental measurements. Furthermore, the 28-day data could be explained only after increasing the passive elastance of the right free wall compared to the value used for the other data sets, which is likely a consequence of the increased RV collagen accumulation found experimentally. These findings may indicate a compensatory remodeling followed by pathological remodeling of the right ventricle in HySu-induced pulmonary hypertension. © 2013 Tewari, Bugenhagen, Wang, Schreier, Carlson, Chesler and Beard.","author":[{"dropping-particle":"","family":"Tewari","given":"Shivendra G.","non-dropping-particle":"","parse-names":false,"suffix":""},{"dropping-particle":"","family":"Bugenhagen","given":"Scott M.","non-dropping-particle":"","parse-names":false,"suffix":""},{"dropping-particle":"","family":"Wang","given":"Zhijie","non-dropping-particle":"","parse-names":false,"suffix":""},{"dropping-particle":"","family":"Schreier","given":"David A.","non-dropping-particle":"","parse-names":false,"suffix":""},{"dropping-particle":"","family":"Carlson","given":"Brian E.","non-dropping-particle":"","parse-names":false,"suffix":""},{"dropping-particle":"","family":"Chesler","given":"Naomi C.","non-dropping-particle":"","parse-names":false,"suffix":""},{"dropping-particle":"","family":"Beard","given":"Daniel A.","non-dropping-particle":"","parse-names":false,"suffix":""}],"container-title":"Frontiers in Physiology","id":"ITEM-1","issue":"December","issued":{"date-parts":[["2013"]]},"page":"1-9","title":"Analysis of cardiovascular dynamics in pulmonary hypertensive C57BL6/J mice","type":"article-journal","volume":"4"},"uris":["http://www.mendeley.com/documents/?uuid=15cc28a0-02f8-4103-ba05-b73ce01cc685"]}],"mendeley":{"formattedCitation":"(12)","plainTextFormattedCitation":"(12)","previouslyFormattedCitation":"(8)"},"properties":{"noteIndex":0},"schema":"https://github.com/citation-style-language/schema/raw/master/csl-citation.json"}</w:instrText>
            </w:r>
            <w:r w:rsidRPr="00051A4B">
              <w:rPr>
                <w:sz w:val="20"/>
                <w:szCs w:val="20"/>
              </w:rPr>
              <w:fldChar w:fldCharType="separate"/>
            </w:r>
            <w:r w:rsidR="005B7962" w:rsidRPr="005B7962">
              <w:rPr>
                <w:noProof/>
                <w:sz w:val="20"/>
                <w:szCs w:val="20"/>
              </w:rPr>
              <w:t>(12)</w:t>
            </w:r>
            <w:r w:rsidRPr="00051A4B">
              <w:rPr>
                <w:sz w:val="20"/>
                <w:szCs w:val="20"/>
              </w:rPr>
              <w:fldChar w:fldCharType="end"/>
            </w:r>
          </w:p>
        </w:tc>
      </w:tr>
      <w:tr w:rsidR="00051A4B" w:rsidRPr="00051A4B" w14:paraId="30FE0B19" w14:textId="77777777" w:rsidTr="005C321D">
        <w:tc>
          <w:tcPr>
            <w:tcW w:w="2412" w:type="dxa"/>
            <w:vAlign w:val="center"/>
          </w:tcPr>
          <w:p w14:paraId="33EB3E04" w14:textId="7F6FC3F7" w:rsidR="007D22D3"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wall,S</m:t>
                    </m:r>
                  </m:sub>
                </m:sSub>
              </m:oMath>
            </m:oMathPara>
          </w:p>
        </w:tc>
        <w:tc>
          <w:tcPr>
            <w:tcW w:w="2379" w:type="dxa"/>
            <w:vAlign w:val="center"/>
          </w:tcPr>
          <w:p w14:paraId="62B6DF11" w14:textId="70655D36"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 xml:space="preserve">42.13 </w:t>
            </w:r>
            <m:oMath>
              <m:sSup>
                <m:sSupPr>
                  <m:ctrlPr>
                    <w:rPr>
                      <w:rFonts w:ascii="Cambria Math" w:hAnsi="Cambria Math"/>
                      <w:iCs/>
                      <w:sz w:val="20"/>
                      <w:szCs w:val="20"/>
                    </w:rPr>
                  </m:ctrlPr>
                </m:sSupPr>
                <m:e>
                  <m:r>
                    <m:rPr>
                      <m:sty m:val="p"/>
                    </m:rPr>
                    <w:rPr>
                      <w:rFonts w:ascii="Cambria Math" w:hAnsi="Cambria Math"/>
                      <w:sz w:val="20"/>
                      <w:szCs w:val="20"/>
                    </w:rPr>
                    <m:t>mm</m:t>
                  </m:r>
                </m:e>
                <m:sup>
                  <m:r>
                    <m:rPr>
                      <m:sty m:val="p"/>
                    </m:rPr>
                    <w:rPr>
                      <w:rFonts w:ascii="Cambria Math" w:hAnsi="Cambria Math"/>
                      <w:sz w:val="20"/>
                      <w:szCs w:val="20"/>
                    </w:rPr>
                    <m:t>3</m:t>
                  </m:r>
                </m:sup>
              </m:sSup>
            </m:oMath>
          </w:p>
        </w:tc>
        <w:tc>
          <w:tcPr>
            <w:tcW w:w="2459" w:type="dxa"/>
            <w:vAlign w:val="center"/>
          </w:tcPr>
          <w:p w14:paraId="1C98712F" w14:textId="0B3ADDD1"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Wall volume of septum</w:t>
            </w:r>
          </w:p>
        </w:tc>
        <w:tc>
          <w:tcPr>
            <w:tcW w:w="2100" w:type="dxa"/>
            <w:vAlign w:val="center"/>
          </w:tcPr>
          <w:p w14:paraId="1F3AE208" w14:textId="1D590455" w:rsidR="007D22D3" w:rsidRPr="00051A4B" w:rsidRDefault="007D22D3" w:rsidP="00F74362">
            <w:pPr>
              <w:pStyle w:val="NormalWeb"/>
              <w:spacing w:before="0" w:beforeAutospacing="0" w:after="120" w:afterAutospacing="0" w:line="480" w:lineRule="auto"/>
              <w:jc w:val="center"/>
              <w:rPr>
                <w:sz w:val="20"/>
                <w:szCs w:val="20"/>
              </w:rPr>
            </w:pPr>
            <w:r w:rsidRPr="00051A4B">
              <w:rPr>
                <w:sz w:val="20"/>
                <w:szCs w:val="20"/>
              </w:rPr>
              <w:t xml:space="preserve">Hand tuned from </w:t>
            </w:r>
            <w:r w:rsidRPr="00051A4B">
              <w:rPr>
                <w:sz w:val="20"/>
                <w:szCs w:val="20"/>
              </w:rPr>
              <w:fldChar w:fldCharType="begin" w:fldLock="1"/>
            </w:r>
            <w:r w:rsidR="005B7962">
              <w:rPr>
                <w:sz w:val="20"/>
                <w:szCs w:val="20"/>
              </w:rPr>
              <w:instrText>ADDIN CSL_CITATION {"citationItems":[{"id":"ITEM-1","itemData":{"DOI":"10.3389/fphys.2013.00355","ISSN":"1664-042X","abstract":"A computer model was used to analyze data on cardiac and vascular mechanics from C57BL6/J mice exposed to 0 (n = 4), 14 (n = 6), 21 (n = 8) and 28 (n = 7) days of chronic hypoxia and treatment with the VEGF receptor inhibitor SUGEN (HySu) to induce pulmonary hypertension. Data on right ventricular pressure and volume, and systemic arterial pressure obtained before, during, and after inferior vena cava occlusion were analyzed using a mathematical model of realistic ventricular mechanics coupled with a simple model of the pulmonary and systemic vascular systems. The model invokes a total of 26 adjustable parameters, which were estimated based on least-squares fitting of the data. Of the 26 adjustable parameters, 14 were set to globally constant values for the entire data set. It was necessary to adjust the remaining 12 parameters to match data from all experimental groups. Of these 12 individually adjusted parameters, three parameters representing pulmonary vascular resistance, pulmonary arterial elastance, and pulmonary arterial narrowing were found to significantly change in HySu-induced remodeling. Model analysis shows a monotonic change in these parameters as disease progressed, with approximately 130% increase in pulmonary resistance, 70% decrease in unstressed pulmonary arterial volume, and 110% increase in pulmonary arterial elastance in the 28-day group compared to the control group. These changes are consistent with prior experimental measurements. Furthermore, the 28-day data could be explained only after increasing the passive elastance of the right free wall compared to the value used for the other data sets, which is likely a consequence of the increased RV collagen accumulation found experimentally. These findings may indicate a compensatory remodeling followed by pathological remodeling of the right ventricle in HySu-induced pulmonary hypertension. © 2013 Tewari, Bugenhagen, Wang, Schreier, Carlson, Chesler and Beard.","author":[{"dropping-particle":"","family":"Tewari","given":"Shivendra G.","non-dropping-particle":"","parse-names":false,"suffix":""},{"dropping-particle":"","family":"Bugenhagen","given":"Scott M.","non-dropping-particle":"","parse-names":false,"suffix":""},{"dropping-particle":"","family":"Wang","given":"Zhijie","non-dropping-particle":"","parse-names":false,"suffix":""},{"dropping-particle":"","family":"Schreier","given":"David A.","non-dropping-particle":"","parse-names":false,"suffix":""},{"dropping-particle":"","family":"Carlson","given":"Brian E.","non-dropping-particle":"","parse-names":false,"suffix":""},{"dropping-particle":"","family":"Chesler","given":"Naomi C.","non-dropping-particle":"","parse-names":false,"suffix":""},{"dropping-particle":"","family":"Beard","given":"Daniel A.","non-dropping-particle":"","parse-names":false,"suffix":""}],"container-title":"Frontiers in Physiology","id":"ITEM-1","issue":"December","issued":{"date-parts":[["2013"]]},"page":"1-9","title":"Analysis of cardiovascular dynamics in pulmonary hypertensive C57BL6/J mice","type":"article-journal","volume":"4"},"uris":["http://www.mendeley.com/documents/?uuid=15cc28a0-02f8-4103-ba05-b73ce01cc685"]}],"mendeley":{"formattedCitation":"(12)","plainTextFormattedCitation":"(12)","previouslyFormattedCitation":"(8)"},"properties":{"noteIndex":0},"schema":"https://github.com/citation-style-language/schema/raw/master/csl-citation.json"}</w:instrText>
            </w:r>
            <w:r w:rsidRPr="00051A4B">
              <w:rPr>
                <w:sz w:val="20"/>
                <w:szCs w:val="20"/>
              </w:rPr>
              <w:fldChar w:fldCharType="separate"/>
            </w:r>
            <w:r w:rsidR="005B7962" w:rsidRPr="005B7962">
              <w:rPr>
                <w:noProof/>
                <w:sz w:val="20"/>
                <w:szCs w:val="20"/>
              </w:rPr>
              <w:t>(12)</w:t>
            </w:r>
            <w:r w:rsidRPr="00051A4B">
              <w:rPr>
                <w:sz w:val="20"/>
                <w:szCs w:val="20"/>
              </w:rPr>
              <w:fldChar w:fldCharType="end"/>
            </w:r>
          </w:p>
        </w:tc>
      </w:tr>
      <w:tr w:rsidR="00051A4B" w:rsidRPr="00051A4B" w14:paraId="61F83444" w14:textId="77777777" w:rsidTr="005C321D">
        <w:tc>
          <w:tcPr>
            <w:tcW w:w="2412" w:type="dxa"/>
            <w:vAlign w:val="center"/>
          </w:tcPr>
          <w:p w14:paraId="67745696" w14:textId="2A2764E2" w:rsidR="007D22D3"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m,ref,LA</m:t>
                    </m:r>
                  </m:sub>
                </m:sSub>
              </m:oMath>
            </m:oMathPara>
          </w:p>
        </w:tc>
        <w:tc>
          <w:tcPr>
            <w:tcW w:w="2379" w:type="dxa"/>
            <w:vAlign w:val="center"/>
          </w:tcPr>
          <w:p w14:paraId="752AB912" w14:textId="35E5944A" w:rsidR="007D22D3" w:rsidRPr="00051A4B" w:rsidRDefault="00F06FD7" w:rsidP="00F74362">
            <w:pPr>
              <w:pStyle w:val="NormalWeb"/>
              <w:spacing w:before="0" w:beforeAutospacing="0" w:after="120" w:afterAutospacing="0" w:line="480" w:lineRule="auto"/>
              <w:jc w:val="center"/>
              <w:rPr>
                <w:sz w:val="20"/>
                <w:szCs w:val="20"/>
                <w:vertAlign w:val="superscript"/>
              </w:rPr>
            </w:pPr>
            <w:r w:rsidRPr="00051A4B">
              <w:rPr>
                <w:sz w:val="20"/>
                <w:szCs w:val="20"/>
              </w:rPr>
              <w:t>35 mm</w:t>
            </w:r>
            <w:r w:rsidRPr="00051A4B">
              <w:rPr>
                <w:sz w:val="20"/>
                <w:szCs w:val="20"/>
                <w:vertAlign w:val="superscript"/>
              </w:rPr>
              <w:t>2</w:t>
            </w:r>
          </w:p>
        </w:tc>
        <w:tc>
          <w:tcPr>
            <w:tcW w:w="2459" w:type="dxa"/>
            <w:vAlign w:val="center"/>
          </w:tcPr>
          <w:p w14:paraId="030ACCB2" w14:textId="00A97102" w:rsidR="007D22D3"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Reference mid-wall area of left atrium</w:t>
            </w:r>
          </w:p>
        </w:tc>
        <w:tc>
          <w:tcPr>
            <w:tcW w:w="2100" w:type="dxa"/>
            <w:vAlign w:val="center"/>
          </w:tcPr>
          <w:p w14:paraId="505B8488" w14:textId="282BFC57" w:rsidR="007D22D3"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Hand tuned</w:t>
            </w:r>
          </w:p>
        </w:tc>
      </w:tr>
      <w:tr w:rsidR="00051A4B" w:rsidRPr="00051A4B" w14:paraId="5449BF57" w14:textId="77777777" w:rsidTr="005C321D">
        <w:tc>
          <w:tcPr>
            <w:tcW w:w="2412" w:type="dxa"/>
            <w:vAlign w:val="center"/>
          </w:tcPr>
          <w:p w14:paraId="09FA03E6" w14:textId="5D0A107F" w:rsidR="00F06FD7"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m,ref,LV</m:t>
                    </m:r>
                  </m:sub>
                </m:sSub>
              </m:oMath>
            </m:oMathPara>
          </w:p>
        </w:tc>
        <w:tc>
          <w:tcPr>
            <w:tcW w:w="2379" w:type="dxa"/>
            <w:vAlign w:val="center"/>
          </w:tcPr>
          <w:p w14:paraId="5774574F" w14:textId="7E3D471D"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59 mm</w:t>
            </w:r>
            <w:r w:rsidRPr="00051A4B">
              <w:rPr>
                <w:sz w:val="20"/>
                <w:szCs w:val="20"/>
                <w:vertAlign w:val="superscript"/>
              </w:rPr>
              <w:t>2</w:t>
            </w:r>
          </w:p>
        </w:tc>
        <w:tc>
          <w:tcPr>
            <w:tcW w:w="2459" w:type="dxa"/>
            <w:vAlign w:val="center"/>
          </w:tcPr>
          <w:p w14:paraId="254659DA" w14:textId="67796B6B"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Reference mid-wall area of left ventricle</w:t>
            </w:r>
          </w:p>
        </w:tc>
        <w:tc>
          <w:tcPr>
            <w:tcW w:w="2100" w:type="dxa"/>
            <w:vAlign w:val="center"/>
          </w:tcPr>
          <w:p w14:paraId="16F1C61B" w14:textId="3C032425"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 xml:space="preserve">From </w:t>
            </w:r>
            <w:r w:rsidRPr="00051A4B">
              <w:rPr>
                <w:sz w:val="20"/>
                <w:szCs w:val="20"/>
              </w:rPr>
              <w:fldChar w:fldCharType="begin" w:fldLock="1"/>
            </w:r>
            <w:r w:rsidR="005B7962">
              <w:rPr>
                <w:sz w:val="20"/>
                <w:szCs w:val="20"/>
              </w:rPr>
              <w:instrText>ADDIN CSL_CITATION {"citationItems":[{"id":"ITEM-1","itemData":{"DOI":"10.3389/fphys.2013.00355","ISSN":"1664-042X","abstract":"A computer model was used to analyze data on cardiac and vascular mechanics from C57BL6/J mice exposed to 0 (n = 4), 14 (n = 6), 21 (n = 8) and 28 (n = 7) days of chronic hypoxia and treatment with the VEGF receptor inhibitor SUGEN (HySu) to induce pulmonary hypertension. Data on right ventricular pressure and volume, and systemic arterial pressure obtained before, during, and after inferior vena cava occlusion were analyzed using a mathematical model of realistic ventricular mechanics coupled with a simple model of the pulmonary and systemic vascular systems. The model invokes a total of 26 adjustable parameters, which were estimated based on least-squares fitting of the data. Of the 26 adjustable parameters, 14 were set to globally constant values for the entire data set. It was necessary to adjust the remaining 12 parameters to match data from all experimental groups. Of these 12 individually adjusted parameters, three parameters representing pulmonary vascular resistance, pulmonary arterial elastance, and pulmonary arterial narrowing were found to significantly change in HySu-induced remodeling. Model analysis shows a monotonic change in these parameters as disease progressed, with approximately 130% increase in pulmonary resistance, 70% decrease in unstressed pulmonary arterial volume, and 110% increase in pulmonary arterial elastance in the 28-day group compared to the control group. These changes are consistent with prior experimental measurements. Furthermore, the 28-day data could be explained only after increasing the passive elastance of the right free wall compared to the value used for the other data sets, which is likely a consequence of the increased RV collagen accumulation found experimentally. These findings may indicate a compensatory remodeling followed by pathological remodeling of the right ventricle in HySu-induced pulmonary hypertension. © 2013 Tewari, Bugenhagen, Wang, Schreier, Carlson, Chesler and Beard.","author":[{"dropping-particle":"","family":"Tewari","given":"Shivendra G.","non-dropping-particle":"","parse-names":false,"suffix":""},{"dropping-particle":"","family":"Bugenhagen","given":"Scott M.","non-dropping-particle":"","parse-names":false,"suffix":""},{"dropping-particle":"","family":"Wang","given":"Zhijie","non-dropping-particle":"","parse-names":false,"suffix":""},{"dropping-particle":"","family":"Schreier","given":"David A.","non-dropping-particle":"","parse-names":false,"suffix":""},{"dropping-particle":"","family":"Carlson","given":"Brian E.","non-dropping-particle":"","parse-names":false,"suffix":""},{"dropping-particle":"","family":"Chesler","given":"Naomi C.","non-dropping-particle":"","parse-names":false,"suffix":""},{"dropping-particle":"","family":"Beard","given":"Daniel A.","non-dropping-particle":"","parse-names":false,"suffix":""}],"container-title":"Frontiers in Physiology","id":"ITEM-1","issue":"December","issued":{"date-parts":[["2013"]]},"page":"1-9","title":"Analysis of cardiovascular dynamics in pulmonary hypertensive C57BL6/J mice","type":"article-journal","volume":"4"},"uris":["http://www.mendeley.com/documents/?uuid=15cc28a0-02f8-4103-ba05-b73ce01cc685"]}],"mendeley":{"formattedCitation":"(12)","plainTextFormattedCitation":"(12)","previouslyFormattedCitation":"(8)"},"properties":{"noteIndex":0},"schema":"https://github.com/citation-style-language/schema/raw/master/csl-citation.json"}</w:instrText>
            </w:r>
            <w:r w:rsidRPr="00051A4B">
              <w:rPr>
                <w:sz w:val="20"/>
                <w:szCs w:val="20"/>
              </w:rPr>
              <w:fldChar w:fldCharType="separate"/>
            </w:r>
            <w:r w:rsidR="005B7962" w:rsidRPr="005B7962">
              <w:rPr>
                <w:noProof/>
                <w:sz w:val="20"/>
                <w:szCs w:val="20"/>
              </w:rPr>
              <w:t>(12)</w:t>
            </w:r>
            <w:r w:rsidRPr="00051A4B">
              <w:rPr>
                <w:sz w:val="20"/>
                <w:szCs w:val="20"/>
              </w:rPr>
              <w:fldChar w:fldCharType="end"/>
            </w:r>
          </w:p>
        </w:tc>
      </w:tr>
      <w:tr w:rsidR="00051A4B" w:rsidRPr="00051A4B" w14:paraId="79B8D9E8" w14:textId="77777777" w:rsidTr="005C321D">
        <w:tc>
          <w:tcPr>
            <w:tcW w:w="2412" w:type="dxa"/>
            <w:vAlign w:val="center"/>
          </w:tcPr>
          <w:p w14:paraId="2C3E5C06" w14:textId="2227BF9E" w:rsidR="00F06FD7"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m,ref,RA</m:t>
                    </m:r>
                  </m:sub>
                </m:sSub>
              </m:oMath>
            </m:oMathPara>
          </w:p>
        </w:tc>
        <w:tc>
          <w:tcPr>
            <w:tcW w:w="2379" w:type="dxa"/>
            <w:vAlign w:val="center"/>
          </w:tcPr>
          <w:p w14:paraId="6F5D2FD6" w14:textId="67AAD193"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35 mm</w:t>
            </w:r>
            <w:r w:rsidRPr="00051A4B">
              <w:rPr>
                <w:sz w:val="20"/>
                <w:szCs w:val="20"/>
                <w:vertAlign w:val="superscript"/>
              </w:rPr>
              <w:t>2</w:t>
            </w:r>
          </w:p>
        </w:tc>
        <w:tc>
          <w:tcPr>
            <w:tcW w:w="2459" w:type="dxa"/>
            <w:vAlign w:val="center"/>
          </w:tcPr>
          <w:p w14:paraId="650126E4" w14:textId="6784F4F2"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Reference mid-wall area of right atrium</w:t>
            </w:r>
          </w:p>
        </w:tc>
        <w:tc>
          <w:tcPr>
            <w:tcW w:w="2100" w:type="dxa"/>
            <w:vAlign w:val="center"/>
          </w:tcPr>
          <w:p w14:paraId="783DE64C" w14:textId="1741F34A"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Hand tuned</w:t>
            </w:r>
          </w:p>
        </w:tc>
      </w:tr>
      <w:tr w:rsidR="00051A4B" w:rsidRPr="00051A4B" w14:paraId="56679A9E" w14:textId="77777777" w:rsidTr="005C321D">
        <w:tc>
          <w:tcPr>
            <w:tcW w:w="2412" w:type="dxa"/>
            <w:vAlign w:val="center"/>
          </w:tcPr>
          <w:p w14:paraId="438C937D" w14:textId="345169C2" w:rsidR="00F06FD7"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m,ref,RV</m:t>
                    </m:r>
                  </m:sub>
                </m:sSub>
              </m:oMath>
            </m:oMathPara>
          </w:p>
        </w:tc>
        <w:tc>
          <w:tcPr>
            <w:tcW w:w="2379" w:type="dxa"/>
            <w:vAlign w:val="center"/>
          </w:tcPr>
          <w:p w14:paraId="03030625" w14:textId="7DCCDC55"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50 mm</w:t>
            </w:r>
            <w:r w:rsidRPr="00051A4B">
              <w:rPr>
                <w:sz w:val="20"/>
                <w:szCs w:val="20"/>
                <w:vertAlign w:val="superscript"/>
              </w:rPr>
              <w:t>2</w:t>
            </w:r>
          </w:p>
        </w:tc>
        <w:tc>
          <w:tcPr>
            <w:tcW w:w="2459" w:type="dxa"/>
            <w:vAlign w:val="center"/>
          </w:tcPr>
          <w:p w14:paraId="260F63DA" w14:textId="60705C40"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Reference mid-wall area of right ventricle</w:t>
            </w:r>
          </w:p>
        </w:tc>
        <w:tc>
          <w:tcPr>
            <w:tcW w:w="2100" w:type="dxa"/>
            <w:vAlign w:val="center"/>
          </w:tcPr>
          <w:p w14:paraId="377674B2" w14:textId="37F92C6E"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 xml:space="preserve">From </w:t>
            </w:r>
            <w:r w:rsidRPr="00051A4B">
              <w:rPr>
                <w:sz w:val="20"/>
                <w:szCs w:val="20"/>
              </w:rPr>
              <w:fldChar w:fldCharType="begin" w:fldLock="1"/>
            </w:r>
            <w:r w:rsidR="005B7962">
              <w:rPr>
                <w:sz w:val="20"/>
                <w:szCs w:val="20"/>
              </w:rPr>
              <w:instrText>ADDIN CSL_CITATION {"citationItems":[{"id":"ITEM-1","itemData":{"DOI":"10.3389/fphys.2013.00355","ISSN":"1664-042X","abstract":"A computer model was used to analyze data on cardiac and vascular mechanics from C57BL6/J mice exposed to 0 (n = 4), 14 (n = 6), 21 (n = 8) and 28 (n = 7) days of chronic hypoxia and treatment with the VEGF receptor inhibitor SUGEN (HySu) to induce pulmonary hypertension. Data on right ventricular pressure and volume, and systemic arterial pressure obtained before, during, and after inferior vena cava occlusion were analyzed using a mathematical model of realistic ventricular mechanics coupled with a simple model of the pulmonary and systemic vascular systems. The model invokes a total of 26 adjustable parameters, which were estimated based on least-squares fitting of the data. Of the 26 adjustable parameters, 14 were set to globally constant values for the entire data set. It was necessary to adjust the remaining 12 parameters to match data from all experimental groups. Of these 12 individually adjusted parameters, three parameters representing pulmonary vascular resistance, pulmonary arterial elastance, and pulmonary arterial narrowing were found to significantly change in HySu-induced remodeling. Model analysis shows a monotonic change in these parameters as disease progressed, with approximately 130% increase in pulmonary resistance, 70% decrease in unstressed pulmonary arterial volume, and 110% increase in pulmonary arterial elastance in the 28-day group compared to the control group. These changes are consistent with prior experimental measurements. Furthermore, the 28-day data could be explained only after increasing the passive elastance of the right free wall compared to the value used for the other data sets, which is likely a consequence of the increased RV collagen accumulation found experimentally. These findings may indicate a compensatory remodeling followed by pathological remodeling of the right ventricle in HySu-induced pulmonary hypertension. © 2013 Tewari, Bugenhagen, Wang, Schreier, Carlson, Chesler and Beard.","author":[{"dropping-particle":"","family":"Tewari","given":"Shivendra G.","non-dropping-particle":"","parse-names":false,"suffix":""},{"dropping-particle":"","family":"Bugenhagen","given":"Scott M.","non-dropping-particle":"","parse-names":false,"suffix":""},{"dropping-particle":"","family":"Wang","given":"Zhijie","non-dropping-particle":"","parse-names":false,"suffix":""},{"dropping-particle":"","family":"Schreier","given":"David A.","non-dropping-particle":"","parse-names":false,"suffix":""},{"dropping-particle":"","family":"Carlson","given":"Brian E.","non-dropping-particle":"","parse-names":false,"suffix":""},{"dropping-particle":"","family":"Chesler","given":"Naomi C.","non-dropping-particle":"","parse-names":false,"suffix":""},{"dropping-particle":"","family":"Beard","given":"Daniel A.","non-dropping-particle":"","parse-names":false,"suffix":""}],"container-title":"Frontiers in Physiology","id":"ITEM-1","issue":"December","issued":{"date-parts":[["2013"]]},"page":"1-9","title":"Analysis of cardiovascular dynamics in pulmonary hypertensive C57BL6/J mice","type":"article-journal","volume":"4"},"uris":["http://www.mendeley.com/documents/?uuid=15cc28a0-02f8-4103-ba05-b73ce01cc685"]}],"mendeley":{"formattedCitation":"(12)","plainTextFormattedCitation":"(12)","previouslyFormattedCitation":"(8)"},"properties":{"noteIndex":0},"schema":"https://github.com/citation-style-language/schema/raw/master/csl-citation.json"}</w:instrText>
            </w:r>
            <w:r w:rsidRPr="00051A4B">
              <w:rPr>
                <w:sz w:val="20"/>
                <w:szCs w:val="20"/>
              </w:rPr>
              <w:fldChar w:fldCharType="separate"/>
            </w:r>
            <w:r w:rsidR="005B7962" w:rsidRPr="005B7962">
              <w:rPr>
                <w:noProof/>
                <w:sz w:val="20"/>
                <w:szCs w:val="20"/>
              </w:rPr>
              <w:t>(12)</w:t>
            </w:r>
            <w:r w:rsidRPr="00051A4B">
              <w:rPr>
                <w:sz w:val="20"/>
                <w:szCs w:val="20"/>
              </w:rPr>
              <w:fldChar w:fldCharType="end"/>
            </w:r>
          </w:p>
        </w:tc>
      </w:tr>
      <w:tr w:rsidR="00051A4B" w:rsidRPr="00051A4B" w14:paraId="2C8A2244" w14:textId="77777777" w:rsidTr="005C321D">
        <w:tc>
          <w:tcPr>
            <w:tcW w:w="2412" w:type="dxa"/>
            <w:vAlign w:val="center"/>
          </w:tcPr>
          <w:p w14:paraId="5FA383F3" w14:textId="249EFB81" w:rsidR="00F06FD7"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m,ref,S</m:t>
                    </m:r>
                  </m:sub>
                </m:sSub>
              </m:oMath>
            </m:oMathPara>
          </w:p>
        </w:tc>
        <w:tc>
          <w:tcPr>
            <w:tcW w:w="2379" w:type="dxa"/>
            <w:vAlign w:val="center"/>
          </w:tcPr>
          <w:p w14:paraId="1F09F857" w14:textId="3365FC58"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10 mm</w:t>
            </w:r>
            <w:r w:rsidRPr="00051A4B">
              <w:rPr>
                <w:sz w:val="20"/>
                <w:szCs w:val="20"/>
                <w:vertAlign w:val="superscript"/>
              </w:rPr>
              <w:t>2</w:t>
            </w:r>
          </w:p>
        </w:tc>
        <w:tc>
          <w:tcPr>
            <w:tcW w:w="2459" w:type="dxa"/>
            <w:vAlign w:val="center"/>
          </w:tcPr>
          <w:p w14:paraId="5C88ED22" w14:textId="2663C24A"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Reference mid-wall area of septum</w:t>
            </w:r>
          </w:p>
        </w:tc>
        <w:tc>
          <w:tcPr>
            <w:tcW w:w="2100" w:type="dxa"/>
            <w:vAlign w:val="center"/>
          </w:tcPr>
          <w:p w14:paraId="0BFE0ECA" w14:textId="2FF3A6E0" w:rsidR="00F06FD7" w:rsidRPr="00051A4B" w:rsidRDefault="00F06FD7" w:rsidP="00F74362">
            <w:pPr>
              <w:pStyle w:val="NormalWeb"/>
              <w:spacing w:before="0" w:beforeAutospacing="0" w:after="120" w:afterAutospacing="0" w:line="480" w:lineRule="auto"/>
              <w:jc w:val="center"/>
              <w:rPr>
                <w:sz w:val="20"/>
                <w:szCs w:val="20"/>
              </w:rPr>
            </w:pPr>
            <w:r w:rsidRPr="00051A4B">
              <w:rPr>
                <w:sz w:val="20"/>
                <w:szCs w:val="20"/>
              </w:rPr>
              <w:t xml:space="preserve">From </w:t>
            </w:r>
            <w:r w:rsidRPr="00051A4B">
              <w:rPr>
                <w:sz w:val="20"/>
                <w:szCs w:val="20"/>
              </w:rPr>
              <w:fldChar w:fldCharType="begin" w:fldLock="1"/>
            </w:r>
            <w:r w:rsidR="005B7962">
              <w:rPr>
                <w:sz w:val="20"/>
                <w:szCs w:val="20"/>
              </w:rPr>
              <w:instrText>ADDIN CSL_CITATION {"citationItems":[{"id":"ITEM-1","itemData":{"DOI":"10.3389/fphys.2013.00355","ISSN":"1664-042X","abstract":"A computer model was used to analyze data on cardiac and vascular mechanics from C57BL6/J mice exposed to 0 (n = 4), 14 (n = 6), 21 (n = 8) and 28 (n = 7) days of chronic hypoxia and treatment with the VEGF receptor inhibitor SUGEN (HySu) to induce pulmonary hypertension. Data on right ventricular pressure and volume, and systemic arterial pressure obtained before, during, and after inferior vena cava occlusion were analyzed using a mathematical model of realistic ventricular mechanics coupled with a simple model of the pulmonary and systemic vascular systems. The model invokes a total of 26 adjustable parameters, which were estimated based on least-squares fitting of the data. Of the 26 adjustable parameters, 14 were set to globally constant values for the entire data set. It was necessary to adjust the remaining 12 parameters to match data from all experimental groups. Of these 12 individually adjusted parameters, three parameters representing pulmonary vascular resistance, pulmonary arterial elastance, and pulmonary arterial narrowing were found to significantly change in HySu-induced remodeling. Model analysis shows a monotonic change in these parameters as disease progressed, with approximately 130% increase in pulmonary resistance, 70% decrease in unstressed pulmonary arterial volume, and 110% increase in pulmonary arterial elastance in the 28-day group compared to the control group. These changes are consistent with prior experimental measurements. Furthermore, the 28-day data could be explained only after increasing the passive elastance of the right free wall compared to the value used for the other data sets, which is likely a consequence of the increased RV collagen accumulation found experimentally. These findings may indicate a compensatory remodeling followed by pathological remodeling of the right ventricle in HySu-induced pulmonary hypertension. © 2013 Tewari, Bugenhagen, Wang, Schreier, Carlson, Chesler and Beard.","author":[{"dropping-particle":"","family":"Tewari","given":"Shivendra G.","non-dropping-particle":"","parse-names":false,"suffix":""},{"dropping-particle":"","family":"Bugenhagen","given":"Scott M.","non-dropping-particle":"","parse-names":false,"suffix":""},{"dropping-particle":"","family":"Wang","given":"Zhijie","non-dropping-particle":"","parse-names":false,"suffix":""},{"dropping-particle":"","family":"Schreier","given":"David A.","non-dropping-particle":"","parse-names":false,"suffix":""},{"dropping-particle":"","family":"Carlson","given":"Brian E.","non-dropping-particle":"","parse-names":false,"suffix":""},{"dropping-particle":"","family":"Chesler","given":"Naomi C.","non-dropping-particle":"","parse-names":false,"suffix":""},{"dropping-particle":"","family":"Beard","given":"Daniel A.","non-dropping-particle":"","parse-names":false,"suffix":""}],"container-title":"Frontiers in Physiology","id":"ITEM-1","issue":"December","issued":{"date-parts":[["2013"]]},"page":"1-9","title":"Analysis of cardiovascular dynamics in pulmonary hypertensive C57BL6/J mice","type":"article-journal","volume":"4"},"uris":["http://www.mendeley.com/documents/?uuid=15cc28a0-02f8-4103-ba05-b73ce01cc685"]}],"mendeley":{"formattedCitation":"(12)","plainTextFormattedCitation":"(12)","previouslyFormattedCitation":"(8)"},"properties":{"noteIndex":0},"schema":"https://github.com/citation-style-language/schema/raw/master/csl-citation.json"}</w:instrText>
            </w:r>
            <w:r w:rsidRPr="00051A4B">
              <w:rPr>
                <w:sz w:val="20"/>
                <w:szCs w:val="20"/>
              </w:rPr>
              <w:fldChar w:fldCharType="separate"/>
            </w:r>
            <w:r w:rsidR="005B7962" w:rsidRPr="005B7962">
              <w:rPr>
                <w:noProof/>
                <w:sz w:val="20"/>
                <w:szCs w:val="20"/>
              </w:rPr>
              <w:t>(12)</w:t>
            </w:r>
            <w:r w:rsidRPr="00051A4B">
              <w:rPr>
                <w:sz w:val="20"/>
                <w:szCs w:val="20"/>
              </w:rPr>
              <w:fldChar w:fldCharType="end"/>
            </w:r>
          </w:p>
        </w:tc>
      </w:tr>
    </w:tbl>
    <w:p w14:paraId="7A9944EF" w14:textId="77777777" w:rsidR="00F06FD7" w:rsidRPr="00051A4B" w:rsidRDefault="000665D4" w:rsidP="00F74362">
      <w:pPr>
        <w:spacing w:after="160" w:line="480" w:lineRule="auto"/>
        <w:rPr>
          <w:rFonts w:ascii="Times New Roman" w:eastAsia="Times New Roman" w:hAnsi="Times New Roman" w:cs="Times New Roman"/>
          <w:b/>
          <w:bCs/>
        </w:rPr>
      </w:pPr>
      <w:r w:rsidRPr="00051A4B">
        <w:rPr>
          <w:b/>
          <w:bCs/>
        </w:rPr>
        <w:br w:type="page"/>
      </w:r>
    </w:p>
    <w:p w14:paraId="13058E41" w14:textId="62059E90" w:rsidR="00A03C82" w:rsidRPr="00051A4B" w:rsidRDefault="00A03C82" w:rsidP="00F74362">
      <w:pPr>
        <w:pStyle w:val="NormalWeb"/>
        <w:spacing w:before="0" w:beforeAutospacing="0" w:after="120" w:afterAutospacing="0" w:line="480" w:lineRule="auto"/>
      </w:pPr>
      <w:r w:rsidRPr="00051A4B">
        <w:rPr>
          <w:b/>
          <w:bCs/>
        </w:rPr>
        <w:lastRenderedPageBreak/>
        <w:t xml:space="preserve">Table S5. </w:t>
      </w:r>
      <w:r w:rsidRPr="00051A4B">
        <w:t xml:space="preserve">Formulas </w:t>
      </w:r>
      <w:r w:rsidR="00D137C3" w:rsidRPr="00051A4B">
        <w:t xml:space="preserve">and values </w:t>
      </w:r>
      <w:r w:rsidRPr="00051A4B">
        <w:t>for nominal sarcomere model parameters</w:t>
      </w:r>
      <w:r w:rsidR="00347DB2" w:rsidRPr="00051A4B">
        <w:t xml:space="preserve">. All parameters and values are shown as atrium/ventricle. </w:t>
      </w:r>
    </w:p>
    <w:tbl>
      <w:tblPr>
        <w:tblStyle w:val="TableGrid"/>
        <w:tblW w:w="0" w:type="auto"/>
        <w:tblLook w:val="04A0" w:firstRow="1" w:lastRow="0" w:firstColumn="1" w:lastColumn="0" w:noHBand="0" w:noVBand="1"/>
      </w:tblPr>
      <w:tblGrid>
        <w:gridCol w:w="2412"/>
        <w:gridCol w:w="2379"/>
        <w:gridCol w:w="2459"/>
        <w:gridCol w:w="2100"/>
      </w:tblGrid>
      <w:tr w:rsidR="00051A4B" w:rsidRPr="00051A4B" w14:paraId="18DC9A9D" w14:textId="77777777" w:rsidTr="005C321D">
        <w:tc>
          <w:tcPr>
            <w:tcW w:w="2412" w:type="dxa"/>
            <w:vAlign w:val="center"/>
          </w:tcPr>
          <w:p w14:paraId="572F07EA" w14:textId="77777777" w:rsidR="00A03C82" w:rsidRPr="00051A4B" w:rsidRDefault="00A03C82" w:rsidP="00F74362">
            <w:pPr>
              <w:pStyle w:val="NormalWeb"/>
              <w:spacing w:before="0" w:beforeAutospacing="0" w:after="120" w:afterAutospacing="0" w:line="480" w:lineRule="auto"/>
              <w:jc w:val="center"/>
              <w:rPr>
                <w:b/>
                <w:bCs/>
                <w:sz w:val="20"/>
                <w:szCs w:val="20"/>
              </w:rPr>
            </w:pPr>
            <w:r w:rsidRPr="00051A4B">
              <w:rPr>
                <w:b/>
                <w:bCs/>
                <w:sz w:val="20"/>
                <w:szCs w:val="20"/>
              </w:rPr>
              <w:t>Parameter</w:t>
            </w:r>
          </w:p>
        </w:tc>
        <w:tc>
          <w:tcPr>
            <w:tcW w:w="2379" w:type="dxa"/>
            <w:vAlign w:val="center"/>
          </w:tcPr>
          <w:p w14:paraId="424F6D9B" w14:textId="087E8FD1" w:rsidR="00A03C82" w:rsidRPr="00051A4B" w:rsidRDefault="00347DB2" w:rsidP="00F74362">
            <w:pPr>
              <w:pStyle w:val="NormalWeb"/>
              <w:spacing w:before="0" w:beforeAutospacing="0" w:after="120" w:afterAutospacing="0" w:line="480" w:lineRule="auto"/>
              <w:jc w:val="center"/>
              <w:rPr>
                <w:b/>
                <w:bCs/>
                <w:sz w:val="20"/>
                <w:szCs w:val="20"/>
              </w:rPr>
            </w:pPr>
            <w:r w:rsidRPr="00051A4B">
              <w:rPr>
                <w:b/>
                <w:bCs/>
                <w:sz w:val="20"/>
                <w:szCs w:val="20"/>
              </w:rPr>
              <w:t>Value</w:t>
            </w:r>
          </w:p>
        </w:tc>
        <w:tc>
          <w:tcPr>
            <w:tcW w:w="2459" w:type="dxa"/>
            <w:vAlign w:val="center"/>
          </w:tcPr>
          <w:p w14:paraId="7C2CA5BA" w14:textId="77777777" w:rsidR="00A03C82" w:rsidRPr="00051A4B" w:rsidRDefault="00A03C82" w:rsidP="00F74362">
            <w:pPr>
              <w:pStyle w:val="NormalWeb"/>
              <w:spacing w:before="0" w:beforeAutospacing="0" w:after="120" w:afterAutospacing="0" w:line="480" w:lineRule="auto"/>
              <w:jc w:val="center"/>
              <w:rPr>
                <w:b/>
                <w:bCs/>
                <w:sz w:val="20"/>
                <w:szCs w:val="20"/>
              </w:rPr>
            </w:pPr>
            <w:r w:rsidRPr="00051A4B">
              <w:rPr>
                <w:b/>
                <w:bCs/>
                <w:sz w:val="20"/>
                <w:szCs w:val="20"/>
              </w:rPr>
              <w:t>Description</w:t>
            </w:r>
          </w:p>
        </w:tc>
        <w:tc>
          <w:tcPr>
            <w:tcW w:w="2100" w:type="dxa"/>
          </w:tcPr>
          <w:p w14:paraId="57DEC947" w14:textId="77777777" w:rsidR="00A03C82" w:rsidRPr="00051A4B" w:rsidRDefault="00A03C82" w:rsidP="00F74362">
            <w:pPr>
              <w:pStyle w:val="NormalWeb"/>
              <w:spacing w:before="0" w:beforeAutospacing="0" w:after="120" w:afterAutospacing="0" w:line="480" w:lineRule="auto"/>
              <w:jc w:val="center"/>
              <w:rPr>
                <w:b/>
                <w:bCs/>
                <w:sz w:val="20"/>
                <w:szCs w:val="20"/>
              </w:rPr>
            </w:pPr>
            <w:r w:rsidRPr="00051A4B">
              <w:rPr>
                <w:b/>
                <w:bCs/>
                <w:sz w:val="20"/>
                <w:szCs w:val="20"/>
              </w:rPr>
              <w:t>Reference</w:t>
            </w:r>
          </w:p>
        </w:tc>
      </w:tr>
      <w:tr w:rsidR="00051A4B" w:rsidRPr="00051A4B" w14:paraId="3D5F7F1E" w14:textId="77777777" w:rsidTr="005C321D">
        <w:tc>
          <w:tcPr>
            <w:tcW w:w="2412" w:type="dxa"/>
            <w:vAlign w:val="center"/>
          </w:tcPr>
          <w:p w14:paraId="62242923" w14:textId="3A7C0827" w:rsidR="00347DB2"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L</m:t>
                    </m:r>
                  </m:e>
                  <m:sub>
                    <m:r>
                      <w:rPr>
                        <w:rFonts w:ascii="Cambria Math" w:eastAsia="Calibri" w:hAnsi="Cambria Math"/>
                        <w:sz w:val="20"/>
                        <w:szCs w:val="20"/>
                      </w:rPr>
                      <m:t>s,ref,A</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L</m:t>
                    </m:r>
                  </m:e>
                  <m:sub>
                    <m:r>
                      <w:rPr>
                        <w:rFonts w:ascii="Cambria Math" w:eastAsia="Calibri" w:hAnsi="Cambria Math"/>
                        <w:sz w:val="20"/>
                        <w:szCs w:val="20"/>
                      </w:rPr>
                      <m:t>s,ref,V</m:t>
                    </m:r>
                  </m:sub>
                </m:sSub>
              </m:oMath>
            </m:oMathPara>
          </w:p>
        </w:tc>
        <w:tc>
          <w:tcPr>
            <w:tcW w:w="2379" w:type="dxa"/>
            <w:vAlign w:val="center"/>
          </w:tcPr>
          <w:p w14:paraId="204B1515" w14:textId="543AC22E" w:rsidR="00347DB2" w:rsidRPr="00051A4B" w:rsidRDefault="00347DB2" w:rsidP="00F74362">
            <w:pPr>
              <w:pStyle w:val="NormalWeb"/>
              <w:spacing w:before="0" w:beforeAutospacing="0" w:after="120" w:afterAutospacing="0" w:line="480" w:lineRule="auto"/>
              <w:jc w:val="center"/>
              <w:rPr>
                <w:sz w:val="20"/>
                <w:szCs w:val="20"/>
              </w:rPr>
            </w:pPr>
            <w:r w:rsidRPr="00051A4B">
              <w:rPr>
                <w:sz w:val="20"/>
                <w:szCs w:val="20"/>
              </w:rPr>
              <w:t xml:space="preserve">2.0/2.0 </w:t>
            </w:r>
            <m:oMath>
              <m:r>
                <w:rPr>
                  <w:rFonts w:ascii="Cambria Math" w:hAnsi="Cambria Math"/>
                  <w:sz w:val="20"/>
                  <w:szCs w:val="20"/>
                </w:rPr>
                <m:t>μ</m:t>
              </m:r>
            </m:oMath>
            <w:r w:rsidRPr="00051A4B">
              <w:rPr>
                <w:sz w:val="20"/>
                <w:szCs w:val="20"/>
              </w:rPr>
              <w:t>m</w:t>
            </w:r>
          </w:p>
        </w:tc>
        <w:tc>
          <w:tcPr>
            <w:tcW w:w="2459" w:type="dxa"/>
            <w:vAlign w:val="center"/>
          </w:tcPr>
          <w:p w14:paraId="7B7499A5" w14:textId="746561B6" w:rsidR="00347DB2" w:rsidRPr="00051A4B" w:rsidRDefault="00347DB2" w:rsidP="00F74362">
            <w:pPr>
              <w:pStyle w:val="NormalWeb"/>
              <w:spacing w:before="0" w:beforeAutospacing="0" w:after="120" w:afterAutospacing="0" w:line="480" w:lineRule="auto"/>
              <w:jc w:val="center"/>
              <w:rPr>
                <w:sz w:val="20"/>
                <w:szCs w:val="20"/>
              </w:rPr>
            </w:pPr>
            <w:r w:rsidRPr="00051A4B">
              <w:rPr>
                <w:sz w:val="20"/>
                <w:szCs w:val="20"/>
              </w:rPr>
              <w:t>Reference sarcomere length at zero strain</w:t>
            </w:r>
          </w:p>
        </w:tc>
        <w:tc>
          <w:tcPr>
            <w:tcW w:w="2100" w:type="dxa"/>
            <w:vAlign w:val="center"/>
          </w:tcPr>
          <w:p w14:paraId="43375909" w14:textId="15DC6C71" w:rsidR="00347DB2" w:rsidRPr="00051A4B" w:rsidRDefault="00A730D2" w:rsidP="00F74362">
            <w:pPr>
              <w:pStyle w:val="NormalWeb"/>
              <w:spacing w:before="0" w:beforeAutospacing="0" w:after="120" w:afterAutospacing="0" w:line="480" w:lineRule="auto"/>
              <w:jc w:val="center"/>
              <w:rPr>
                <w:sz w:val="20"/>
                <w:szCs w:val="20"/>
              </w:rPr>
            </w:pPr>
            <w:r w:rsidRPr="00051A4B">
              <w:rPr>
                <w:sz w:val="20"/>
                <w:szCs w:val="20"/>
              </w:rPr>
              <w:t xml:space="preserve">From </w:t>
            </w:r>
            <w:r w:rsidR="00347DB2" w:rsidRPr="00051A4B">
              <w:rPr>
                <w:sz w:val="20"/>
                <w:szCs w:val="20"/>
              </w:rPr>
              <w:fldChar w:fldCharType="begin" w:fldLock="1"/>
            </w:r>
            <w:r w:rsidR="005B7962">
              <w:rPr>
                <w:sz w:val="20"/>
                <w:szCs w:val="20"/>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mendeley":{"formattedCitation":"(1)","plainTextFormattedCitation":"(1)","previouslyFormattedCitation":"(9)"},"properties":{"noteIndex":0},"schema":"https://github.com/citation-style-language/schema/raw/master/csl-citation.json"}</w:instrText>
            </w:r>
            <w:r w:rsidR="00347DB2" w:rsidRPr="00051A4B">
              <w:rPr>
                <w:sz w:val="20"/>
                <w:szCs w:val="20"/>
              </w:rPr>
              <w:fldChar w:fldCharType="separate"/>
            </w:r>
            <w:r w:rsidR="005B7962" w:rsidRPr="005B7962">
              <w:rPr>
                <w:noProof/>
                <w:sz w:val="20"/>
                <w:szCs w:val="20"/>
              </w:rPr>
              <w:t>(1)</w:t>
            </w:r>
            <w:r w:rsidR="00347DB2" w:rsidRPr="00051A4B">
              <w:rPr>
                <w:sz w:val="20"/>
                <w:szCs w:val="20"/>
              </w:rPr>
              <w:fldChar w:fldCharType="end"/>
            </w:r>
          </w:p>
        </w:tc>
      </w:tr>
      <w:tr w:rsidR="00051A4B" w:rsidRPr="00051A4B" w14:paraId="05DA2A28" w14:textId="77777777" w:rsidTr="005C321D">
        <w:tc>
          <w:tcPr>
            <w:tcW w:w="2412" w:type="dxa"/>
            <w:vAlign w:val="center"/>
          </w:tcPr>
          <w:p w14:paraId="139C7B5E" w14:textId="2D688692" w:rsidR="00347DB2" w:rsidRPr="00051A4B" w:rsidRDefault="003D3275" w:rsidP="00F74362">
            <w:pPr>
              <w:pStyle w:val="NormalWeb"/>
              <w:spacing w:before="0" w:beforeAutospacing="0" w:after="120" w:afterAutospacing="0" w:line="480" w:lineRule="auto"/>
              <w:jc w:val="right"/>
              <w:rPr>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L</m:t>
                    </m:r>
                  </m:e>
                  <m:sub>
                    <m:r>
                      <w:rPr>
                        <w:rFonts w:ascii="Cambria Math" w:eastAsia="Calibri" w:hAnsi="Cambria Math"/>
                        <w:sz w:val="20"/>
                        <w:szCs w:val="20"/>
                      </w:rPr>
                      <m:t>s,iso,A</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L</m:t>
                    </m:r>
                  </m:e>
                  <m:sub>
                    <m:r>
                      <w:rPr>
                        <w:rFonts w:ascii="Cambria Math" w:eastAsia="Calibri" w:hAnsi="Cambria Math"/>
                        <w:sz w:val="20"/>
                        <w:szCs w:val="20"/>
                      </w:rPr>
                      <m:t>s,iso,V</m:t>
                    </m:r>
                  </m:sub>
                </m:sSub>
              </m:oMath>
            </m:oMathPara>
          </w:p>
        </w:tc>
        <w:tc>
          <w:tcPr>
            <w:tcW w:w="2379" w:type="dxa"/>
            <w:vAlign w:val="center"/>
          </w:tcPr>
          <w:p w14:paraId="753573FA" w14:textId="53E13603" w:rsidR="00347DB2" w:rsidRPr="00051A4B" w:rsidRDefault="00347DB2" w:rsidP="00F74362">
            <w:pPr>
              <w:pStyle w:val="NormalWeb"/>
              <w:spacing w:before="0" w:beforeAutospacing="0" w:after="120" w:afterAutospacing="0" w:line="480" w:lineRule="auto"/>
              <w:jc w:val="center"/>
              <w:rPr>
                <w:sz w:val="20"/>
                <w:szCs w:val="20"/>
              </w:rPr>
            </w:pPr>
            <w:r w:rsidRPr="00051A4B">
              <w:rPr>
                <w:sz w:val="20"/>
                <w:szCs w:val="20"/>
              </w:rPr>
              <w:t xml:space="preserve">0.04/0.04 </w:t>
            </w:r>
            <m:oMath>
              <m:r>
                <w:rPr>
                  <w:rFonts w:ascii="Cambria Math" w:hAnsi="Cambria Math"/>
                  <w:sz w:val="20"/>
                  <w:szCs w:val="20"/>
                </w:rPr>
                <m:t>μ</m:t>
              </m:r>
            </m:oMath>
            <w:r w:rsidRPr="00051A4B">
              <w:rPr>
                <w:sz w:val="20"/>
                <w:szCs w:val="20"/>
              </w:rPr>
              <w:t>m</w:t>
            </w:r>
          </w:p>
        </w:tc>
        <w:tc>
          <w:tcPr>
            <w:tcW w:w="2459" w:type="dxa"/>
            <w:vAlign w:val="center"/>
          </w:tcPr>
          <w:p w14:paraId="1EAF2BD1" w14:textId="47AA62D3" w:rsidR="00347DB2" w:rsidRPr="00051A4B" w:rsidRDefault="00347DB2" w:rsidP="00F74362">
            <w:pPr>
              <w:pStyle w:val="NormalWeb"/>
              <w:spacing w:before="0" w:beforeAutospacing="0" w:after="120" w:afterAutospacing="0" w:line="480" w:lineRule="auto"/>
              <w:jc w:val="center"/>
              <w:rPr>
                <w:sz w:val="20"/>
                <w:szCs w:val="20"/>
              </w:rPr>
            </w:pPr>
            <w:r w:rsidRPr="00051A4B">
              <w:rPr>
                <w:sz w:val="20"/>
                <w:szCs w:val="20"/>
              </w:rPr>
              <w:t xml:space="preserve">Length of elastic series element </w:t>
            </w:r>
            <w:r w:rsidR="00A86070" w:rsidRPr="00051A4B">
              <w:rPr>
                <w:sz w:val="20"/>
                <w:szCs w:val="20"/>
              </w:rPr>
              <w:t>in isometric stress</w:t>
            </w:r>
          </w:p>
        </w:tc>
        <w:tc>
          <w:tcPr>
            <w:tcW w:w="2100" w:type="dxa"/>
            <w:vAlign w:val="center"/>
          </w:tcPr>
          <w:p w14:paraId="4130BD47" w14:textId="53156DAD" w:rsidR="00347DB2" w:rsidRPr="00051A4B" w:rsidRDefault="00A730D2" w:rsidP="00F74362">
            <w:pPr>
              <w:pStyle w:val="NormalWeb"/>
              <w:spacing w:before="0" w:beforeAutospacing="0" w:after="120" w:afterAutospacing="0" w:line="480" w:lineRule="auto"/>
              <w:jc w:val="center"/>
              <w:rPr>
                <w:sz w:val="20"/>
                <w:szCs w:val="20"/>
              </w:rPr>
            </w:pPr>
            <w:r w:rsidRPr="00051A4B">
              <w:rPr>
                <w:sz w:val="20"/>
                <w:szCs w:val="20"/>
              </w:rPr>
              <w:t>From</w:t>
            </w:r>
            <w:r w:rsidR="00347DB2" w:rsidRPr="00051A4B">
              <w:rPr>
                <w:sz w:val="20"/>
                <w:szCs w:val="20"/>
              </w:rPr>
              <w:t xml:space="preserve"> </w:t>
            </w:r>
            <w:r w:rsidR="00347DB2" w:rsidRPr="00051A4B">
              <w:rPr>
                <w:sz w:val="20"/>
                <w:szCs w:val="20"/>
              </w:rPr>
              <w:fldChar w:fldCharType="begin" w:fldLock="1"/>
            </w:r>
            <w:r w:rsidR="005B7962">
              <w:rPr>
                <w:sz w:val="20"/>
                <w:szCs w:val="20"/>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mendeley":{"formattedCitation":"(1)","plainTextFormattedCitation":"(1)","previouslyFormattedCitation":"(9)"},"properties":{"noteIndex":0},"schema":"https://github.com/citation-style-language/schema/raw/master/csl-citation.json"}</w:instrText>
            </w:r>
            <w:r w:rsidR="00347DB2" w:rsidRPr="00051A4B">
              <w:rPr>
                <w:sz w:val="20"/>
                <w:szCs w:val="20"/>
              </w:rPr>
              <w:fldChar w:fldCharType="separate"/>
            </w:r>
            <w:r w:rsidR="005B7962" w:rsidRPr="005B7962">
              <w:rPr>
                <w:noProof/>
                <w:sz w:val="20"/>
                <w:szCs w:val="20"/>
              </w:rPr>
              <w:t>(1)</w:t>
            </w:r>
            <w:r w:rsidR="00347DB2" w:rsidRPr="00051A4B">
              <w:rPr>
                <w:sz w:val="20"/>
                <w:szCs w:val="20"/>
              </w:rPr>
              <w:fldChar w:fldCharType="end"/>
            </w:r>
          </w:p>
        </w:tc>
      </w:tr>
      <w:tr w:rsidR="00051A4B" w:rsidRPr="00051A4B" w14:paraId="2B92F9BC" w14:textId="77777777" w:rsidTr="005C321D">
        <w:tc>
          <w:tcPr>
            <w:tcW w:w="2412" w:type="dxa"/>
            <w:vAlign w:val="center"/>
          </w:tcPr>
          <w:p w14:paraId="1D900073" w14:textId="4AB2FACC" w:rsidR="00347DB2" w:rsidRPr="00051A4B" w:rsidRDefault="003D3275" w:rsidP="00F74362">
            <w:pPr>
              <w:pStyle w:val="NormalWeb"/>
              <w:spacing w:before="0" w:beforeAutospacing="0" w:after="120" w:afterAutospacing="0" w:line="480" w:lineRule="auto"/>
              <w:jc w:val="right"/>
              <w:rPr>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v</m:t>
                    </m:r>
                  </m:e>
                  <m:sub>
                    <m:r>
                      <w:rPr>
                        <w:rFonts w:ascii="Cambria Math" w:eastAsia="Calibri" w:hAnsi="Cambria Math"/>
                        <w:sz w:val="20"/>
                        <w:szCs w:val="20"/>
                      </w:rPr>
                      <m:t>0,A</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v</m:t>
                    </m:r>
                  </m:e>
                  <m:sub>
                    <m:r>
                      <w:rPr>
                        <w:rFonts w:ascii="Cambria Math" w:eastAsia="Calibri" w:hAnsi="Cambria Math"/>
                        <w:sz w:val="20"/>
                        <w:szCs w:val="20"/>
                      </w:rPr>
                      <m:t>0,V</m:t>
                    </m:r>
                  </m:sub>
                </m:sSub>
              </m:oMath>
            </m:oMathPara>
          </w:p>
        </w:tc>
        <w:tc>
          <w:tcPr>
            <w:tcW w:w="2379" w:type="dxa"/>
            <w:vAlign w:val="center"/>
          </w:tcPr>
          <w:p w14:paraId="386DECEE" w14:textId="739C7618" w:rsidR="00347DB2" w:rsidRPr="00051A4B" w:rsidRDefault="00E73DE8" w:rsidP="00F74362">
            <w:pPr>
              <w:pStyle w:val="NormalWeb"/>
              <w:spacing w:before="0" w:beforeAutospacing="0" w:after="120" w:afterAutospacing="0" w:line="480" w:lineRule="auto"/>
              <w:jc w:val="center"/>
              <w:rPr>
                <w:sz w:val="20"/>
                <w:szCs w:val="20"/>
              </w:rPr>
            </w:pPr>
            <w:r w:rsidRPr="00051A4B">
              <w:rPr>
                <w:sz w:val="20"/>
                <w:szCs w:val="20"/>
              </w:rPr>
              <w:t>30/12</w:t>
            </w:r>
            <w:r w:rsidR="00347DB2" w:rsidRPr="00051A4B">
              <w:rPr>
                <w:sz w:val="20"/>
                <w:szCs w:val="20"/>
              </w:rPr>
              <w:t xml:space="preserve"> </w:t>
            </w:r>
            <m:oMath>
              <m:r>
                <w:rPr>
                  <w:rFonts w:ascii="Cambria Math" w:hAnsi="Cambria Math"/>
                  <w:sz w:val="20"/>
                  <w:szCs w:val="20"/>
                </w:rPr>
                <m:t>μ</m:t>
              </m:r>
            </m:oMath>
            <w:r w:rsidRPr="00051A4B">
              <w:rPr>
                <w:sz w:val="20"/>
                <w:szCs w:val="20"/>
              </w:rPr>
              <w:t>m/s</w:t>
            </w:r>
          </w:p>
        </w:tc>
        <w:tc>
          <w:tcPr>
            <w:tcW w:w="2459" w:type="dxa"/>
            <w:vAlign w:val="center"/>
          </w:tcPr>
          <w:p w14:paraId="6C27464B" w14:textId="3F12BF4E" w:rsidR="00347DB2" w:rsidRPr="00051A4B" w:rsidRDefault="00816A0F" w:rsidP="00F74362">
            <w:pPr>
              <w:pStyle w:val="NormalWeb"/>
              <w:spacing w:before="0" w:beforeAutospacing="0" w:after="120" w:afterAutospacing="0" w:line="480" w:lineRule="auto"/>
              <w:jc w:val="center"/>
              <w:rPr>
                <w:sz w:val="20"/>
                <w:szCs w:val="20"/>
              </w:rPr>
            </w:pPr>
            <w:r w:rsidRPr="00051A4B">
              <w:rPr>
                <w:sz w:val="20"/>
                <w:szCs w:val="20"/>
              </w:rPr>
              <w:t>Velocity of sarcomere shortening</w:t>
            </w:r>
          </w:p>
        </w:tc>
        <w:tc>
          <w:tcPr>
            <w:tcW w:w="2100" w:type="dxa"/>
            <w:vAlign w:val="center"/>
          </w:tcPr>
          <w:p w14:paraId="39C0914D" w14:textId="3951853E" w:rsidR="00347DB2" w:rsidRPr="00051A4B" w:rsidRDefault="00347DB2" w:rsidP="00F74362">
            <w:pPr>
              <w:pStyle w:val="NormalWeb"/>
              <w:spacing w:before="0" w:beforeAutospacing="0" w:after="120" w:afterAutospacing="0" w:line="480" w:lineRule="auto"/>
              <w:jc w:val="center"/>
              <w:rPr>
                <w:sz w:val="20"/>
                <w:szCs w:val="20"/>
              </w:rPr>
            </w:pPr>
            <w:r w:rsidRPr="00051A4B">
              <w:rPr>
                <w:sz w:val="20"/>
                <w:szCs w:val="20"/>
              </w:rPr>
              <w:t xml:space="preserve">Hand tuned from </w:t>
            </w:r>
            <w:r w:rsidRPr="00051A4B">
              <w:rPr>
                <w:sz w:val="20"/>
                <w:szCs w:val="20"/>
              </w:rPr>
              <w:fldChar w:fldCharType="begin" w:fldLock="1"/>
            </w:r>
            <w:r w:rsidR="005B7962">
              <w:rPr>
                <w:sz w:val="20"/>
                <w:szCs w:val="20"/>
              </w:rPr>
              <w:instrText>ADDIN CSL_CITATION {"citationItems":[{"id":"ITEM-1","itemData":{"DOI":"10.3389/fphys.2013.00355","ISSN":"1664-042X","abstract":"A computer model was used to analyze data on cardiac and vascular mechanics from C57BL6/J mice exposed to 0 (n = 4), 14 (n = 6), 21 (n = 8) and 28 (n = 7) days of chronic hypoxia and treatment with the VEGF receptor inhibitor SUGEN (HySu) to induce pulmonary hypertension. Data on right ventricular pressure and volume, and systemic arterial pressure obtained before, during, and after inferior vena cava occlusion were analyzed using a mathematical model of realistic ventricular mechanics coupled with a simple model of the pulmonary and systemic vascular systems. The model invokes a total of 26 adjustable parameters, which were estimated based on least-squares fitting of the data. Of the 26 adjustable parameters, 14 were set to globally constant values for the entire data set. It was necessary to adjust the remaining 12 parameters to match data from all experimental groups. Of these 12 individually adjusted parameters, three parameters representing pulmonary vascular resistance, pulmonary arterial elastance, and pulmonary arterial narrowing were found to significantly change in HySu-induced remodeling. Model analysis shows a monotonic change in these parameters as disease progressed, with approximately 130% increase in pulmonary resistance, 70% decrease in unstressed pulmonary arterial volume, and 110% increase in pulmonary arterial elastance in the 28-day group compared to the control group. These changes are consistent with prior experimental measurements. Furthermore, the 28-day data could be explained only after increasing the passive elastance of the right free wall compared to the value used for the other data sets, which is likely a consequence of the increased RV collagen accumulation found experimentally. These findings may indicate a compensatory remodeling followed by pathological remodeling of the right ventricle in HySu-induced pulmonary hypertension. © 2013 Tewari, Bugenhagen, Wang, Schreier, Carlson, Chesler and Beard.","author":[{"dropping-particle":"","family":"Tewari","given":"Shivendra G.","non-dropping-particle":"","parse-names":false,"suffix":""},{"dropping-particle":"","family":"Bugenhagen","given":"Scott M.","non-dropping-particle":"","parse-names":false,"suffix":""},{"dropping-particle":"","family":"Wang","given":"Zhijie","non-dropping-particle":"","parse-names":false,"suffix":""},{"dropping-particle":"","family":"Schreier","given":"David A.","non-dropping-particle":"","parse-names":false,"suffix":""},{"dropping-particle":"","family":"Carlson","given":"Brian E.","non-dropping-particle":"","parse-names":false,"suffix":""},{"dropping-particle":"","family":"Chesler","given":"Naomi C.","non-dropping-particle":"","parse-names":false,"suffix":""},{"dropping-particle":"","family":"Beard","given":"Daniel A.","non-dropping-particle":"","parse-names":false,"suffix":""}],"container-title":"Frontiers in Physiology","id":"ITEM-1","issue":"December","issued":{"date-parts":[["2013"]]},"page":"1-9","title":"Analysis of cardiovascular dynamics in pulmonary hypertensive C57BL6/J mice","type":"article-journal","volume":"4"},"uris":["http://www.mendeley.com/documents/?uuid=15cc28a0-02f8-4103-ba05-b73ce01cc685"]}],"mendeley":{"formattedCitation":"(12)","plainTextFormattedCitation":"(12)","previouslyFormattedCitation":"(8)"},"properties":{"noteIndex":0},"schema":"https://github.com/citation-style-language/schema/raw/master/csl-citation.json"}</w:instrText>
            </w:r>
            <w:r w:rsidRPr="00051A4B">
              <w:rPr>
                <w:sz w:val="20"/>
                <w:szCs w:val="20"/>
              </w:rPr>
              <w:fldChar w:fldCharType="separate"/>
            </w:r>
            <w:r w:rsidR="005B7962" w:rsidRPr="005B7962">
              <w:rPr>
                <w:noProof/>
                <w:sz w:val="20"/>
                <w:szCs w:val="20"/>
              </w:rPr>
              <w:t>(12)</w:t>
            </w:r>
            <w:r w:rsidRPr="00051A4B">
              <w:rPr>
                <w:sz w:val="20"/>
                <w:szCs w:val="20"/>
              </w:rPr>
              <w:fldChar w:fldCharType="end"/>
            </w:r>
          </w:p>
        </w:tc>
      </w:tr>
      <w:tr w:rsidR="00051A4B" w:rsidRPr="00051A4B" w14:paraId="5732C662" w14:textId="77777777" w:rsidTr="005C321D">
        <w:tc>
          <w:tcPr>
            <w:tcW w:w="2412" w:type="dxa"/>
            <w:vAlign w:val="center"/>
          </w:tcPr>
          <w:p w14:paraId="40837511" w14:textId="4AB8DDBF" w:rsidR="00347DB2" w:rsidRPr="00051A4B" w:rsidRDefault="003D3275" w:rsidP="00F74362">
            <w:pPr>
              <w:pStyle w:val="NormalWeb"/>
              <w:spacing w:before="0" w:beforeAutospacing="0" w:after="120" w:afterAutospacing="0" w:line="480" w:lineRule="auto"/>
              <w:jc w:val="right"/>
              <w:rPr>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L</m:t>
                    </m:r>
                  </m:e>
                  <m:sub>
                    <m:r>
                      <w:rPr>
                        <w:rFonts w:ascii="Cambria Math" w:eastAsia="Calibri" w:hAnsi="Cambria Math"/>
                        <w:sz w:val="20"/>
                        <w:szCs w:val="20"/>
                      </w:rPr>
                      <m:t>sc,0,A</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L</m:t>
                    </m:r>
                  </m:e>
                  <m:sub>
                    <m:r>
                      <w:rPr>
                        <w:rFonts w:ascii="Cambria Math" w:eastAsia="Calibri" w:hAnsi="Cambria Math"/>
                        <w:sz w:val="20"/>
                        <w:szCs w:val="20"/>
                      </w:rPr>
                      <m:t>sc,0,V</m:t>
                    </m:r>
                  </m:sub>
                </m:sSub>
              </m:oMath>
            </m:oMathPara>
          </w:p>
        </w:tc>
        <w:tc>
          <w:tcPr>
            <w:tcW w:w="2379" w:type="dxa"/>
            <w:vAlign w:val="center"/>
          </w:tcPr>
          <w:p w14:paraId="0E2EE9DE" w14:textId="225D0590" w:rsidR="00347DB2" w:rsidRPr="00051A4B" w:rsidRDefault="00816A0F" w:rsidP="00F74362">
            <w:pPr>
              <w:pStyle w:val="NormalWeb"/>
              <w:spacing w:before="0" w:beforeAutospacing="0" w:after="120" w:afterAutospacing="0" w:line="480" w:lineRule="auto"/>
              <w:jc w:val="center"/>
              <w:rPr>
                <w:sz w:val="20"/>
                <w:szCs w:val="20"/>
              </w:rPr>
            </w:pPr>
            <w:r w:rsidRPr="00051A4B">
              <w:rPr>
                <w:sz w:val="20"/>
                <w:szCs w:val="20"/>
              </w:rPr>
              <w:t>1.51/1.51</w:t>
            </w:r>
            <w:r w:rsidR="00347DB2" w:rsidRPr="00051A4B">
              <w:rPr>
                <w:sz w:val="20"/>
                <w:szCs w:val="20"/>
              </w:rPr>
              <w:t xml:space="preserve"> </w:t>
            </w:r>
            <m:oMath>
              <m:r>
                <w:rPr>
                  <w:rFonts w:ascii="Cambria Math" w:hAnsi="Cambria Math"/>
                  <w:sz w:val="20"/>
                  <w:szCs w:val="20"/>
                </w:rPr>
                <m:t>μ</m:t>
              </m:r>
            </m:oMath>
            <w:r w:rsidRPr="00051A4B">
              <w:rPr>
                <w:sz w:val="20"/>
                <w:szCs w:val="20"/>
              </w:rPr>
              <w:t>m</w:t>
            </w:r>
          </w:p>
        </w:tc>
        <w:tc>
          <w:tcPr>
            <w:tcW w:w="2459" w:type="dxa"/>
            <w:vAlign w:val="center"/>
          </w:tcPr>
          <w:p w14:paraId="38CE9136" w14:textId="3F513B7E" w:rsidR="00347DB2" w:rsidRPr="00051A4B" w:rsidRDefault="00816A0F" w:rsidP="00F74362">
            <w:pPr>
              <w:pStyle w:val="NormalWeb"/>
              <w:spacing w:before="0" w:beforeAutospacing="0" w:after="120" w:afterAutospacing="0" w:line="480" w:lineRule="auto"/>
              <w:jc w:val="center"/>
              <w:rPr>
                <w:sz w:val="20"/>
                <w:szCs w:val="20"/>
              </w:rPr>
            </w:pPr>
            <w:r w:rsidRPr="00051A4B">
              <w:rPr>
                <w:sz w:val="20"/>
                <w:szCs w:val="20"/>
              </w:rPr>
              <w:t>Reference length of contractile element</w:t>
            </w:r>
          </w:p>
        </w:tc>
        <w:tc>
          <w:tcPr>
            <w:tcW w:w="2100" w:type="dxa"/>
            <w:vAlign w:val="center"/>
          </w:tcPr>
          <w:p w14:paraId="67A59ADC" w14:textId="7E7FA7AC" w:rsidR="00347DB2" w:rsidRPr="00051A4B" w:rsidRDefault="00816A0F" w:rsidP="00F74362">
            <w:pPr>
              <w:pStyle w:val="NormalWeb"/>
              <w:spacing w:before="0" w:beforeAutospacing="0" w:after="120" w:afterAutospacing="0" w:line="480" w:lineRule="auto"/>
              <w:jc w:val="center"/>
              <w:rPr>
                <w:sz w:val="20"/>
                <w:szCs w:val="20"/>
              </w:rPr>
            </w:pPr>
            <w:r w:rsidRPr="00051A4B">
              <w:rPr>
                <w:sz w:val="20"/>
                <w:szCs w:val="20"/>
              </w:rPr>
              <w:t xml:space="preserve">From </w:t>
            </w:r>
            <w:r w:rsidRPr="00051A4B">
              <w:rPr>
                <w:sz w:val="20"/>
                <w:szCs w:val="20"/>
              </w:rPr>
              <w:fldChar w:fldCharType="begin" w:fldLock="1"/>
            </w:r>
            <w:r w:rsidR="005B7962">
              <w:rPr>
                <w:sz w:val="20"/>
                <w:szCs w:val="20"/>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mendeley":{"formattedCitation":"(1)","plainTextFormattedCitation":"(1)","previouslyFormattedCitation":"(9)"},"properties":{"noteIndex":0},"schema":"https://github.com/citation-style-language/schema/raw/master/csl-citation.json"}</w:instrText>
            </w:r>
            <w:r w:rsidRPr="00051A4B">
              <w:rPr>
                <w:sz w:val="20"/>
                <w:szCs w:val="20"/>
              </w:rPr>
              <w:fldChar w:fldCharType="separate"/>
            </w:r>
            <w:r w:rsidR="005B7962" w:rsidRPr="005B7962">
              <w:rPr>
                <w:noProof/>
                <w:sz w:val="20"/>
                <w:szCs w:val="20"/>
              </w:rPr>
              <w:t>(1)</w:t>
            </w:r>
            <w:r w:rsidRPr="00051A4B">
              <w:rPr>
                <w:sz w:val="20"/>
                <w:szCs w:val="20"/>
              </w:rPr>
              <w:fldChar w:fldCharType="end"/>
            </w:r>
          </w:p>
        </w:tc>
      </w:tr>
      <w:tr w:rsidR="00051A4B" w:rsidRPr="00051A4B" w14:paraId="56A38A42" w14:textId="77777777" w:rsidTr="005C321D">
        <w:tc>
          <w:tcPr>
            <w:tcW w:w="2412" w:type="dxa"/>
            <w:vAlign w:val="center"/>
          </w:tcPr>
          <w:p w14:paraId="51F17CFC" w14:textId="5227F329" w:rsidR="00347DB2"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eastAsia="Calibri" w:hAnsi="Cambria Math"/>
                        <w:i/>
                        <w:sz w:val="20"/>
                        <w:szCs w:val="20"/>
                      </w:rPr>
                    </m:ctrlPr>
                  </m:sSubPr>
                  <m:e>
                    <m:r>
                      <m:rPr>
                        <m:sty m:val="p"/>
                      </m:rPr>
                      <w:rPr>
                        <w:rFonts w:ascii="Cambria Math" w:eastAsia="Cambria Math" w:hAnsi="Cambria Math"/>
                      </w:rPr>
                      <m:t>Γ</m:t>
                    </m:r>
                  </m:e>
                  <m:sub>
                    <m:r>
                      <w:rPr>
                        <w:rFonts w:ascii="Cambria Math" w:eastAsia="Calibri" w:hAnsi="Cambria Math"/>
                        <w:sz w:val="20"/>
                        <w:szCs w:val="20"/>
                      </w:rPr>
                      <m:t>rest,A</m:t>
                    </m:r>
                  </m:sub>
                </m:sSub>
                <m:r>
                  <w:rPr>
                    <w:rFonts w:ascii="Cambria Math" w:eastAsia="Calibri" w:hAnsi="Cambria Math"/>
                    <w:sz w:val="20"/>
                    <w:szCs w:val="20"/>
                  </w:rPr>
                  <m:t>/</m:t>
                </m:r>
                <m:sSub>
                  <m:sSubPr>
                    <m:ctrlPr>
                      <w:rPr>
                        <w:rFonts w:ascii="Cambria Math" w:eastAsia="Calibri" w:hAnsi="Cambria Math"/>
                        <w:i/>
                        <w:sz w:val="20"/>
                        <w:szCs w:val="20"/>
                      </w:rPr>
                    </m:ctrlPr>
                  </m:sSubPr>
                  <m:e>
                    <m:r>
                      <m:rPr>
                        <m:sty m:val="p"/>
                      </m:rPr>
                      <w:rPr>
                        <w:rFonts w:ascii="Cambria Math" w:eastAsia="Cambria Math" w:hAnsi="Cambria Math"/>
                      </w:rPr>
                      <m:t>Γ</m:t>
                    </m:r>
                  </m:e>
                  <m:sub>
                    <m:r>
                      <w:rPr>
                        <w:rFonts w:ascii="Cambria Math" w:eastAsia="Calibri" w:hAnsi="Cambria Math"/>
                        <w:sz w:val="20"/>
                        <w:szCs w:val="20"/>
                      </w:rPr>
                      <m:t>rest,V</m:t>
                    </m:r>
                  </m:sub>
                </m:sSub>
              </m:oMath>
            </m:oMathPara>
          </w:p>
        </w:tc>
        <w:tc>
          <w:tcPr>
            <w:tcW w:w="2379" w:type="dxa"/>
            <w:vAlign w:val="center"/>
          </w:tcPr>
          <w:p w14:paraId="3854B227" w14:textId="082C2A0E" w:rsidR="00347DB2" w:rsidRPr="00051A4B" w:rsidRDefault="005C321D" w:rsidP="00F74362">
            <w:pPr>
              <w:pStyle w:val="NormalWeb"/>
              <w:spacing w:before="0" w:beforeAutospacing="0" w:after="120" w:afterAutospacing="0" w:line="480" w:lineRule="auto"/>
              <w:jc w:val="center"/>
              <w:rPr>
                <w:sz w:val="20"/>
                <w:szCs w:val="20"/>
              </w:rPr>
            </w:pPr>
            <m:oMathPara>
              <m:oMath>
                <m:r>
                  <w:rPr>
                    <w:rFonts w:ascii="Cambria Math" w:hAnsi="Cambria Math"/>
                    <w:sz w:val="20"/>
                    <w:szCs w:val="20"/>
                  </w:rPr>
                  <m:t>0.02/0.02</m:t>
                </m:r>
              </m:oMath>
            </m:oMathPara>
          </w:p>
        </w:tc>
        <w:tc>
          <w:tcPr>
            <w:tcW w:w="2459" w:type="dxa"/>
            <w:vAlign w:val="center"/>
          </w:tcPr>
          <w:p w14:paraId="24435D82" w14:textId="425A915A" w:rsidR="00347DB2" w:rsidRPr="00051A4B" w:rsidRDefault="00816A0F" w:rsidP="00F74362">
            <w:pPr>
              <w:pStyle w:val="NormalWeb"/>
              <w:spacing w:before="0" w:beforeAutospacing="0" w:after="120" w:afterAutospacing="0" w:line="480" w:lineRule="auto"/>
              <w:jc w:val="center"/>
              <w:rPr>
                <w:sz w:val="20"/>
                <w:szCs w:val="20"/>
              </w:rPr>
            </w:pPr>
            <w:r w:rsidRPr="00051A4B">
              <w:rPr>
                <w:sz w:val="20"/>
                <w:szCs w:val="20"/>
              </w:rPr>
              <w:t>Resting contractility</w:t>
            </w:r>
          </w:p>
        </w:tc>
        <w:tc>
          <w:tcPr>
            <w:tcW w:w="2100" w:type="dxa"/>
            <w:vAlign w:val="center"/>
          </w:tcPr>
          <w:p w14:paraId="476707D0" w14:textId="108E0FEC" w:rsidR="00347DB2" w:rsidRPr="00051A4B" w:rsidRDefault="00816A0F" w:rsidP="00F74362">
            <w:pPr>
              <w:pStyle w:val="NormalWeb"/>
              <w:spacing w:before="0" w:beforeAutospacing="0" w:after="120" w:afterAutospacing="0" w:line="480" w:lineRule="auto"/>
              <w:jc w:val="center"/>
              <w:rPr>
                <w:sz w:val="20"/>
                <w:szCs w:val="20"/>
              </w:rPr>
            </w:pPr>
            <w:r w:rsidRPr="00051A4B">
              <w:rPr>
                <w:sz w:val="20"/>
                <w:szCs w:val="20"/>
              </w:rPr>
              <w:t xml:space="preserve">From </w:t>
            </w:r>
            <w:r w:rsidRPr="00051A4B">
              <w:rPr>
                <w:sz w:val="20"/>
                <w:szCs w:val="20"/>
              </w:rPr>
              <w:fldChar w:fldCharType="begin" w:fldLock="1"/>
            </w:r>
            <w:r w:rsidR="005B7962">
              <w:rPr>
                <w:sz w:val="20"/>
                <w:szCs w:val="20"/>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mendeley":{"formattedCitation":"(1)","plainTextFormattedCitation":"(1)","previouslyFormattedCitation":"(9)"},"properties":{"noteIndex":0},"schema":"https://github.com/citation-style-language/schema/raw/master/csl-citation.json"}</w:instrText>
            </w:r>
            <w:r w:rsidRPr="00051A4B">
              <w:rPr>
                <w:sz w:val="20"/>
                <w:szCs w:val="20"/>
              </w:rPr>
              <w:fldChar w:fldCharType="separate"/>
            </w:r>
            <w:r w:rsidR="005B7962" w:rsidRPr="005B7962">
              <w:rPr>
                <w:noProof/>
                <w:sz w:val="20"/>
                <w:szCs w:val="20"/>
              </w:rPr>
              <w:t>(1)</w:t>
            </w:r>
            <w:r w:rsidRPr="00051A4B">
              <w:rPr>
                <w:sz w:val="20"/>
                <w:szCs w:val="20"/>
              </w:rPr>
              <w:fldChar w:fldCharType="end"/>
            </w:r>
          </w:p>
        </w:tc>
      </w:tr>
      <w:tr w:rsidR="00051A4B" w:rsidRPr="00051A4B" w14:paraId="36DF37E6" w14:textId="77777777" w:rsidTr="005C321D">
        <w:tc>
          <w:tcPr>
            <w:tcW w:w="2412" w:type="dxa"/>
            <w:vAlign w:val="center"/>
          </w:tcPr>
          <w:p w14:paraId="06EBE4C6" w14:textId="5DBBA3B7" w:rsidR="00816A0F" w:rsidRPr="00051A4B" w:rsidRDefault="003D3275" w:rsidP="00F74362">
            <w:pPr>
              <w:pStyle w:val="NormalWeb"/>
              <w:spacing w:before="0" w:beforeAutospacing="0" w:after="120" w:afterAutospacing="0" w:line="480" w:lineRule="auto"/>
              <w:jc w:val="right"/>
              <w:rPr>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τ</m:t>
                    </m:r>
                  </m:e>
                  <m:sub>
                    <m:r>
                      <w:rPr>
                        <w:rFonts w:ascii="Cambria Math" w:eastAsia="Calibri" w:hAnsi="Cambria Math"/>
                        <w:sz w:val="20"/>
                        <w:szCs w:val="20"/>
                      </w:rPr>
                      <m:t>rise,A</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τ</m:t>
                    </m:r>
                  </m:e>
                  <m:sub>
                    <m:r>
                      <w:rPr>
                        <w:rFonts w:ascii="Cambria Math" w:eastAsia="Calibri" w:hAnsi="Cambria Math"/>
                        <w:sz w:val="20"/>
                        <w:szCs w:val="20"/>
                      </w:rPr>
                      <m:t>rise,V</m:t>
                    </m:r>
                  </m:sub>
                </m:sSub>
              </m:oMath>
            </m:oMathPara>
          </w:p>
        </w:tc>
        <w:tc>
          <w:tcPr>
            <w:tcW w:w="2379" w:type="dxa"/>
            <w:vAlign w:val="center"/>
          </w:tcPr>
          <w:p w14:paraId="22B42BB1" w14:textId="7545AE04" w:rsidR="00816A0F" w:rsidRPr="00051A4B" w:rsidRDefault="00283390" w:rsidP="00F74362">
            <w:pPr>
              <w:pStyle w:val="NormalWeb"/>
              <w:spacing w:before="0" w:beforeAutospacing="0" w:after="120" w:afterAutospacing="0" w:line="480" w:lineRule="auto"/>
              <w:jc w:val="center"/>
              <w:rPr>
                <w:sz w:val="20"/>
                <w:szCs w:val="20"/>
              </w:rPr>
            </w:pPr>
            <m:oMath>
              <m:r>
                <w:rPr>
                  <w:rFonts w:ascii="Cambria Math" w:hAnsi="Cambria Math"/>
                  <w:sz w:val="20"/>
                  <w:szCs w:val="20"/>
                </w:rPr>
                <m:t>4.06</m:t>
              </m:r>
              <m:r>
                <m:rPr>
                  <m:lit/>
                </m:rPr>
                <w:rPr>
                  <w:rFonts w:ascii="Cambria Math" w:hAnsi="Cambria Math"/>
                  <w:sz w:val="20"/>
                  <w:szCs w:val="20"/>
                </w:rPr>
                <m:t>/</m:t>
              </m:r>
              <m:r>
                <w:rPr>
                  <w:rFonts w:ascii="Cambria Math" w:hAnsi="Cambria Math"/>
                  <w:sz w:val="20"/>
                  <w:szCs w:val="20"/>
                </w:rPr>
                <m:t>2.17⋅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051A4B">
              <w:rPr>
                <w:sz w:val="20"/>
                <w:szCs w:val="20"/>
              </w:rPr>
              <w:t xml:space="preserve"> s</w:t>
            </w:r>
          </w:p>
        </w:tc>
        <w:tc>
          <w:tcPr>
            <w:tcW w:w="2459" w:type="dxa"/>
            <w:vAlign w:val="center"/>
          </w:tcPr>
          <w:p w14:paraId="74FCDBC5" w14:textId="2AFC3A6F" w:rsidR="00816A0F" w:rsidRPr="00051A4B" w:rsidRDefault="00283390" w:rsidP="00F74362">
            <w:pPr>
              <w:pStyle w:val="NormalWeb"/>
              <w:spacing w:before="0" w:beforeAutospacing="0" w:after="120" w:afterAutospacing="0" w:line="480" w:lineRule="auto"/>
              <w:jc w:val="center"/>
              <w:rPr>
                <w:sz w:val="20"/>
                <w:szCs w:val="20"/>
              </w:rPr>
            </w:pPr>
            <w:r w:rsidRPr="00051A4B">
              <w:rPr>
                <w:sz w:val="20"/>
                <w:szCs w:val="20"/>
              </w:rPr>
              <w:t>Scaling parameter for contractility rise time</w:t>
            </w:r>
          </w:p>
        </w:tc>
        <w:tc>
          <w:tcPr>
            <w:tcW w:w="2100" w:type="dxa"/>
            <w:vAlign w:val="center"/>
          </w:tcPr>
          <w:p w14:paraId="238816CB" w14:textId="6287C5D5" w:rsidR="00816A0F" w:rsidRPr="00051A4B" w:rsidRDefault="00283390" w:rsidP="00F74362">
            <w:pPr>
              <w:pStyle w:val="NormalWeb"/>
              <w:spacing w:before="0" w:beforeAutospacing="0" w:after="120" w:afterAutospacing="0" w:line="480" w:lineRule="auto"/>
              <w:jc w:val="center"/>
              <w:rPr>
                <w:sz w:val="20"/>
                <w:szCs w:val="20"/>
              </w:rPr>
            </w:pPr>
            <w:r w:rsidRPr="00051A4B">
              <w:rPr>
                <w:sz w:val="20"/>
                <w:szCs w:val="20"/>
              </w:rPr>
              <w:t>Hand tuned from</w:t>
            </w:r>
            <w:r w:rsidR="00816A0F" w:rsidRPr="00051A4B">
              <w:rPr>
                <w:sz w:val="20"/>
                <w:szCs w:val="20"/>
              </w:rPr>
              <w:t xml:space="preserve"> </w:t>
            </w:r>
            <w:r w:rsidR="00816A0F" w:rsidRPr="00051A4B">
              <w:rPr>
                <w:sz w:val="20"/>
                <w:szCs w:val="20"/>
              </w:rPr>
              <w:fldChar w:fldCharType="begin" w:fldLock="1"/>
            </w:r>
            <w:r w:rsidR="005B7962">
              <w:rPr>
                <w:sz w:val="20"/>
                <w:szCs w:val="20"/>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Interaction","type":"article-journal","volume":"37"},"uris":["http://www.mendeley.com/documents/?uuid=08c209be-8c49-419a-a1ad-1785359d7ca0"]},{"id":"ITEM-2","itemData":{"DOI":"10.1152/ajpheart.00319.2018","ISSN":"0363-6135","abstract":"Left heart failure (LHF) is the most common cause of pulmonary hypertension, which confers an increase in morbidity and mortality in this context. Pulmonary vascular resistance has prognostic value in LHF, but otherwise the mechanical consequences of LHF for the pulmonary vasculature and right ventricle (RV) remain unknown. We sought to investigate mechanical mechanisms of pulmonary vascular and RV dysfunction in a rodent model of LHF to address the knowledge gaps in understanding disease pathophysiology. LHF was created using a left anterior descending artery ligation to cause myocardial infarction (MI) in mice. Sham animals underwent thoracotomy alone. Echocardiography demonstrated increased left ventricle (LV) volumes and decreased ejection fraction at 4 wk post-MI that did not normalize by 12 wk post-MI. Elevation of LV diastolic pressure and RV systolic pressure at 12 wk post-MI demonstrated pulmonary hypertension (PH) due to LHF. There was increased pulmonary arterial elastance and pulmonary vascular resistance associated with perivascular fibrosis without other remodeling. There was also RV contractile dysfunction with a 35% decrease in RV end-systolic elastance and 66% decrease in ventricular-vascular coupling. In this model of PH due to LHF with reduced ejection fraction, pulmonary fibrosis contributes to increased RV afterload, and loss of RV contractility contributes to RV dysfunction. These are key pathologic features of human PH secondary to LHF. In the future, novel therapeutic strategies aimed at preventing pulmonary vascular mechanical changes and RV dysfunction in the context of LHF can be tested using this model.","author":[{"dropping-particle":"","family":"Philip","given":"Jennifer L","non-dropping-particle":"","parse-names":false,"suffix":""},{"dropping-particle":"","family":"Murphy","given":"Thomas M","non-dropping-particle":"","parse-names":false,"suffix":""},{"dropping-particle":"","family":"Schreier","given":"David A.","non-dropping-particle":"","parse-names":false,"suffix":""},{"dropping-particle":"","family":"Stevens","given":"Sydney","non-dropping-particle":"","parse-names":false,"suffix":""},{"dropping-particle":"","family":"Tabima","given":"Diana Marcela","non-dropping-particle":"","parse-names":false,"suffix":""},{"dropping-particle":"","family":"Albrecht","given":"Margie","non-dropping-particle":"","parse-names":false,"suffix":""},{"dropping-particle":"","family":"Frump","given":"Andrea L","non-dropping-particle":"","parse-names":false,"suffix":""},{"dropping-particle":"","family":"Hacker","given":"Timothy A.","non-dropping-particle":"","parse-names":false,"suffix":""},{"dropping-particle":"","family":"Lahm","given":"Tim","non-dropping-particle":"","parse-names":false,"suffix":""},{"dropping-particle":"","family":"Chesler","given":"Naomi C","non-dropping-particle":"","parse-names":false,"suffix":""}],"container-title":"American Journal of Physiology-Heart and Circulatory Physiology","id":"ITEM-2","issue":"5","issued":{"date-parts":[["2019","5","1"]]},"page":"H1167-H1177","title":"Pulmonary vascular mechanical consequences of ischemic heart failure and implications for right ventricular function","type":"article-journal","volume":"316"},"uris":["http://www.mendeley.com/documents/?uuid=db6da126-e402-4898-8528-4814830d0824"]}],"mendeley":{"formattedCitation":"(1,5)","plainTextFormattedCitation":"(1,5)","previouslyFormattedCitation":"(1,9)"},"properties":{"noteIndex":0},"schema":"https://github.com/citation-style-language/schema/raw/master/csl-citation.json"}</w:instrText>
            </w:r>
            <w:r w:rsidR="00816A0F" w:rsidRPr="00051A4B">
              <w:rPr>
                <w:sz w:val="20"/>
                <w:szCs w:val="20"/>
              </w:rPr>
              <w:fldChar w:fldCharType="separate"/>
            </w:r>
            <w:r w:rsidR="005B7962" w:rsidRPr="005B7962">
              <w:rPr>
                <w:noProof/>
                <w:sz w:val="20"/>
                <w:szCs w:val="20"/>
              </w:rPr>
              <w:t>(1,5)</w:t>
            </w:r>
            <w:r w:rsidR="00816A0F" w:rsidRPr="00051A4B">
              <w:rPr>
                <w:sz w:val="20"/>
                <w:szCs w:val="20"/>
              </w:rPr>
              <w:fldChar w:fldCharType="end"/>
            </w:r>
          </w:p>
        </w:tc>
      </w:tr>
      <w:tr w:rsidR="00051A4B" w:rsidRPr="00051A4B" w14:paraId="0752E979" w14:textId="77777777" w:rsidTr="005C321D">
        <w:tc>
          <w:tcPr>
            <w:tcW w:w="2412" w:type="dxa"/>
            <w:vAlign w:val="center"/>
          </w:tcPr>
          <w:p w14:paraId="2C703757" w14:textId="343AD140" w:rsidR="00816A0F" w:rsidRPr="00051A4B" w:rsidRDefault="003D3275" w:rsidP="00F74362">
            <w:pPr>
              <w:pStyle w:val="NormalWeb"/>
              <w:spacing w:before="0" w:beforeAutospacing="0" w:after="120" w:afterAutospacing="0" w:line="480" w:lineRule="auto"/>
              <w:jc w:val="right"/>
              <w:rPr>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τ</m:t>
                    </m:r>
                  </m:e>
                  <m:sub>
                    <m:r>
                      <w:rPr>
                        <w:rFonts w:ascii="Cambria Math" w:eastAsia="Calibri" w:hAnsi="Cambria Math"/>
                        <w:sz w:val="20"/>
                        <w:szCs w:val="20"/>
                      </w:rPr>
                      <m:t>decay,A</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τ</m:t>
                    </m:r>
                  </m:e>
                  <m:sub>
                    <m:r>
                      <w:rPr>
                        <w:rFonts w:ascii="Cambria Math" w:eastAsia="Calibri" w:hAnsi="Cambria Math"/>
                        <w:sz w:val="20"/>
                        <w:szCs w:val="20"/>
                      </w:rPr>
                      <m:t>decay,V</m:t>
                    </m:r>
                  </m:sub>
                </m:sSub>
              </m:oMath>
            </m:oMathPara>
          </w:p>
        </w:tc>
        <w:tc>
          <w:tcPr>
            <w:tcW w:w="2379" w:type="dxa"/>
            <w:vAlign w:val="center"/>
          </w:tcPr>
          <w:p w14:paraId="6807D4B4" w14:textId="48D32A67" w:rsidR="00816A0F" w:rsidRPr="00051A4B" w:rsidRDefault="00283390" w:rsidP="00F74362">
            <w:pPr>
              <w:pStyle w:val="NormalWeb"/>
              <w:spacing w:before="0" w:beforeAutospacing="0" w:after="120" w:afterAutospacing="0" w:line="480" w:lineRule="auto"/>
              <w:jc w:val="center"/>
              <w:rPr>
                <w:sz w:val="20"/>
                <w:szCs w:val="20"/>
              </w:rPr>
            </w:pPr>
            <m:oMath>
              <m:r>
                <w:rPr>
                  <w:rFonts w:ascii="Cambria Math" w:hAnsi="Cambria Math"/>
                  <w:sz w:val="20"/>
                  <w:szCs w:val="20"/>
                </w:rPr>
                <m:t>0.54</m:t>
              </m:r>
              <m:r>
                <m:rPr>
                  <m:lit/>
                </m:rPr>
                <w:rPr>
                  <w:rFonts w:ascii="Cambria Math" w:hAnsi="Cambria Math"/>
                  <w:sz w:val="20"/>
                  <w:szCs w:val="20"/>
                </w:rPr>
                <m:t>/</m:t>
              </m:r>
              <m:r>
                <w:rPr>
                  <w:rFonts w:ascii="Cambria Math" w:hAnsi="Cambria Math"/>
                  <w:sz w:val="20"/>
                  <w:szCs w:val="20"/>
                </w:rPr>
                <m:t>8.90⋅</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r w:rsidRPr="00051A4B">
              <w:rPr>
                <w:sz w:val="20"/>
                <w:szCs w:val="20"/>
              </w:rPr>
              <w:t xml:space="preserve"> s</w:t>
            </w:r>
          </w:p>
        </w:tc>
        <w:tc>
          <w:tcPr>
            <w:tcW w:w="2459" w:type="dxa"/>
            <w:vAlign w:val="center"/>
          </w:tcPr>
          <w:p w14:paraId="0F77DDE7" w14:textId="055C67F7" w:rsidR="00816A0F" w:rsidRPr="00051A4B" w:rsidRDefault="00283390" w:rsidP="00F74362">
            <w:pPr>
              <w:pStyle w:val="NormalWeb"/>
              <w:spacing w:before="0" w:beforeAutospacing="0" w:after="120" w:afterAutospacing="0" w:line="480" w:lineRule="auto"/>
              <w:jc w:val="center"/>
              <w:rPr>
                <w:sz w:val="20"/>
                <w:szCs w:val="20"/>
              </w:rPr>
            </w:pPr>
            <w:r w:rsidRPr="00051A4B">
              <w:rPr>
                <w:sz w:val="20"/>
                <w:szCs w:val="20"/>
              </w:rPr>
              <w:t>Scaling parameter for contractility decay time</w:t>
            </w:r>
          </w:p>
        </w:tc>
        <w:tc>
          <w:tcPr>
            <w:tcW w:w="2100" w:type="dxa"/>
            <w:vAlign w:val="center"/>
          </w:tcPr>
          <w:p w14:paraId="04889899" w14:textId="2CFB4689" w:rsidR="00816A0F" w:rsidRPr="00051A4B" w:rsidRDefault="00816A0F" w:rsidP="00F74362">
            <w:pPr>
              <w:pStyle w:val="NormalWeb"/>
              <w:spacing w:before="0" w:beforeAutospacing="0" w:after="120" w:afterAutospacing="0" w:line="480" w:lineRule="auto"/>
              <w:jc w:val="center"/>
              <w:rPr>
                <w:sz w:val="20"/>
                <w:szCs w:val="20"/>
              </w:rPr>
            </w:pPr>
            <w:r w:rsidRPr="00051A4B">
              <w:rPr>
                <w:sz w:val="20"/>
                <w:szCs w:val="20"/>
              </w:rPr>
              <w:t xml:space="preserve">Hand tuned from </w:t>
            </w:r>
            <w:r w:rsidR="00283390" w:rsidRPr="00051A4B">
              <w:rPr>
                <w:sz w:val="20"/>
                <w:szCs w:val="20"/>
              </w:rPr>
              <w:fldChar w:fldCharType="begin" w:fldLock="1"/>
            </w:r>
            <w:r w:rsidR="005B7962">
              <w:rPr>
                <w:sz w:val="20"/>
                <w:szCs w:val="20"/>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Interaction","type":"article-journal","volume":"37"},"uris":["http://www.mendeley.com/documents/?uuid=08c209be-8c49-419a-a1ad-1785359d7ca0"]},{"id":"ITEM-2","itemData":{"DOI":"10.1152/ajpheart.00319.2018","ISSN":"0363-6135","abstract":"Left heart failure (LHF) is the most common cause of pulmonary hypertension, which confers an increase in morbidity and mortality in this context. Pulmonary vascular resistance has prognostic value in LHF, but otherwise the mechanical consequences of LHF for the pulmonary vasculature and right ventricle (RV) remain unknown. We sought to investigate mechanical mechanisms of pulmonary vascular and RV dysfunction in a rodent model of LHF to address the knowledge gaps in understanding disease pathophysiology. LHF was created using a left anterior descending artery ligation to cause myocardial infarction (MI) in mice. Sham animals underwent thoracotomy alone. Echocardiography demonstrated increased left ventricle (LV) volumes and decreased ejection fraction at 4 wk post-MI that did not normalize by 12 wk post-MI. Elevation of LV diastolic pressure and RV systolic pressure at 12 wk post-MI demonstrated pulmonary hypertension (PH) due to LHF. There was increased pulmonary arterial elastance and pulmonary vascular resistance associated with perivascular fibrosis without other remodeling. There was also RV contractile dysfunction with a 35% decrease in RV end-systolic elastance and 66% decrease in ventricular-vascular coupling. In this model of PH due to LHF with reduced ejection fraction, pulmonary fibrosis contributes to increased RV afterload, and loss of RV contractility contributes to RV dysfunction. These are key pathologic features of human PH secondary to LHF. In the future, novel therapeutic strategies aimed at preventing pulmonary vascular mechanical changes and RV dysfunction in the context of LHF can be tested using this model.","author":[{"dropping-particle":"","family":"Philip","given":"Jennifer L","non-dropping-particle":"","parse-names":false,"suffix":""},{"dropping-particle":"","family":"Murphy","given":"Thomas M","non-dropping-particle":"","parse-names":false,"suffix":""},{"dropping-particle":"","family":"Schreier","given":"David A.","non-dropping-particle":"","parse-names":false,"suffix":""},{"dropping-particle":"","family":"Stevens","given":"Sydney","non-dropping-particle":"","parse-names":false,"suffix":""},{"dropping-particle":"","family":"Tabima","given":"Diana Marcela","non-dropping-particle":"","parse-names":false,"suffix":""},{"dropping-particle":"","family":"Albrecht","given":"Margie","non-dropping-particle":"","parse-names":false,"suffix":""},{"dropping-particle":"","family":"Frump","given":"Andrea L","non-dropping-particle":"","parse-names":false,"suffix":""},{"dropping-particle":"","family":"Hacker","given":"Timothy A.","non-dropping-particle":"","parse-names":false,"suffix":""},{"dropping-particle":"","family":"Lahm","given":"Tim","non-dropping-particle":"","parse-names":false,"suffix":""},{"dropping-particle":"","family":"Chesler","given":"Naomi C","non-dropping-particle":"","parse-names":false,"suffix":""}],"container-title":"American Journal of Physiology-Heart and Circulatory Physiology","id":"ITEM-2","issue":"5","issued":{"date-parts":[["2019","5","1"]]},"page":"H1167-H1177","title":"Pulmonary vascular mechanical consequences of ischemic heart failure and implications for right ventricular function","type":"article-journal","volume":"316"},"uris":["http://www.mendeley.com/documents/?uuid=db6da126-e402-4898-8528-4814830d0824"]}],"mendeley":{"formattedCitation":"(1,5)","plainTextFormattedCitation":"(1,5)","previouslyFormattedCitation":"(1,9)"},"properties":{"noteIndex":0},"schema":"https://github.com/citation-style-language/schema/raw/master/csl-citation.json"}</w:instrText>
            </w:r>
            <w:r w:rsidR="00283390" w:rsidRPr="00051A4B">
              <w:rPr>
                <w:sz w:val="20"/>
                <w:szCs w:val="20"/>
              </w:rPr>
              <w:fldChar w:fldCharType="separate"/>
            </w:r>
            <w:r w:rsidR="005B7962" w:rsidRPr="005B7962">
              <w:rPr>
                <w:noProof/>
                <w:sz w:val="20"/>
                <w:szCs w:val="20"/>
              </w:rPr>
              <w:t>(1,5)</w:t>
            </w:r>
            <w:r w:rsidR="00283390" w:rsidRPr="00051A4B">
              <w:rPr>
                <w:sz w:val="20"/>
                <w:szCs w:val="20"/>
              </w:rPr>
              <w:fldChar w:fldCharType="end"/>
            </w:r>
          </w:p>
        </w:tc>
      </w:tr>
      <w:tr w:rsidR="00051A4B" w:rsidRPr="00051A4B" w14:paraId="43232867" w14:textId="77777777" w:rsidTr="005C321D">
        <w:tc>
          <w:tcPr>
            <w:tcW w:w="2412" w:type="dxa"/>
            <w:vAlign w:val="center"/>
          </w:tcPr>
          <w:p w14:paraId="12D369CD" w14:textId="214DE581" w:rsidR="00816A0F" w:rsidRPr="00051A4B" w:rsidRDefault="003D3275" w:rsidP="00F74362">
            <w:pPr>
              <w:pStyle w:val="NormalWeb"/>
              <w:spacing w:before="0" w:beforeAutospacing="0" w:after="120" w:afterAutospacing="0" w:line="480" w:lineRule="auto"/>
              <w:jc w:val="right"/>
              <w:rPr>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τ</m:t>
                    </m:r>
                  </m:e>
                  <m:sub>
                    <m:r>
                      <w:rPr>
                        <w:rFonts w:ascii="Cambria Math" w:eastAsia="Calibri" w:hAnsi="Cambria Math"/>
                        <w:sz w:val="20"/>
                        <w:szCs w:val="20"/>
                      </w:rPr>
                      <m:t>sys,A</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τ</m:t>
                    </m:r>
                  </m:e>
                  <m:sub>
                    <m:r>
                      <w:rPr>
                        <w:rFonts w:ascii="Cambria Math" w:eastAsia="Calibri" w:hAnsi="Cambria Math"/>
                        <w:sz w:val="20"/>
                        <w:szCs w:val="20"/>
                      </w:rPr>
                      <m:t>sys,V</m:t>
                    </m:r>
                  </m:sub>
                </m:sSub>
              </m:oMath>
            </m:oMathPara>
          </w:p>
        </w:tc>
        <w:tc>
          <w:tcPr>
            <w:tcW w:w="2379" w:type="dxa"/>
            <w:vAlign w:val="center"/>
          </w:tcPr>
          <w:p w14:paraId="538EA2B5" w14:textId="13E9B328" w:rsidR="00816A0F" w:rsidRPr="00051A4B" w:rsidRDefault="00283390" w:rsidP="00F74362">
            <w:pPr>
              <w:pStyle w:val="NormalWeb"/>
              <w:spacing w:before="0" w:beforeAutospacing="0" w:after="120" w:afterAutospacing="0" w:line="480" w:lineRule="auto"/>
              <w:jc w:val="center"/>
              <w:rPr>
                <w:sz w:val="20"/>
                <w:szCs w:val="20"/>
              </w:rPr>
            </w:pPr>
            <m:oMath>
              <m:r>
                <w:rPr>
                  <w:rFonts w:ascii="Cambria Math" w:hAnsi="Cambria Math"/>
                  <w:sz w:val="20"/>
                  <w:szCs w:val="20"/>
                </w:rPr>
                <m:t>1.62</m:t>
              </m:r>
              <m:r>
                <m:rPr>
                  <m:lit/>
                </m:rPr>
                <w:rPr>
                  <w:rFonts w:ascii="Cambria Math" w:hAnsi="Cambria Math"/>
                  <w:sz w:val="20"/>
                  <w:szCs w:val="20"/>
                </w:rPr>
                <m:t>/</m:t>
              </m:r>
              <m:r>
                <w:rPr>
                  <w:rFonts w:ascii="Cambria Math" w:hAnsi="Cambria Math"/>
                  <w:sz w:val="20"/>
                  <w:szCs w:val="20"/>
                </w:rPr>
                <m:t>4.87⋅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r w:rsidRPr="00051A4B">
              <w:rPr>
                <w:sz w:val="20"/>
                <w:szCs w:val="20"/>
              </w:rPr>
              <w:t xml:space="preserve"> s</w:t>
            </w:r>
          </w:p>
        </w:tc>
        <w:tc>
          <w:tcPr>
            <w:tcW w:w="2459" w:type="dxa"/>
            <w:vAlign w:val="center"/>
          </w:tcPr>
          <w:p w14:paraId="2204CD4D" w14:textId="24E25523" w:rsidR="00816A0F" w:rsidRPr="00051A4B" w:rsidRDefault="00283390" w:rsidP="00F74362">
            <w:pPr>
              <w:pStyle w:val="NormalWeb"/>
              <w:spacing w:before="0" w:beforeAutospacing="0" w:after="120" w:afterAutospacing="0" w:line="480" w:lineRule="auto"/>
              <w:jc w:val="center"/>
              <w:rPr>
                <w:sz w:val="20"/>
                <w:szCs w:val="20"/>
              </w:rPr>
            </w:pPr>
            <w:r w:rsidRPr="00051A4B">
              <w:rPr>
                <w:sz w:val="20"/>
                <w:szCs w:val="20"/>
              </w:rPr>
              <w:t>Parameter describing systolic length</w:t>
            </w:r>
          </w:p>
        </w:tc>
        <w:tc>
          <w:tcPr>
            <w:tcW w:w="2100" w:type="dxa"/>
            <w:vAlign w:val="center"/>
          </w:tcPr>
          <w:p w14:paraId="2D44CAC1" w14:textId="3F705CEE" w:rsidR="00816A0F" w:rsidRPr="00051A4B" w:rsidRDefault="00820058" w:rsidP="00F74362">
            <w:pPr>
              <w:pStyle w:val="NormalWeb"/>
              <w:spacing w:before="0" w:beforeAutospacing="0" w:after="120" w:afterAutospacing="0" w:line="480" w:lineRule="auto"/>
              <w:jc w:val="center"/>
              <w:rPr>
                <w:sz w:val="20"/>
                <w:szCs w:val="20"/>
              </w:rPr>
            </w:pPr>
            <w:r w:rsidRPr="00051A4B">
              <w:rPr>
                <w:sz w:val="20"/>
                <w:szCs w:val="20"/>
              </w:rPr>
              <w:t xml:space="preserve">Hand tuned from </w:t>
            </w:r>
            <w:r w:rsidRPr="00051A4B">
              <w:rPr>
                <w:sz w:val="20"/>
                <w:szCs w:val="20"/>
              </w:rPr>
              <w:fldChar w:fldCharType="begin" w:fldLock="1"/>
            </w:r>
            <w:r w:rsidR="005B7962">
              <w:rPr>
                <w:sz w:val="20"/>
                <w:szCs w:val="20"/>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Interaction","type":"article-journal","volume":"37"},"uris":["http://www.mendeley.com/documents/?uuid=08c209be-8c49-419a-a1ad-1785359d7ca0"]},{"id":"ITEM-2","itemData":{"DOI":"10.1152/ajpheart.00319.2018","ISSN":"0363-6135","abstract":"Left heart failure (LHF) is the most common cause of pulmonary hypertension, which confers an increase in morbidity and mortality in this context. Pulmonary vascular resistance has prognostic value in LHF, but otherwise the mechanical consequences of LHF for the pulmonary vasculature and right ventricle (RV) remain unknown. We sought to investigate mechanical mechanisms of pulmonary vascular and RV dysfunction in a rodent model of LHF to address the knowledge gaps in understanding disease pathophysiology. LHF was created using a left anterior descending artery ligation to cause myocardial infarction (MI) in mice. Sham animals underwent thoracotomy alone. Echocardiography demonstrated increased left ventricle (LV) volumes and decreased ejection fraction at 4 wk post-MI that did not normalize by 12 wk post-MI. Elevation of LV diastolic pressure and RV systolic pressure at 12 wk post-MI demonstrated pulmonary hypertension (PH) due to LHF. There was increased pulmonary arterial elastance and pulmonary vascular resistance associated with perivascular fibrosis without other remodeling. There was also RV contractile dysfunction with a 35% decrease in RV end-systolic elastance and 66% decrease in ventricular-vascular coupling. In this model of PH due to LHF with reduced ejection fraction, pulmonary fibrosis contributes to increased RV afterload, and loss of RV contractility contributes to RV dysfunction. These are key pathologic features of human PH secondary to LHF. In the future, novel therapeutic strategies aimed at preventing pulmonary vascular mechanical changes and RV dysfunction in the context of LHF can be tested using this model.","author":[{"dropping-particle":"","family":"Philip","given":"Jennifer L","non-dropping-particle":"","parse-names":false,"suffix":""},{"dropping-particle":"","family":"Murphy","given":"Thomas M","non-dropping-particle":"","parse-names":false,"suffix":""},{"dropping-particle":"","family":"Schreier","given":"David A.","non-dropping-particle":"","parse-names":false,"suffix":""},{"dropping-particle":"","family":"Stevens","given":"Sydney","non-dropping-particle":"","parse-names":false,"suffix":""},{"dropping-particle":"","family":"Tabima","given":"Diana Marcela","non-dropping-particle":"","parse-names":false,"suffix":""},{"dropping-particle":"","family":"Albrecht","given":"Margie","non-dropping-particle":"","parse-names":false,"suffix":""},{"dropping-particle":"","family":"Frump","given":"Andrea L","non-dropping-particle":"","parse-names":false,"suffix":""},{"dropping-particle":"","family":"Hacker","given":"Timothy A.","non-dropping-particle":"","parse-names":false,"suffix":""},{"dropping-particle":"","family":"Lahm","given":"Tim","non-dropping-particle":"","parse-names":false,"suffix":""},{"dropping-particle":"","family":"Chesler","given":"Naomi C","non-dropping-particle":"","parse-names":false,"suffix":""}],"container-title":"American Journal of Physiology-Heart and Circulatory Physiology","id":"ITEM-2","issue":"5","issued":{"date-parts":[["2019","5","1"]]},"page":"H1167-H1177","title":"Pulmonary vascular mechanical consequences of ischemic heart failure and implications for right ventricular function","type":"article-journal","volume":"316"},"uris":["http://www.mendeley.com/documents/?uuid=db6da126-e402-4898-8528-4814830d0824"]}],"mendeley":{"formattedCitation":"(1,5)","plainTextFormattedCitation":"(1,5)","previouslyFormattedCitation":"(1,9)"},"properties":{"noteIndex":0},"schema":"https://github.com/citation-style-language/schema/raw/master/csl-citation.json"}</w:instrText>
            </w:r>
            <w:r w:rsidRPr="00051A4B">
              <w:rPr>
                <w:sz w:val="20"/>
                <w:szCs w:val="20"/>
              </w:rPr>
              <w:fldChar w:fldCharType="separate"/>
            </w:r>
            <w:r w:rsidR="005B7962" w:rsidRPr="005B7962">
              <w:rPr>
                <w:noProof/>
                <w:sz w:val="20"/>
                <w:szCs w:val="20"/>
              </w:rPr>
              <w:t>(1,5)</w:t>
            </w:r>
            <w:r w:rsidRPr="00051A4B">
              <w:rPr>
                <w:sz w:val="20"/>
                <w:szCs w:val="20"/>
              </w:rPr>
              <w:fldChar w:fldCharType="end"/>
            </w:r>
          </w:p>
        </w:tc>
      </w:tr>
      <w:tr w:rsidR="00051A4B" w:rsidRPr="00051A4B" w14:paraId="247CB356" w14:textId="77777777" w:rsidTr="005C321D">
        <w:tc>
          <w:tcPr>
            <w:tcW w:w="2412" w:type="dxa"/>
            <w:vAlign w:val="center"/>
          </w:tcPr>
          <w:p w14:paraId="36D1CC8A" w14:textId="3A68AD4E" w:rsidR="00816A0F"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τ</m:t>
                    </m:r>
                  </m:e>
                  <m:sub>
                    <m:r>
                      <w:rPr>
                        <w:rFonts w:ascii="Cambria Math" w:eastAsia="Calibri" w:hAnsi="Cambria Math"/>
                        <w:sz w:val="20"/>
                        <w:szCs w:val="20"/>
                      </w:rPr>
                      <m:t>offset,A</m:t>
                    </m:r>
                  </m:sub>
                </m:sSub>
              </m:oMath>
            </m:oMathPara>
          </w:p>
        </w:tc>
        <w:tc>
          <w:tcPr>
            <w:tcW w:w="2379" w:type="dxa"/>
            <w:vAlign w:val="center"/>
          </w:tcPr>
          <w:p w14:paraId="29A08ACC" w14:textId="3060CEAF" w:rsidR="00816A0F" w:rsidRPr="00051A4B" w:rsidRDefault="00820058" w:rsidP="00F74362">
            <w:pPr>
              <w:pStyle w:val="NormalWeb"/>
              <w:spacing w:before="0" w:beforeAutospacing="0" w:after="120" w:afterAutospacing="0" w:line="480" w:lineRule="auto"/>
              <w:jc w:val="center"/>
              <w:rPr>
                <w:sz w:val="20"/>
                <w:szCs w:val="20"/>
              </w:rPr>
            </w:pPr>
            <m:oMath>
              <m:r>
                <w:rPr>
                  <w:rFonts w:ascii="Cambria Math" w:hAnsi="Cambria Math"/>
                  <w:sz w:val="20"/>
                  <w:szCs w:val="20"/>
                </w:rPr>
                <m:t>1.95⋅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r w:rsidRPr="00051A4B">
              <w:rPr>
                <w:sz w:val="20"/>
                <w:szCs w:val="20"/>
              </w:rPr>
              <w:t xml:space="preserve"> s</w:t>
            </w:r>
          </w:p>
        </w:tc>
        <w:tc>
          <w:tcPr>
            <w:tcW w:w="2459" w:type="dxa"/>
            <w:vAlign w:val="center"/>
          </w:tcPr>
          <w:p w14:paraId="0EF98496" w14:textId="4D9778ED" w:rsidR="00816A0F" w:rsidRPr="00051A4B" w:rsidRDefault="00A777BC" w:rsidP="00F74362">
            <w:pPr>
              <w:pStyle w:val="NormalWeb"/>
              <w:spacing w:before="0" w:beforeAutospacing="0" w:after="120" w:afterAutospacing="0" w:line="480" w:lineRule="auto"/>
              <w:jc w:val="center"/>
              <w:rPr>
                <w:sz w:val="20"/>
                <w:szCs w:val="20"/>
              </w:rPr>
            </w:pPr>
            <w:r w:rsidRPr="00051A4B">
              <w:rPr>
                <w:sz w:val="20"/>
                <w:szCs w:val="20"/>
              </w:rPr>
              <w:t>Time delay in atrial and ventricular contraction</w:t>
            </w:r>
          </w:p>
        </w:tc>
        <w:tc>
          <w:tcPr>
            <w:tcW w:w="2100" w:type="dxa"/>
            <w:vAlign w:val="center"/>
          </w:tcPr>
          <w:p w14:paraId="1560251E" w14:textId="7DEDEF3B" w:rsidR="00816A0F" w:rsidRPr="00051A4B" w:rsidRDefault="00820058" w:rsidP="00F74362">
            <w:pPr>
              <w:pStyle w:val="NormalWeb"/>
              <w:spacing w:before="0" w:beforeAutospacing="0" w:after="120" w:afterAutospacing="0" w:line="480" w:lineRule="auto"/>
              <w:jc w:val="center"/>
              <w:rPr>
                <w:sz w:val="20"/>
                <w:szCs w:val="20"/>
              </w:rPr>
            </w:pPr>
            <w:r w:rsidRPr="00051A4B">
              <w:rPr>
                <w:sz w:val="20"/>
                <w:szCs w:val="20"/>
              </w:rPr>
              <w:t>Hand tuned</w:t>
            </w:r>
          </w:p>
        </w:tc>
      </w:tr>
      <w:tr w:rsidR="00051A4B" w:rsidRPr="00051A4B" w14:paraId="4D14DA08" w14:textId="77777777" w:rsidTr="005C321D">
        <w:tc>
          <w:tcPr>
            <w:tcW w:w="2412" w:type="dxa"/>
            <w:vAlign w:val="center"/>
          </w:tcPr>
          <w:p w14:paraId="5AFBDBB1" w14:textId="21CED0E4" w:rsidR="00347DB2"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eastAsia="Calibri" w:hAnsi="Cambria Math"/>
                        <w:i/>
                        <w:sz w:val="20"/>
                        <w:szCs w:val="20"/>
                      </w:rPr>
                    </m:ctrlPr>
                  </m:sSubPr>
                  <m:e>
                    <m:acc>
                      <m:accPr>
                        <m:chr m:val="̅"/>
                        <m:ctrlPr>
                          <w:rPr>
                            <w:rFonts w:ascii="Cambria Math" w:eastAsia="Calibri" w:hAnsi="Cambria Math"/>
                            <w:i/>
                            <w:sz w:val="20"/>
                            <w:szCs w:val="20"/>
                          </w:rPr>
                        </m:ctrlPr>
                      </m:accPr>
                      <m:e>
                        <m:r>
                          <w:rPr>
                            <w:rFonts w:ascii="Cambria Math" w:eastAsia="Calibri" w:hAnsi="Cambria Math"/>
                            <w:sz w:val="20"/>
                            <w:szCs w:val="20"/>
                          </w:rPr>
                          <m:t>σ</m:t>
                        </m:r>
                      </m:e>
                    </m:acc>
                  </m:e>
                  <m:sub>
                    <m:r>
                      <w:rPr>
                        <w:rFonts w:ascii="Cambria Math" w:eastAsia="Calibri" w:hAnsi="Cambria Math"/>
                        <w:sz w:val="20"/>
                        <w:szCs w:val="20"/>
                      </w:rPr>
                      <m:t>act,A</m:t>
                    </m:r>
                  </m:sub>
                </m:sSub>
                <m:r>
                  <w:rPr>
                    <w:rFonts w:ascii="Cambria Math" w:eastAsia="Calibri" w:hAnsi="Cambria Math"/>
                    <w:sz w:val="20"/>
                    <w:szCs w:val="20"/>
                  </w:rPr>
                  <m:t>/</m:t>
                </m:r>
                <m:sSub>
                  <m:sSubPr>
                    <m:ctrlPr>
                      <w:rPr>
                        <w:rFonts w:ascii="Cambria Math" w:eastAsia="Calibri" w:hAnsi="Cambria Math"/>
                        <w:i/>
                        <w:sz w:val="20"/>
                        <w:szCs w:val="20"/>
                      </w:rPr>
                    </m:ctrlPr>
                  </m:sSubPr>
                  <m:e>
                    <m:acc>
                      <m:accPr>
                        <m:chr m:val="̅"/>
                        <m:ctrlPr>
                          <w:rPr>
                            <w:rFonts w:ascii="Cambria Math" w:eastAsia="Calibri" w:hAnsi="Cambria Math"/>
                            <w:i/>
                            <w:sz w:val="20"/>
                            <w:szCs w:val="20"/>
                          </w:rPr>
                        </m:ctrlPr>
                      </m:accPr>
                      <m:e>
                        <m:r>
                          <w:rPr>
                            <w:rFonts w:ascii="Cambria Math" w:eastAsia="Calibri" w:hAnsi="Cambria Math"/>
                            <w:sz w:val="20"/>
                            <w:szCs w:val="20"/>
                          </w:rPr>
                          <m:t>σ</m:t>
                        </m:r>
                      </m:e>
                    </m:acc>
                  </m:e>
                  <m:sub>
                    <m:r>
                      <w:rPr>
                        <w:rFonts w:ascii="Cambria Math" w:eastAsia="Calibri" w:hAnsi="Cambria Math"/>
                        <w:sz w:val="20"/>
                        <w:szCs w:val="20"/>
                      </w:rPr>
                      <m:t>act,V</m:t>
                    </m:r>
                  </m:sub>
                </m:sSub>
              </m:oMath>
            </m:oMathPara>
          </w:p>
        </w:tc>
        <w:tc>
          <w:tcPr>
            <w:tcW w:w="2379" w:type="dxa"/>
            <w:vAlign w:val="center"/>
          </w:tcPr>
          <w:p w14:paraId="0B280DB7" w14:textId="25A7FD8D" w:rsidR="00347DB2" w:rsidRPr="00051A4B" w:rsidRDefault="00A777BC" w:rsidP="00F74362">
            <w:pPr>
              <w:pStyle w:val="NormalWeb"/>
              <w:spacing w:before="0" w:beforeAutospacing="0" w:after="120" w:afterAutospacing="0" w:line="480" w:lineRule="auto"/>
              <w:jc w:val="center"/>
              <w:rPr>
                <w:sz w:val="20"/>
                <w:szCs w:val="20"/>
              </w:rPr>
            </w:pPr>
            <w:r w:rsidRPr="00051A4B">
              <w:rPr>
                <w:sz w:val="20"/>
                <w:szCs w:val="20"/>
              </w:rPr>
              <w:t>38.28/25.52 KPa</w:t>
            </w:r>
          </w:p>
        </w:tc>
        <w:tc>
          <w:tcPr>
            <w:tcW w:w="2459" w:type="dxa"/>
            <w:vAlign w:val="center"/>
          </w:tcPr>
          <w:p w14:paraId="1AA2D4FD" w14:textId="0C854B26" w:rsidR="00347DB2" w:rsidRPr="00051A4B" w:rsidRDefault="00A777BC" w:rsidP="00F74362">
            <w:pPr>
              <w:pStyle w:val="NormalWeb"/>
              <w:spacing w:before="0" w:beforeAutospacing="0" w:after="120" w:afterAutospacing="0" w:line="480" w:lineRule="auto"/>
              <w:jc w:val="center"/>
              <w:rPr>
                <w:sz w:val="20"/>
                <w:szCs w:val="20"/>
              </w:rPr>
            </w:pPr>
            <w:r w:rsidRPr="00051A4B">
              <w:rPr>
                <w:sz w:val="20"/>
                <w:szCs w:val="20"/>
              </w:rPr>
              <w:t>Scaling parameter for active stress</w:t>
            </w:r>
          </w:p>
        </w:tc>
        <w:tc>
          <w:tcPr>
            <w:tcW w:w="2100" w:type="dxa"/>
            <w:vAlign w:val="center"/>
          </w:tcPr>
          <w:p w14:paraId="73D1A787" w14:textId="50808E83" w:rsidR="00347DB2" w:rsidRPr="00051A4B" w:rsidRDefault="00347DB2" w:rsidP="00F74362">
            <w:pPr>
              <w:pStyle w:val="NormalWeb"/>
              <w:spacing w:before="0" w:beforeAutospacing="0" w:after="120" w:afterAutospacing="0" w:line="480" w:lineRule="auto"/>
              <w:jc w:val="center"/>
              <w:rPr>
                <w:sz w:val="20"/>
                <w:szCs w:val="20"/>
              </w:rPr>
            </w:pPr>
            <w:r w:rsidRPr="00051A4B">
              <w:rPr>
                <w:sz w:val="20"/>
                <w:szCs w:val="20"/>
              </w:rPr>
              <w:t>Hand tuned</w:t>
            </w:r>
            <w:r w:rsidR="00A777BC" w:rsidRPr="00051A4B">
              <w:rPr>
                <w:sz w:val="20"/>
                <w:szCs w:val="20"/>
              </w:rPr>
              <w:t xml:space="preserve"> from </w:t>
            </w:r>
            <w:r w:rsidR="00A777BC" w:rsidRPr="00051A4B">
              <w:rPr>
                <w:sz w:val="20"/>
                <w:szCs w:val="20"/>
              </w:rPr>
              <w:fldChar w:fldCharType="begin" w:fldLock="1"/>
            </w:r>
            <w:r w:rsidR="005B7962">
              <w:rPr>
                <w:sz w:val="20"/>
                <w:szCs w:val="20"/>
              </w:rPr>
              <w:instrText>ADDIN CSL_CITATION {"citationItems":[{"id":"ITEM-1","itemData":{"DOI":"10.1152/japplphysiol.00725.2017","ISSN":"8750-7587","PMID":"29369739","abstract":"Pulmonary arterial hypertension (PAH) is a rapidly fatal disease in which mortality is due to right ventricular (RV) failure. It is unclear whether RV dysfunction initiates at the organ level or the subcellular level or both. We hypothesized that chronic pressure overload-induced RV dysfunction begins at the organ level with preserved Frank-Starling mechanism in myocytes. To test this hypothesis, we induced PAH with Sugen + hypoxia (HySu) in mice and measured RV whole organ and subcellular functional changes by in vivo pressure-volume measurements and in vitro trabeculae length-tension measurements, respectively, at multiple time points for up to 56 days. We observed progressive changes in RV function at the organ level: in contrast to early PAH (14-day HySu), in late PAH (56-day HySu) ejection fraction and ventricular-vascular coupling were decreased. At the subcellular level, direct measurements of myofilament contraction showed that RV contractile force was similarly increased at any stage of PAH development. Moreover, cross-bridge kinetics were not changed and length dependence of force development (Frank-Starling relation) were not different from baseline in any PAH group. Histological examinations confirmed increased cardiomyocyte cross-sectional area and decreased von Willebrand factor expression in RVs with PAH. In summary, RV dysfunction developed at the organ level with preserved Frank-Starling mechanism in myofilaments, and these results provide novel insight into the development of RV dysfunction, which is critical to understanding the mechanisms of RV failure.","author":[{"dropping-particle":"","family":"Wang","given":"Zhijie","non-dropping-particle":"","parse-names":false,"suffix":""},{"dropping-particle":"","family":"Patel","given":"Jitandrakumar R.","non-dropping-particle":"","parse-names":false,"suffix":""},{"dropping-particle":"","family":"Schreier","given":"David A.","non-dropping-particle":"","parse-names":false,"suffix":""},{"dropping-particle":"","family":"Hacker","given":"Timothy A.","non-dropping-particle":"","parse-names":false,"suffix":""},{"dropping-particle":"","family":"Moss","given":"Richard L.","non-dropping-particle":"","parse-names":false,"suffix":""},{"dropping-particle":"","family":"Chesler","given":"Naomi C.","non-dropping-particle":"","parse-names":false,"suffix":""}],"container-title":"Journal of Applied Physiology","id":"ITEM-1","issue":"5","issued":{"date-parts":[["2018","5","1"]]},"page":"1244-1253","title":"Organ-level right ventricular dysfunction with preserved Frank-Starling mechanism in a mouse model of pulmonary arterial hypertension","type":"article-journal","volume":"124"},"uris":["http://www.mendeley.com/documents/?uuid=d60b9dc3-84fe-4b17-9328-dad778e688e4"]}],"mendeley":{"formattedCitation":"(13)","plainTextFormattedCitation":"(13)","previouslyFormattedCitation":"(10)"},"properties":{"noteIndex":0},"schema":"https://github.com/citation-style-language/schema/raw/master/csl-citation.json"}</w:instrText>
            </w:r>
            <w:r w:rsidR="00A777BC" w:rsidRPr="00051A4B">
              <w:rPr>
                <w:sz w:val="20"/>
                <w:szCs w:val="20"/>
              </w:rPr>
              <w:fldChar w:fldCharType="separate"/>
            </w:r>
            <w:r w:rsidR="005B7962" w:rsidRPr="005B7962">
              <w:rPr>
                <w:noProof/>
                <w:sz w:val="20"/>
                <w:szCs w:val="20"/>
              </w:rPr>
              <w:t>(13)</w:t>
            </w:r>
            <w:r w:rsidR="00A777BC" w:rsidRPr="00051A4B">
              <w:rPr>
                <w:sz w:val="20"/>
                <w:szCs w:val="20"/>
              </w:rPr>
              <w:fldChar w:fldCharType="end"/>
            </w:r>
          </w:p>
        </w:tc>
      </w:tr>
      <w:tr w:rsidR="00051A4B" w:rsidRPr="00051A4B" w14:paraId="7780C793" w14:textId="77777777" w:rsidTr="005C321D">
        <w:tc>
          <w:tcPr>
            <w:tcW w:w="2412" w:type="dxa"/>
            <w:vAlign w:val="center"/>
          </w:tcPr>
          <w:p w14:paraId="33FD45A4" w14:textId="5C9F8583" w:rsidR="00347DB2"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eastAsia="Calibri" w:hAnsi="Cambria Math"/>
                        <w:i/>
                        <w:sz w:val="20"/>
                        <w:szCs w:val="20"/>
                      </w:rPr>
                    </m:ctrlPr>
                  </m:sSubPr>
                  <m:e>
                    <m:acc>
                      <m:accPr>
                        <m:chr m:val="̅"/>
                        <m:ctrlPr>
                          <w:rPr>
                            <w:rFonts w:ascii="Cambria Math" w:eastAsia="Calibri" w:hAnsi="Cambria Math"/>
                            <w:i/>
                            <w:sz w:val="20"/>
                            <w:szCs w:val="20"/>
                          </w:rPr>
                        </m:ctrlPr>
                      </m:accPr>
                      <m:e>
                        <m:r>
                          <w:rPr>
                            <w:rFonts w:ascii="Cambria Math" w:eastAsia="Calibri" w:hAnsi="Cambria Math"/>
                            <w:sz w:val="20"/>
                            <w:szCs w:val="20"/>
                          </w:rPr>
                          <m:t>σ</m:t>
                        </m:r>
                      </m:e>
                    </m:acc>
                  </m:e>
                  <m:sub>
                    <m:r>
                      <w:rPr>
                        <w:rFonts w:ascii="Cambria Math" w:eastAsia="Calibri" w:hAnsi="Cambria Math"/>
                        <w:sz w:val="20"/>
                        <w:szCs w:val="20"/>
                      </w:rPr>
                      <m:t>pas,A</m:t>
                    </m:r>
                  </m:sub>
                </m:sSub>
                <m:r>
                  <w:rPr>
                    <w:rFonts w:ascii="Cambria Math" w:eastAsia="Calibri" w:hAnsi="Cambria Math"/>
                    <w:sz w:val="20"/>
                    <w:szCs w:val="20"/>
                  </w:rPr>
                  <m:t>/</m:t>
                </m:r>
                <m:sSub>
                  <m:sSubPr>
                    <m:ctrlPr>
                      <w:rPr>
                        <w:rFonts w:ascii="Cambria Math" w:eastAsia="Calibri" w:hAnsi="Cambria Math"/>
                        <w:i/>
                        <w:sz w:val="20"/>
                        <w:szCs w:val="20"/>
                      </w:rPr>
                    </m:ctrlPr>
                  </m:sSubPr>
                  <m:e>
                    <m:acc>
                      <m:accPr>
                        <m:chr m:val="̅"/>
                        <m:ctrlPr>
                          <w:rPr>
                            <w:rFonts w:ascii="Cambria Math" w:eastAsia="Calibri" w:hAnsi="Cambria Math"/>
                            <w:i/>
                            <w:sz w:val="20"/>
                            <w:szCs w:val="20"/>
                          </w:rPr>
                        </m:ctrlPr>
                      </m:accPr>
                      <m:e>
                        <m:r>
                          <w:rPr>
                            <w:rFonts w:ascii="Cambria Math" w:eastAsia="Calibri" w:hAnsi="Cambria Math"/>
                            <w:sz w:val="20"/>
                            <w:szCs w:val="20"/>
                          </w:rPr>
                          <m:t>σ</m:t>
                        </m:r>
                      </m:e>
                    </m:acc>
                  </m:e>
                  <m:sub>
                    <m:r>
                      <w:rPr>
                        <w:rFonts w:ascii="Cambria Math" w:eastAsia="Calibri" w:hAnsi="Cambria Math"/>
                        <w:sz w:val="20"/>
                        <w:szCs w:val="20"/>
                      </w:rPr>
                      <m:t>pas,V</m:t>
                    </m:r>
                  </m:sub>
                </m:sSub>
              </m:oMath>
            </m:oMathPara>
          </w:p>
        </w:tc>
        <w:tc>
          <w:tcPr>
            <w:tcW w:w="2379" w:type="dxa"/>
            <w:vAlign w:val="center"/>
          </w:tcPr>
          <w:p w14:paraId="16656B2A" w14:textId="0B473F30" w:rsidR="00347DB2" w:rsidRPr="00051A4B" w:rsidRDefault="00F01519" w:rsidP="00F74362">
            <w:pPr>
              <w:pStyle w:val="NormalWeb"/>
              <w:spacing w:before="0" w:beforeAutospacing="0" w:after="120" w:afterAutospacing="0" w:line="480" w:lineRule="auto"/>
              <w:jc w:val="center"/>
              <w:rPr>
                <w:sz w:val="20"/>
                <w:szCs w:val="20"/>
              </w:rPr>
            </w:pPr>
            <w:r w:rsidRPr="00051A4B">
              <w:rPr>
                <w:sz w:val="20"/>
                <w:szCs w:val="20"/>
              </w:rPr>
              <w:t>2.24/1.49 KPa</w:t>
            </w:r>
          </w:p>
        </w:tc>
        <w:tc>
          <w:tcPr>
            <w:tcW w:w="2459" w:type="dxa"/>
            <w:vAlign w:val="center"/>
          </w:tcPr>
          <w:p w14:paraId="4BCCE1C7" w14:textId="3A321B4F" w:rsidR="00347DB2" w:rsidRPr="00051A4B" w:rsidRDefault="00F01519" w:rsidP="00F74362">
            <w:pPr>
              <w:pStyle w:val="NormalWeb"/>
              <w:spacing w:before="0" w:beforeAutospacing="0" w:after="120" w:afterAutospacing="0" w:line="480" w:lineRule="auto"/>
              <w:jc w:val="center"/>
              <w:rPr>
                <w:sz w:val="20"/>
                <w:szCs w:val="20"/>
              </w:rPr>
            </w:pPr>
            <w:r w:rsidRPr="00051A4B">
              <w:rPr>
                <w:sz w:val="20"/>
                <w:szCs w:val="20"/>
              </w:rPr>
              <w:t>Scaling parameter for passive stress</w:t>
            </w:r>
          </w:p>
        </w:tc>
        <w:tc>
          <w:tcPr>
            <w:tcW w:w="2100" w:type="dxa"/>
            <w:vAlign w:val="center"/>
          </w:tcPr>
          <w:p w14:paraId="0DFE7FFD" w14:textId="34D444F1" w:rsidR="00347DB2" w:rsidRPr="00051A4B" w:rsidRDefault="00591CFA" w:rsidP="00F74362">
            <w:pPr>
              <w:pStyle w:val="NormalWeb"/>
              <w:spacing w:before="0" w:beforeAutospacing="0" w:after="120" w:afterAutospacing="0" w:line="480" w:lineRule="auto"/>
              <w:jc w:val="center"/>
              <w:rPr>
                <w:sz w:val="20"/>
                <w:szCs w:val="20"/>
              </w:rPr>
            </w:pPr>
            <w:r w:rsidRPr="00051A4B">
              <w:rPr>
                <w:sz w:val="20"/>
                <w:szCs w:val="20"/>
              </w:rPr>
              <w:t xml:space="preserve">Hand tuned from </w:t>
            </w:r>
            <w:r w:rsidRPr="00051A4B">
              <w:rPr>
                <w:sz w:val="20"/>
                <w:szCs w:val="20"/>
              </w:rPr>
              <w:fldChar w:fldCharType="begin" w:fldLock="1"/>
            </w:r>
            <w:r w:rsidR="005B7962">
              <w:rPr>
                <w:sz w:val="20"/>
                <w:szCs w:val="20"/>
              </w:rPr>
              <w:instrText>ADDIN CSL_CITATION {"citationItems":[{"id":"ITEM-1","itemData":{"DOI":"10.1152/japplphysiol.00725.2017","ISSN":"8750-7587","PMID":"29369739","abstract":"Pulmonary arterial hypertension (PAH) is a rapidly fatal disease in which mortality is due to right ventricular (RV) failure. It is unclear whether RV dysfunction initiates at the organ level or the subcellular level or both. We hypothesized that chronic pressure overload-induced RV dysfunction begins at the organ level with preserved Frank-Starling mechanism in myocytes. To test this hypothesis, we induced PAH with Sugen + hypoxia (HySu) in mice and measured RV whole organ and subcellular functional changes by in vivo pressure-volume measurements and in vitro trabeculae length-tension measurements, respectively, at multiple time points for up to 56 days. We observed progressive changes in RV function at the organ level: in contrast to early PAH (14-day HySu), in late PAH (56-day HySu) ejection fraction and ventricular-vascular coupling were decreased. At the subcellular level, direct measurements of myofilament contraction showed that RV contractile force was similarly increased at any stage of PAH development. Moreover, cross-bridge kinetics were not changed and length dependence of force development (Frank-Starling relation) were not different from baseline in any PAH group. Histological examinations confirmed increased cardiomyocyte cross-sectional area and decreased von Willebrand factor expression in RVs with PAH. In summary, RV dysfunction developed at the organ level with preserved Frank-Starling mechanism in myofilaments, and these results provide novel insight into the development of RV dysfunction, which is critical to understanding the mechanisms of RV failure.","author":[{"dropping-particle":"","family":"Wang","given":"Zhijie","non-dropping-particle":"","parse-names":false,"suffix":""},{"dropping-particle":"","family":"Patel","given":"Jitandrakumar R.","non-dropping-particle":"","parse-names":false,"suffix":""},{"dropping-particle":"","family":"Schreier","given":"David A.","non-dropping-particle":"","parse-names":false,"suffix":""},{"dropping-particle":"","family":"Hacker","given":"Timothy A.","non-dropping-particle":"","parse-names":false,"suffix":""},{"dropping-particle":"","family":"Moss","given":"Richard L.","non-dropping-particle":"","parse-names":false,"suffix":""},{"dropping-particle":"","family":"Chesler","given":"Naomi C.","non-dropping-particle":"","parse-names":false,"suffix":""}],"container-title":"Journal of Applied Physiology","id":"ITEM-1","issue":"5","issued":{"date-parts":[["2018","5","1"]]},"page":"1244-1253","title":"Organ-level right ventricular dysfunction with preserved Frank-Starling mechanism in a mouse model of pulmonary arterial hypertension","type":"article-journal","volume":"124"},"uris":["http://www.mendeley.com/documents/?uuid=d60b9dc3-84fe-4b17-9328-dad778e688e4"]}],"mendeley":{"formattedCitation":"(13)","plainTextFormattedCitation":"(13)","previouslyFormattedCitation":"(10)"},"properties":{"noteIndex":0},"schema":"https://github.com/citation-style-language/schema/raw/master/csl-citation.json"}</w:instrText>
            </w:r>
            <w:r w:rsidRPr="00051A4B">
              <w:rPr>
                <w:sz w:val="20"/>
                <w:szCs w:val="20"/>
              </w:rPr>
              <w:fldChar w:fldCharType="separate"/>
            </w:r>
            <w:r w:rsidR="005B7962" w:rsidRPr="005B7962">
              <w:rPr>
                <w:noProof/>
                <w:sz w:val="20"/>
                <w:szCs w:val="20"/>
              </w:rPr>
              <w:t>(13)</w:t>
            </w:r>
            <w:r w:rsidRPr="00051A4B">
              <w:rPr>
                <w:sz w:val="20"/>
                <w:szCs w:val="20"/>
              </w:rPr>
              <w:fldChar w:fldCharType="end"/>
            </w:r>
          </w:p>
        </w:tc>
      </w:tr>
      <w:tr w:rsidR="00051A4B" w:rsidRPr="00051A4B" w14:paraId="20127C15" w14:textId="77777777" w:rsidTr="005C321D">
        <w:tc>
          <w:tcPr>
            <w:tcW w:w="2412" w:type="dxa"/>
            <w:vAlign w:val="center"/>
          </w:tcPr>
          <w:p w14:paraId="22755B39" w14:textId="05372020" w:rsidR="00F01519"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L</m:t>
                    </m:r>
                  </m:e>
                  <m:sub>
                    <m:r>
                      <w:rPr>
                        <w:rFonts w:ascii="Cambria Math" w:eastAsia="Calibri" w:hAnsi="Cambria Math"/>
                        <w:sz w:val="20"/>
                        <w:szCs w:val="20"/>
                      </w:rPr>
                      <m:t>s,ref,pas,A</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L</m:t>
                    </m:r>
                  </m:e>
                  <m:sub>
                    <m:r>
                      <w:rPr>
                        <w:rFonts w:ascii="Cambria Math" w:eastAsia="Calibri" w:hAnsi="Cambria Math"/>
                        <w:sz w:val="20"/>
                        <w:szCs w:val="20"/>
                      </w:rPr>
                      <m:t>s,ref,pas,V</m:t>
                    </m:r>
                  </m:sub>
                </m:sSub>
              </m:oMath>
            </m:oMathPara>
          </w:p>
        </w:tc>
        <w:tc>
          <w:tcPr>
            <w:tcW w:w="2379" w:type="dxa"/>
            <w:vAlign w:val="center"/>
          </w:tcPr>
          <w:p w14:paraId="0B396743" w14:textId="66892C3E" w:rsidR="00F01519" w:rsidRPr="00051A4B" w:rsidRDefault="00F01519" w:rsidP="00F74362">
            <w:pPr>
              <w:pStyle w:val="NormalWeb"/>
              <w:spacing w:before="0" w:beforeAutospacing="0" w:after="120" w:afterAutospacing="0" w:line="480" w:lineRule="auto"/>
              <w:jc w:val="center"/>
              <w:rPr>
                <w:sz w:val="20"/>
                <w:szCs w:val="20"/>
              </w:rPr>
            </w:pPr>
            <w:r w:rsidRPr="00051A4B">
              <w:rPr>
                <w:sz w:val="20"/>
                <w:szCs w:val="20"/>
              </w:rPr>
              <w:t xml:space="preserve">1.8/1.8 </w:t>
            </w:r>
            <m:oMath>
              <m:r>
                <w:rPr>
                  <w:rFonts w:ascii="Cambria Math" w:hAnsi="Cambria Math"/>
                  <w:sz w:val="20"/>
                  <w:szCs w:val="20"/>
                </w:rPr>
                <m:t>μ</m:t>
              </m:r>
            </m:oMath>
            <w:r w:rsidRPr="00051A4B">
              <w:rPr>
                <w:sz w:val="20"/>
                <w:szCs w:val="20"/>
              </w:rPr>
              <w:t>m</w:t>
            </w:r>
          </w:p>
        </w:tc>
        <w:tc>
          <w:tcPr>
            <w:tcW w:w="2459" w:type="dxa"/>
            <w:vAlign w:val="center"/>
          </w:tcPr>
          <w:p w14:paraId="343B28BE" w14:textId="24F41330" w:rsidR="00F01519" w:rsidRPr="00051A4B" w:rsidRDefault="00F01519" w:rsidP="00F74362">
            <w:pPr>
              <w:pStyle w:val="NormalWeb"/>
              <w:spacing w:before="0" w:beforeAutospacing="0" w:after="120" w:afterAutospacing="0" w:line="480" w:lineRule="auto"/>
              <w:jc w:val="center"/>
              <w:rPr>
                <w:sz w:val="20"/>
                <w:szCs w:val="20"/>
              </w:rPr>
            </w:pPr>
            <w:r w:rsidRPr="00051A4B">
              <w:rPr>
                <w:sz w:val="20"/>
                <w:szCs w:val="20"/>
              </w:rPr>
              <w:t>Reference length of passive wall constituents</w:t>
            </w:r>
          </w:p>
        </w:tc>
        <w:tc>
          <w:tcPr>
            <w:tcW w:w="2100" w:type="dxa"/>
            <w:vAlign w:val="center"/>
          </w:tcPr>
          <w:p w14:paraId="5C96CBBA" w14:textId="5E7ABDB6" w:rsidR="00F01519" w:rsidRPr="00051A4B" w:rsidRDefault="00F01519" w:rsidP="00F74362">
            <w:pPr>
              <w:pStyle w:val="NormalWeb"/>
              <w:spacing w:before="0" w:beforeAutospacing="0" w:after="120" w:afterAutospacing="0" w:line="480" w:lineRule="auto"/>
              <w:jc w:val="center"/>
              <w:rPr>
                <w:sz w:val="20"/>
                <w:szCs w:val="20"/>
              </w:rPr>
            </w:pPr>
            <w:r w:rsidRPr="00051A4B">
              <w:rPr>
                <w:sz w:val="20"/>
                <w:szCs w:val="20"/>
              </w:rPr>
              <w:t xml:space="preserve">From </w:t>
            </w:r>
            <w:r w:rsidRPr="00051A4B">
              <w:rPr>
                <w:sz w:val="20"/>
                <w:szCs w:val="20"/>
              </w:rPr>
              <w:fldChar w:fldCharType="begin" w:fldLock="1"/>
            </w:r>
            <w:r w:rsidR="005B7962">
              <w:rPr>
                <w:sz w:val="20"/>
                <w:szCs w:val="20"/>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mendeley":{"formattedCitation":"(1)","plainTextFormattedCitation":"(1)","previouslyFormattedCitation":"(9)"},"properties":{"noteIndex":0},"schema":"https://github.com/citation-style-language/schema/raw/master/csl-citation.json"}</w:instrText>
            </w:r>
            <w:r w:rsidRPr="00051A4B">
              <w:rPr>
                <w:sz w:val="20"/>
                <w:szCs w:val="20"/>
              </w:rPr>
              <w:fldChar w:fldCharType="separate"/>
            </w:r>
            <w:r w:rsidR="005B7962" w:rsidRPr="005B7962">
              <w:rPr>
                <w:noProof/>
                <w:sz w:val="20"/>
                <w:szCs w:val="20"/>
              </w:rPr>
              <w:t>(1)</w:t>
            </w:r>
            <w:r w:rsidRPr="00051A4B">
              <w:rPr>
                <w:sz w:val="20"/>
                <w:szCs w:val="20"/>
              </w:rPr>
              <w:fldChar w:fldCharType="end"/>
            </w:r>
          </w:p>
        </w:tc>
      </w:tr>
      <w:tr w:rsidR="00051A4B" w:rsidRPr="00051A4B" w14:paraId="7CFB3FCB" w14:textId="77777777" w:rsidTr="005C321D">
        <w:tc>
          <w:tcPr>
            <w:tcW w:w="2412" w:type="dxa"/>
            <w:vAlign w:val="center"/>
          </w:tcPr>
          <w:p w14:paraId="002EFF7C" w14:textId="31599AB5" w:rsidR="00347DB2"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β</m:t>
                    </m:r>
                  </m:e>
                  <m:sub>
                    <m:r>
                      <w:rPr>
                        <w:rFonts w:ascii="Cambria Math" w:eastAsia="Calibri" w:hAnsi="Cambria Math"/>
                        <w:sz w:val="20"/>
                        <w:szCs w:val="20"/>
                      </w:rPr>
                      <m:t>pas,A</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β</m:t>
                    </m:r>
                  </m:e>
                  <m:sub>
                    <m:r>
                      <w:rPr>
                        <w:rFonts w:ascii="Cambria Math" w:eastAsia="Calibri" w:hAnsi="Cambria Math"/>
                        <w:sz w:val="20"/>
                        <w:szCs w:val="20"/>
                      </w:rPr>
                      <m:t>pas,V</m:t>
                    </m:r>
                  </m:sub>
                </m:sSub>
              </m:oMath>
            </m:oMathPara>
          </w:p>
        </w:tc>
        <w:tc>
          <w:tcPr>
            <w:tcW w:w="2379" w:type="dxa"/>
            <w:vAlign w:val="center"/>
          </w:tcPr>
          <w:p w14:paraId="260BE0F6" w14:textId="1DF0CC4E" w:rsidR="00347DB2" w:rsidRPr="00051A4B" w:rsidRDefault="00A77E30" w:rsidP="00F74362">
            <w:pPr>
              <w:pStyle w:val="NormalWeb"/>
              <w:spacing w:before="0" w:beforeAutospacing="0" w:after="120" w:afterAutospacing="0" w:line="480" w:lineRule="auto"/>
              <w:jc w:val="center"/>
              <w:rPr>
                <w:sz w:val="20"/>
                <w:szCs w:val="20"/>
              </w:rPr>
            </w:pPr>
            <w:r w:rsidRPr="00051A4B">
              <w:rPr>
                <w:sz w:val="20"/>
                <w:szCs w:val="20"/>
              </w:rPr>
              <w:t>0.6</w:t>
            </w:r>
            <w:r w:rsidR="00BF46FD" w:rsidRPr="00051A4B">
              <w:rPr>
                <w:sz w:val="20"/>
                <w:szCs w:val="20"/>
              </w:rPr>
              <w:t xml:space="preserve">/0.6 </w:t>
            </w:r>
            <m:oMath>
              <m:r>
                <w:rPr>
                  <w:rFonts w:ascii="Cambria Math" w:hAnsi="Cambria Math"/>
                  <w:sz w:val="20"/>
                  <w:szCs w:val="20"/>
                </w:rPr>
                <m:t>μ</m:t>
              </m:r>
            </m:oMath>
            <w:r w:rsidR="00BF46FD" w:rsidRPr="00051A4B">
              <w:rPr>
                <w:sz w:val="20"/>
                <w:szCs w:val="20"/>
              </w:rPr>
              <w:t>m</w:t>
            </w:r>
          </w:p>
        </w:tc>
        <w:tc>
          <w:tcPr>
            <w:tcW w:w="2459" w:type="dxa"/>
            <w:vAlign w:val="center"/>
          </w:tcPr>
          <w:p w14:paraId="30C1F797" w14:textId="05007D7B" w:rsidR="00347DB2" w:rsidRPr="00051A4B" w:rsidRDefault="00BF46FD" w:rsidP="00F74362">
            <w:pPr>
              <w:pStyle w:val="NormalWeb"/>
              <w:spacing w:before="0" w:beforeAutospacing="0" w:after="120" w:afterAutospacing="0" w:line="480" w:lineRule="auto"/>
              <w:jc w:val="center"/>
              <w:rPr>
                <w:sz w:val="20"/>
                <w:szCs w:val="20"/>
              </w:rPr>
            </w:pPr>
            <w:r w:rsidRPr="00051A4B">
              <w:rPr>
                <w:sz w:val="20"/>
                <w:szCs w:val="20"/>
              </w:rPr>
              <w:t>Measure of Titin stiffness</w:t>
            </w:r>
          </w:p>
        </w:tc>
        <w:tc>
          <w:tcPr>
            <w:tcW w:w="2100" w:type="dxa"/>
            <w:vAlign w:val="center"/>
          </w:tcPr>
          <w:p w14:paraId="1C4422E4" w14:textId="639AD519" w:rsidR="00347DB2" w:rsidRPr="00051A4B" w:rsidRDefault="00F01519" w:rsidP="00F74362">
            <w:pPr>
              <w:pStyle w:val="NormalWeb"/>
              <w:spacing w:before="0" w:beforeAutospacing="0" w:after="120" w:afterAutospacing="0" w:line="480" w:lineRule="auto"/>
              <w:jc w:val="center"/>
              <w:rPr>
                <w:sz w:val="20"/>
                <w:szCs w:val="20"/>
              </w:rPr>
            </w:pPr>
            <w:r w:rsidRPr="00051A4B">
              <w:rPr>
                <w:sz w:val="20"/>
                <w:szCs w:val="20"/>
              </w:rPr>
              <w:t xml:space="preserve">From </w:t>
            </w:r>
            <w:r w:rsidRPr="00051A4B">
              <w:rPr>
                <w:sz w:val="20"/>
                <w:szCs w:val="20"/>
              </w:rPr>
              <w:fldChar w:fldCharType="begin" w:fldLock="1"/>
            </w:r>
            <w:r w:rsidR="005B7962">
              <w:rPr>
                <w:sz w:val="20"/>
                <w:szCs w:val="20"/>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mendeley":{"formattedCitation":"(1)","plainTextFormattedCitation":"(1)","previouslyFormattedCitation":"(9)"},"properties":{"noteIndex":0},"schema":"https://github.com/citation-style-language/schema/raw/master/csl-citation.json"}</w:instrText>
            </w:r>
            <w:r w:rsidRPr="00051A4B">
              <w:rPr>
                <w:sz w:val="20"/>
                <w:szCs w:val="20"/>
              </w:rPr>
              <w:fldChar w:fldCharType="separate"/>
            </w:r>
            <w:r w:rsidR="005B7962" w:rsidRPr="005B7962">
              <w:rPr>
                <w:noProof/>
                <w:sz w:val="20"/>
                <w:szCs w:val="20"/>
              </w:rPr>
              <w:t>(1)</w:t>
            </w:r>
            <w:r w:rsidRPr="00051A4B">
              <w:rPr>
                <w:sz w:val="20"/>
                <w:szCs w:val="20"/>
              </w:rPr>
              <w:fldChar w:fldCharType="end"/>
            </w:r>
          </w:p>
        </w:tc>
      </w:tr>
      <w:tr w:rsidR="00347DB2" w:rsidRPr="00051A4B" w14:paraId="70D72043" w14:textId="77777777" w:rsidTr="005C321D">
        <w:tc>
          <w:tcPr>
            <w:tcW w:w="2412" w:type="dxa"/>
            <w:vAlign w:val="center"/>
          </w:tcPr>
          <w:p w14:paraId="4DCB4D13" w14:textId="34013403" w:rsidR="00347DB2" w:rsidRPr="00051A4B" w:rsidRDefault="003D3275" w:rsidP="00F74362">
            <w:pPr>
              <w:pStyle w:val="NormalWeb"/>
              <w:spacing w:before="0" w:beforeAutospacing="0" w:after="120" w:afterAutospacing="0" w:line="480" w:lineRule="auto"/>
              <w:jc w:val="center"/>
              <w:rPr>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k</m:t>
                    </m:r>
                  </m:e>
                  <m:sub>
                    <m:r>
                      <w:rPr>
                        <w:rFonts w:ascii="Cambria Math" w:eastAsia="Calibri" w:hAnsi="Cambria Math"/>
                        <w:sz w:val="20"/>
                        <w:szCs w:val="20"/>
                      </w:rPr>
                      <m:t>1,A</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k</m:t>
                    </m:r>
                  </m:e>
                  <m:sub>
                    <m:r>
                      <w:rPr>
                        <w:rFonts w:ascii="Cambria Math" w:eastAsia="Calibri" w:hAnsi="Cambria Math"/>
                        <w:sz w:val="20"/>
                        <w:szCs w:val="20"/>
                      </w:rPr>
                      <m:t>1,V</m:t>
                    </m:r>
                  </m:sub>
                </m:sSub>
              </m:oMath>
            </m:oMathPara>
          </w:p>
        </w:tc>
        <w:tc>
          <w:tcPr>
            <w:tcW w:w="2379" w:type="dxa"/>
            <w:vAlign w:val="center"/>
          </w:tcPr>
          <w:p w14:paraId="0B58B556" w14:textId="0A0F8AB5" w:rsidR="00347DB2" w:rsidRPr="00051A4B" w:rsidRDefault="00347DB2" w:rsidP="00F74362">
            <w:pPr>
              <w:pStyle w:val="NormalWeb"/>
              <w:spacing w:before="0" w:beforeAutospacing="0" w:after="120" w:afterAutospacing="0" w:line="480" w:lineRule="auto"/>
              <w:jc w:val="center"/>
              <w:rPr>
                <w:sz w:val="20"/>
                <w:szCs w:val="20"/>
              </w:rPr>
            </w:pPr>
            <w:r w:rsidRPr="00051A4B">
              <w:rPr>
                <w:sz w:val="20"/>
                <w:szCs w:val="20"/>
              </w:rPr>
              <w:t>10</w:t>
            </w:r>
            <w:r w:rsidR="00BF46FD" w:rsidRPr="00051A4B">
              <w:rPr>
                <w:sz w:val="20"/>
                <w:szCs w:val="20"/>
              </w:rPr>
              <w:t xml:space="preserve">/10 </w:t>
            </w:r>
          </w:p>
        </w:tc>
        <w:tc>
          <w:tcPr>
            <w:tcW w:w="2459" w:type="dxa"/>
            <w:vAlign w:val="center"/>
          </w:tcPr>
          <w:p w14:paraId="65315924" w14:textId="39156DFD" w:rsidR="00347DB2" w:rsidRPr="00051A4B" w:rsidRDefault="00BF46FD" w:rsidP="00F74362">
            <w:pPr>
              <w:pStyle w:val="NormalWeb"/>
              <w:spacing w:before="0" w:beforeAutospacing="0" w:after="120" w:afterAutospacing="0" w:line="480" w:lineRule="auto"/>
              <w:jc w:val="center"/>
              <w:rPr>
                <w:sz w:val="20"/>
                <w:szCs w:val="20"/>
              </w:rPr>
            </w:pPr>
            <w:r w:rsidRPr="00051A4B">
              <w:rPr>
                <w:sz w:val="20"/>
                <w:szCs w:val="20"/>
              </w:rPr>
              <w:t>Parameter describing nonlinear ECM</w:t>
            </w:r>
            <w:r w:rsidR="000F3033" w:rsidRPr="00051A4B">
              <w:rPr>
                <w:sz w:val="20"/>
                <w:szCs w:val="20"/>
              </w:rPr>
              <w:t xml:space="preserve"> strain</w:t>
            </w:r>
          </w:p>
        </w:tc>
        <w:tc>
          <w:tcPr>
            <w:tcW w:w="2100" w:type="dxa"/>
            <w:vAlign w:val="center"/>
          </w:tcPr>
          <w:p w14:paraId="31359D0F" w14:textId="4DB74C5C" w:rsidR="00347DB2" w:rsidRPr="00051A4B" w:rsidRDefault="00F01519" w:rsidP="00F74362">
            <w:pPr>
              <w:pStyle w:val="NormalWeb"/>
              <w:spacing w:before="0" w:beforeAutospacing="0" w:after="120" w:afterAutospacing="0" w:line="480" w:lineRule="auto"/>
              <w:jc w:val="center"/>
              <w:rPr>
                <w:sz w:val="20"/>
                <w:szCs w:val="20"/>
              </w:rPr>
            </w:pPr>
            <w:r w:rsidRPr="00051A4B">
              <w:rPr>
                <w:sz w:val="20"/>
                <w:szCs w:val="20"/>
              </w:rPr>
              <w:t xml:space="preserve">From </w:t>
            </w:r>
            <w:r w:rsidRPr="00051A4B">
              <w:rPr>
                <w:sz w:val="20"/>
                <w:szCs w:val="20"/>
              </w:rPr>
              <w:fldChar w:fldCharType="begin" w:fldLock="1"/>
            </w:r>
            <w:r w:rsidR="005B7962">
              <w:rPr>
                <w:sz w:val="20"/>
                <w:szCs w:val="20"/>
              </w:rPr>
              <w:instrText>ADDIN CSL_CITATION {"citationItems":[{"id":"ITEM-1","itemData":{"DOI":"10.1007/s10439-009-9774-2","ISSN":"0090-6964","abstract":"A mathematical model (TriSeg model) of ventricular mechanics incorporating mechanical interaction of the left and right ventricular free walls and the interventricular septum is presented. Global left and right ventricular pump mechanics were related to representative myofiber mechanics in the three ventricular walls, satisfying the principle of conservation of energy. The walls were mechanically coupled satisfying tensile force equilibrium in the junction. Wall sizes and masses were rendered by adaptation to normalize mechanical myofiber load to physiological standard levels. The TriSeg model was implemented in the previously published lumped closed-loop CircAdapt model of heart and circulation. Simulation results of cardiac mechanics and hemodynamics during normal ventricular loading, acute pulmonary hypertension, and chronic pulmonary hypertension (including load adaptation) agreed with clinical data as obtained in healthy volunteers and pulmonary hypertension patients. In chronic pulmonary hypertension, the model predicted right ventricular free wall hypertrophy, increased systolic pulmonary flow acceleration, and increased right ventricular isovolumic contraction and relaxation times. Furthermore, septal curvature decreased linearly with its transmural pressure difference. In conclusion, the TriSeg model enables realistic simulation of ventricular mechanics including interaction between left and right ventricular pump mechanics, dynamics of septal geometry, and myofiber mechanics in the three ventricular walls.","author":[{"dropping-particle":"","family":"Lumens","given":"Joost","non-dropping-particle":"","parse-names":false,"suffix":""},{"dropping-particle":"","family":"Delhaas","given":"Tammo","non-dropping-particle":"","parse-names":false,"suffix":""},{"dropping-particle":"","family":"Kirn","given":"Borut","non-dropping-particle":"","parse-names":false,"suffix":""},{"dropping-particle":"","family":"Arts","given":"Theo","non-dropping-particle":"","parse-names":false,"suffix":""}],"container-title":"Annals of Biomedical Engineering","id":"ITEM-1","issue":"11","issued":{"date-parts":[["2009","11","29"]]},"page":"2234-2255","title":"Three-Wall Segment (TriSeg) Model Describing Mechanics and Hemodynamics of Ventricular Interaction","type":"article-journal","volume":"37"},"uris":["http://www.mendeley.com/documents/?uuid=08c209be-8c49-419a-a1ad-1785359d7ca0"]}],"mendeley":{"formattedCitation":"(1)","plainTextFormattedCitation":"(1)","previouslyFormattedCitation":"(9)"},"properties":{"noteIndex":0},"schema":"https://github.com/citation-style-language/schema/raw/master/csl-citation.json"}</w:instrText>
            </w:r>
            <w:r w:rsidRPr="00051A4B">
              <w:rPr>
                <w:sz w:val="20"/>
                <w:szCs w:val="20"/>
              </w:rPr>
              <w:fldChar w:fldCharType="separate"/>
            </w:r>
            <w:r w:rsidR="005B7962" w:rsidRPr="005B7962">
              <w:rPr>
                <w:noProof/>
                <w:sz w:val="20"/>
                <w:szCs w:val="20"/>
              </w:rPr>
              <w:t>(1)</w:t>
            </w:r>
            <w:r w:rsidRPr="00051A4B">
              <w:rPr>
                <w:sz w:val="20"/>
                <w:szCs w:val="20"/>
              </w:rPr>
              <w:fldChar w:fldCharType="end"/>
            </w:r>
          </w:p>
        </w:tc>
      </w:tr>
    </w:tbl>
    <w:p w14:paraId="54E11CDD" w14:textId="0F4E7CA7" w:rsidR="006C3682" w:rsidRPr="00051A4B" w:rsidRDefault="006C3682" w:rsidP="00F74362">
      <w:pPr>
        <w:spacing w:after="160" w:line="480" w:lineRule="auto"/>
        <w:rPr>
          <w:rFonts w:ascii="Times New Roman" w:eastAsia="Times New Roman" w:hAnsi="Times New Roman" w:cs="Times New Roman"/>
          <w:b/>
          <w:bCs/>
        </w:rPr>
      </w:pPr>
    </w:p>
    <w:p w14:paraId="5110CBB0" w14:textId="511137CE" w:rsidR="00ED36E8" w:rsidRPr="00051A4B" w:rsidRDefault="00ED36E8" w:rsidP="00F74362">
      <w:pPr>
        <w:spacing w:after="160" w:line="480" w:lineRule="auto"/>
        <w:rPr>
          <w:rFonts w:ascii="Times New Roman" w:eastAsia="Times New Roman" w:hAnsi="Times New Roman" w:cs="Times New Roman"/>
          <w:b/>
          <w:bCs/>
        </w:rPr>
      </w:pPr>
    </w:p>
    <w:p w14:paraId="1C96BB18" w14:textId="5D9458B7" w:rsidR="00753D23" w:rsidRPr="00051A4B" w:rsidRDefault="00753D23" w:rsidP="00F74362">
      <w:pPr>
        <w:spacing w:after="160" w:line="480" w:lineRule="auto"/>
        <w:rPr>
          <w:rFonts w:ascii="Times New Roman" w:eastAsia="Times New Roman" w:hAnsi="Times New Roman" w:cs="Times New Roman"/>
          <w:b/>
          <w:bCs/>
        </w:rPr>
      </w:pPr>
    </w:p>
    <w:p w14:paraId="1F1C4BE2" w14:textId="1B97EA0E" w:rsidR="00753D23" w:rsidRPr="00051A4B" w:rsidRDefault="00753D23" w:rsidP="00F74362">
      <w:pPr>
        <w:spacing w:after="160" w:line="480" w:lineRule="auto"/>
        <w:rPr>
          <w:rFonts w:ascii="Times New Roman" w:eastAsia="Times New Roman" w:hAnsi="Times New Roman" w:cs="Times New Roman"/>
          <w:b/>
          <w:bCs/>
        </w:rPr>
      </w:pPr>
    </w:p>
    <w:p w14:paraId="2DFAE378" w14:textId="0CF537E8" w:rsidR="00753D23" w:rsidRPr="00051A4B" w:rsidRDefault="00753D23" w:rsidP="00F74362">
      <w:pPr>
        <w:spacing w:after="160" w:line="480" w:lineRule="auto"/>
        <w:rPr>
          <w:rFonts w:ascii="Times New Roman" w:eastAsia="Times New Roman" w:hAnsi="Times New Roman" w:cs="Times New Roman"/>
          <w:b/>
          <w:bCs/>
        </w:rPr>
      </w:pPr>
    </w:p>
    <w:p w14:paraId="366E736F" w14:textId="464F2CFC" w:rsidR="00753D23" w:rsidRPr="00051A4B" w:rsidRDefault="00753D23" w:rsidP="00F74362">
      <w:pPr>
        <w:spacing w:after="160" w:line="480" w:lineRule="auto"/>
        <w:rPr>
          <w:rFonts w:ascii="Times New Roman" w:eastAsia="Times New Roman" w:hAnsi="Times New Roman" w:cs="Times New Roman"/>
          <w:b/>
          <w:bCs/>
        </w:rPr>
      </w:pPr>
    </w:p>
    <w:p w14:paraId="667D9A35" w14:textId="45F3996F" w:rsidR="00753D23" w:rsidRPr="00051A4B" w:rsidRDefault="00753D23" w:rsidP="00F74362">
      <w:pPr>
        <w:spacing w:after="160" w:line="480" w:lineRule="auto"/>
        <w:rPr>
          <w:rFonts w:ascii="Times New Roman" w:eastAsia="Times New Roman" w:hAnsi="Times New Roman" w:cs="Times New Roman"/>
          <w:b/>
          <w:bCs/>
        </w:rPr>
      </w:pPr>
    </w:p>
    <w:p w14:paraId="2D5206E6" w14:textId="2FF775A5" w:rsidR="00F74362" w:rsidRPr="00051A4B" w:rsidRDefault="00F74362" w:rsidP="00F74362">
      <w:pPr>
        <w:spacing w:after="160" w:line="480" w:lineRule="auto"/>
        <w:rPr>
          <w:rFonts w:ascii="Times New Roman" w:eastAsia="Times New Roman" w:hAnsi="Times New Roman" w:cs="Times New Roman"/>
          <w:b/>
          <w:bCs/>
        </w:rPr>
      </w:pPr>
    </w:p>
    <w:p w14:paraId="4368F66F" w14:textId="2CC2E2B5" w:rsidR="00F74362" w:rsidRPr="00051A4B" w:rsidRDefault="00F74362" w:rsidP="00F74362">
      <w:pPr>
        <w:spacing w:after="160" w:line="480" w:lineRule="auto"/>
        <w:rPr>
          <w:rFonts w:ascii="Times New Roman" w:eastAsia="Times New Roman" w:hAnsi="Times New Roman" w:cs="Times New Roman"/>
          <w:b/>
          <w:bCs/>
        </w:rPr>
      </w:pPr>
    </w:p>
    <w:p w14:paraId="4B800030" w14:textId="08940164" w:rsidR="00F74362" w:rsidRPr="00051A4B" w:rsidRDefault="00F74362" w:rsidP="00F74362">
      <w:pPr>
        <w:spacing w:after="160" w:line="480" w:lineRule="auto"/>
        <w:rPr>
          <w:rFonts w:ascii="Times New Roman" w:eastAsia="Times New Roman" w:hAnsi="Times New Roman" w:cs="Times New Roman"/>
          <w:b/>
          <w:bCs/>
        </w:rPr>
      </w:pPr>
    </w:p>
    <w:p w14:paraId="31060589" w14:textId="4F0F390D" w:rsidR="00F74362" w:rsidRPr="00051A4B" w:rsidRDefault="00F74362" w:rsidP="00F74362">
      <w:pPr>
        <w:spacing w:after="160" w:line="480" w:lineRule="auto"/>
        <w:rPr>
          <w:rFonts w:ascii="Times New Roman" w:eastAsia="Times New Roman" w:hAnsi="Times New Roman" w:cs="Times New Roman"/>
          <w:b/>
          <w:bCs/>
        </w:rPr>
      </w:pPr>
    </w:p>
    <w:p w14:paraId="160C9139" w14:textId="77777777" w:rsidR="00F74362" w:rsidRPr="00051A4B" w:rsidRDefault="00F74362" w:rsidP="00F74362">
      <w:pPr>
        <w:spacing w:after="160" w:line="480" w:lineRule="auto"/>
        <w:rPr>
          <w:rFonts w:ascii="Times New Roman" w:eastAsia="Times New Roman" w:hAnsi="Times New Roman" w:cs="Times New Roman"/>
          <w:b/>
          <w:bCs/>
        </w:rPr>
      </w:pPr>
    </w:p>
    <w:p w14:paraId="25939F67" w14:textId="2B5704C4" w:rsidR="00753D23" w:rsidRPr="00051A4B" w:rsidRDefault="00753D23" w:rsidP="00F74362">
      <w:pPr>
        <w:spacing w:after="160" w:line="480" w:lineRule="auto"/>
        <w:rPr>
          <w:rFonts w:ascii="Times New Roman" w:eastAsia="Times New Roman" w:hAnsi="Times New Roman" w:cs="Times New Roman"/>
          <w:b/>
          <w:bCs/>
        </w:rPr>
      </w:pPr>
    </w:p>
    <w:p w14:paraId="445E9E95" w14:textId="190AB49E" w:rsidR="00753D23" w:rsidRPr="00051A4B" w:rsidRDefault="00753D23" w:rsidP="00F74362">
      <w:pPr>
        <w:spacing w:after="160" w:line="480" w:lineRule="auto"/>
        <w:rPr>
          <w:rFonts w:ascii="Times New Roman" w:eastAsia="Times New Roman" w:hAnsi="Times New Roman" w:cs="Times New Roman"/>
          <w:b/>
          <w:bCs/>
        </w:rPr>
      </w:pPr>
    </w:p>
    <w:p w14:paraId="4ABFBDAE" w14:textId="649A4297" w:rsidR="00753D23" w:rsidRPr="00051A4B" w:rsidRDefault="00753D23" w:rsidP="00F74362">
      <w:pPr>
        <w:pStyle w:val="NormalWeb"/>
        <w:spacing w:before="0" w:beforeAutospacing="0" w:after="120" w:afterAutospacing="0" w:line="480" w:lineRule="auto"/>
      </w:pPr>
      <w:r w:rsidRPr="00051A4B">
        <w:rPr>
          <w:b/>
          <w:bCs/>
        </w:rPr>
        <w:lastRenderedPageBreak/>
        <w:t xml:space="preserve">Table S6. </w:t>
      </w:r>
      <w:r w:rsidRPr="00051A4B">
        <w:t xml:space="preserve">Parameter bounds for Morris screening. </w:t>
      </w:r>
    </w:p>
    <w:tbl>
      <w:tblPr>
        <w:tblStyle w:val="TableGrid"/>
        <w:tblW w:w="0" w:type="auto"/>
        <w:tblLook w:val="04A0" w:firstRow="1" w:lastRow="0" w:firstColumn="1" w:lastColumn="0" w:noHBand="0" w:noVBand="1"/>
      </w:tblPr>
      <w:tblGrid>
        <w:gridCol w:w="2337"/>
        <w:gridCol w:w="2337"/>
        <w:gridCol w:w="2338"/>
        <w:gridCol w:w="2338"/>
      </w:tblGrid>
      <w:tr w:rsidR="00051A4B" w:rsidRPr="00051A4B" w14:paraId="5C591D8C" w14:textId="77777777" w:rsidTr="007A1D3D">
        <w:tc>
          <w:tcPr>
            <w:tcW w:w="2337" w:type="dxa"/>
            <w:vAlign w:val="center"/>
          </w:tcPr>
          <w:p w14:paraId="5D47186F" w14:textId="4F9C6771" w:rsidR="00357D16" w:rsidRPr="00051A4B" w:rsidRDefault="007A1D3D" w:rsidP="00F74362">
            <w:pPr>
              <w:spacing w:after="160" w:line="480" w:lineRule="auto"/>
              <w:jc w:val="center"/>
              <w:rPr>
                <w:rFonts w:ascii="Times New Roman" w:eastAsia="Times New Roman" w:hAnsi="Times New Roman" w:cs="Times New Roman"/>
                <w:b/>
                <w:bCs/>
              </w:rPr>
            </w:pPr>
            <w:r w:rsidRPr="00051A4B">
              <w:rPr>
                <w:rFonts w:ascii="Times New Roman" w:eastAsia="Times New Roman" w:hAnsi="Times New Roman" w:cs="Times New Roman"/>
                <w:b/>
                <w:bCs/>
              </w:rPr>
              <w:t>Parameter</w:t>
            </w:r>
          </w:p>
        </w:tc>
        <w:tc>
          <w:tcPr>
            <w:tcW w:w="2337" w:type="dxa"/>
            <w:vAlign w:val="center"/>
          </w:tcPr>
          <w:p w14:paraId="0B8150A4" w14:textId="7C9B6C71" w:rsidR="00357D16" w:rsidRPr="00051A4B" w:rsidRDefault="007A1D3D" w:rsidP="00F74362">
            <w:pPr>
              <w:spacing w:after="160" w:line="480" w:lineRule="auto"/>
              <w:jc w:val="center"/>
              <w:rPr>
                <w:rFonts w:ascii="Times New Roman" w:eastAsia="Times New Roman" w:hAnsi="Times New Roman" w:cs="Times New Roman"/>
                <w:b/>
                <w:bCs/>
              </w:rPr>
            </w:pPr>
            <w:r w:rsidRPr="00051A4B">
              <w:rPr>
                <w:rFonts w:ascii="Times New Roman" w:eastAsia="Times New Roman" w:hAnsi="Times New Roman" w:cs="Times New Roman"/>
                <w:b/>
                <w:bCs/>
              </w:rPr>
              <w:t>Bounds</w:t>
            </w:r>
            <w:r w:rsidR="004A65BC" w:rsidRPr="00051A4B">
              <w:rPr>
                <w:rFonts w:ascii="Times New Roman" w:eastAsia="Times New Roman" w:hAnsi="Times New Roman" w:cs="Times New Roman"/>
                <w:b/>
                <w:bCs/>
              </w:rPr>
              <w:t xml:space="preserve"> </w:t>
            </w:r>
            <w:r w:rsidR="00DE569A" w:rsidRPr="00051A4B">
              <w:rPr>
                <w:rFonts w:ascii="Times New Roman" w:eastAsia="Times New Roman" w:hAnsi="Times New Roman" w:cs="Times New Roman"/>
                <w:b/>
                <w:bCs/>
              </w:rPr>
              <w:t>as % around nominal</w:t>
            </w:r>
          </w:p>
        </w:tc>
        <w:tc>
          <w:tcPr>
            <w:tcW w:w="2338" w:type="dxa"/>
            <w:vAlign w:val="center"/>
          </w:tcPr>
          <w:p w14:paraId="7AFF4FC8" w14:textId="373BFBF4" w:rsidR="00357D16" w:rsidRPr="00051A4B" w:rsidRDefault="00DE569A" w:rsidP="00F74362">
            <w:pPr>
              <w:spacing w:after="160" w:line="480" w:lineRule="auto"/>
              <w:jc w:val="center"/>
              <w:rPr>
                <w:rFonts w:ascii="Times New Roman" w:eastAsia="Times New Roman" w:hAnsi="Times New Roman" w:cs="Times New Roman"/>
                <w:b/>
                <w:bCs/>
              </w:rPr>
            </w:pPr>
            <w:r w:rsidRPr="00051A4B">
              <w:rPr>
                <w:rFonts w:ascii="Times New Roman" w:eastAsia="Times New Roman" w:hAnsi="Times New Roman" w:cs="Times New Roman"/>
                <w:b/>
                <w:bCs/>
              </w:rPr>
              <w:t>Parameter</w:t>
            </w:r>
          </w:p>
        </w:tc>
        <w:tc>
          <w:tcPr>
            <w:tcW w:w="2338" w:type="dxa"/>
            <w:vAlign w:val="center"/>
          </w:tcPr>
          <w:p w14:paraId="2FA4B24E" w14:textId="0C45F031" w:rsidR="00357D16" w:rsidRPr="00051A4B" w:rsidRDefault="00DE569A" w:rsidP="00F74362">
            <w:pPr>
              <w:spacing w:after="160" w:line="480" w:lineRule="auto"/>
              <w:jc w:val="center"/>
              <w:rPr>
                <w:rFonts w:ascii="Times New Roman" w:eastAsia="Times New Roman" w:hAnsi="Times New Roman" w:cs="Times New Roman"/>
                <w:b/>
                <w:bCs/>
              </w:rPr>
            </w:pPr>
            <w:r w:rsidRPr="00051A4B">
              <w:rPr>
                <w:rFonts w:ascii="Times New Roman" w:eastAsia="Times New Roman" w:hAnsi="Times New Roman" w:cs="Times New Roman"/>
                <w:b/>
                <w:bCs/>
              </w:rPr>
              <w:t>Bounds as % around nominal</w:t>
            </w:r>
          </w:p>
        </w:tc>
      </w:tr>
      <w:tr w:rsidR="00051A4B" w:rsidRPr="00051A4B" w14:paraId="593B20A9" w14:textId="77777777" w:rsidTr="007A1D3D">
        <w:tc>
          <w:tcPr>
            <w:tcW w:w="2337" w:type="dxa"/>
            <w:vAlign w:val="center"/>
          </w:tcPr>
          <w:p w14:paraId="61CF5B13" w14:textId="1C7D8776"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hAnsi="Cambria Math" w:cstheme="majorHAnsi"/>
                        <w:i/>
                        <w:sz w:val="20"/>
                        <w:szCs w:val="20"/>
                      </w:rPr>
                    </m:ctrlPr>
                  </m:sSubPr>
                  <m:e>
                    <m:r>
                      <w:rPr>
                        <w:rFonts w:ascii="Cambria Math" w:hAnsi="Cambria Math" w:cstheme="majorHAnsi"/>
                        <w:sz w:val="20"/>
                        <w:szCs w:val="20"/>
                      </w:rPr>
                      <m:t>V</m:t>
                    </m:r>
                  </m:e>
                  <m:sub>
                    <m:r>
                      <w:rPr>
                        <w:rFonts w:ascii="Cambria Math" w:hAnsi="Cambria Math" w:cstheme="majorHAnsi"/>
                        <w:sz w:val="20"/>
                        <w:szCs w:val="20"/>
                      </w:rPr>
                      <m:t>la,wall</m:t>
                    </m:r>
                  </m:sub>
                </m:sSub>
              </m:oMath>
            </m:oMathPara>
          </w:p>
        </w:tc>
        <w:tc>
          <w:tcPr>
            <w:tcW w:w="2337" w:type="dxa"/>
            <w:vAlign w:val="center"/>
          </w:tcPr>
          <w:p w14:paraId="6AE5D239" w14:textId="56EC5260" w:rsidR="00923DA1" w:rsidRPr="00051A4B" w:rsidRDefault="003D3275" w:rsidP="00F74362">
            <w:pPr>
              <w:spacing w:after="160" w:line="480" w:lineRule="auto"/>
              <w:jc w:val="center"/>
              <w:rPr>
                <w:rFonts w:ascii="Times New Roman" w:eastAsia="Times New Roman" w:hAnsi="Times New Roman" w:cs="Times New Roman"/>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50,150</m:t>
                    </m:r>
                  </m:e>
                </m:d>
              </m:oMath>
            </m:oMathPara>
          </w:p>
        </w:tc>
        <w:tc>
          <w:tcPr>
            <w:tcW w:w="2338" w:type="dxa"/>
            <w:vAlign w:val="center"/>
          </w:tcPr>
          <w:p w14:paraId="0DBECB3F" w14:textId="7C0B8942"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τ</m:t>
                    </m:r>
                  </m:e>
                  <m:sub>
                    <m:r>
                      <w:rPr>
                        <w:rFonts w:ascii="Cambria Math" w:eastAsia="Calibri" w:hAnsi="Cambria Math" w:cstheme="majorHAnsi"/>
                        <w:sz w:val="20"/>
                        <w:szCs w:val="20"/>
                      </w:rPr>
                      <m:t>rise,V</m:t>
                    </m:r>
                  </m:sub>
                </m:sSub>
              </m:oMath>
            </m:oMathPara>
          </w:p>
        </w:tc>
        <w:tc>
          <w:tcPr>
            <w:tcW w:w="2338" w:type="dxa"/>
            <w:vAlign w:val="center"/>
          </w:tcPr>
          <w:p w14:paraId="6B87F126" w14:textId="3FBACFE4"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r>
      <w:tr w:rsidR="00051A4B" w:rsidRPr="00051A4B" w14:paraId="5450977C" w14:textId="77777777" w:rsidTr="007A1D3D">
        <w:tc>
          <w:tcPr>
            <w:tcW w:w="2337" w:type="dxa"/>
            <w:vAlign w:val="center"/>
          </w:tcPr>
          <w:p w14:paraId="4C60D5ED" w14:textId="16C28C4B"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hAnsi="Cambria Math" w:cstheme="majorHAnsi"/>
                        <w:i/>
                        <w:sz w:val="20"/>
                        <w:szCs w:val="20"/>
                      </w:rPr>
                    </m:ctrlPr>
                  </m:sSubPr>
                  <m:e>
                    <m:r>
                      <w:rPr>
                        <w:rFonts w:ascii="Cambria Math" w:hAnsi="Cambria Math" w:cstheme="majorHAnsi"/>
                        <w:sz w:val="20"/>
                        <w:szCs w:val="20"/>
                      </w:rPr>
                      <m:t>V</m:t>
                    </m:r>
                  </m:e>
                  <m:sub>
                    <m:r>
                      <w:rPr>
                        <w:rFonts w:ascii="Cambria Math" w:hAnsi="Cambria Math" w:cstheme="majorHAnsi"/>
                        <w:sz w:val="20"/>
                        <w:szCs w:val="20"/>
                      </w:rPr>
                      <m:t>lv,wall</m:t>
                    </m:r>
                  </m:sub>
                </m:sSub>
              </m:oMath>
            </m:oMathPara>
          </w:p>
        </w:tc>
        <w:tc>
          <w:tcPr>
            <w:tcW w:w="2337" w:type="dxa"/>
            <w:vAlign w:val="center"/>
          </w:tcPr>
          <w:p w14:paraId="39FBB978" w14:textId="486F9F3E"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50,150</m:t>
                    </m:r>
                  </m:e>
                </m:d>
              </m:oMath>
            </m:oMathPara>
          </w:p>
        </w:tc>
        <w:tc>
          <w:tcPr>
            <w:tcW w:w="2338" w:type="dxa"/>
            <w:vAlign w:val="center"/>
          </w:tcPr>
          <w:p w14:paraId="0906F84E" w14:textId="619DB504"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τ</m:t>
                    </m:r>
                  </m:e>
                  <m:sub>
                    <m:r>
                      <w:rPr>
                        <w:rFonts w:ascii="Cambria Math" w:eastAsia="Calibri" w:hAnsi="Cambria Math" w:cstheme="majorHAnsi"/>
                        <w:sz w:val="20"/>
                        <w:szCs w:val="20"/>
                      </w:rPr>
                      <m:t>decay,V</m:t>
                    </m:r>
                  </m:sub>
                </m:sSub>
              </m:oMath>
            </m:oMathPara>
          </w:p>
        </w:tc>
        <w:tc>
          <w:tcPr>
            <w:tcW w:w="2338" w:type="dxa"/>
            <w:vAlign w:val="center"/>
          </w:tcPr>
          <w:p w14:paraId="6B70754A" w14:textId="7CC6296D"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r>
      <w:tr w:rsidR="00051A4B" w:rsidRPr="00051A4B" w14:paraId="540E895C" w14:textId="77777777" w:rsidTr="007A1D3D">
        <w:tc>
          <w:tcPr>
            <w:tcW w:w="2337" w:type="dxa"/>
            <w:vAlign w:val="center"/>
          </w:tcPr>
          <w:p w14:paraId="32D056C6" w14:textId="408CC53B"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hAnsi="Cambria Math" w:cstheme="majorHAnsi"/>
                        <w:i/>
                        <w:sz w:val="20"/>
                        <w:szCs w:val="20"/>
                      </w:rPr>
                    </m:ctrlPr>
                  </m:sSubPr>
                  <m:e>
                    <m:r>
                      <w:rPr>
                        <w:rFonts w:ascii="Cambria Math" w:hAnsi="Cambria Math" w:cstheme="majorHAnsi"/>
                        <w:sz w:val="20"/>
                        <w:szCs w:val="20"/>
                      </w:rPr>
                      <m:t>V</m:t>
                    </m:r>
                  </m:e>
                  <m:sub>
                    <m:r>
                      <w:rPr>
                        <w:rFonts w:ascii="Cambria Math" w:hAnsi="Cambria Math" w:cstheme="majorHAnsi"/>
                        <w:sz w:val="20"/>
                        <w:szCs w:val="20"/>
                      </w:rPr>
                      <m:t>ra,wall</m:t>
                    </m:r>
                  </m:sub>
                </m:sSub>
              </m:oMath>
            </m:oMathPara>
          </w:p>
        </w:tc>
        <w:tc>
          <w:tcPr>
            <w:tcW w:w="2337" w:type="dxa"/>
            <w:vAlign w:val="center"/>
          </w:tcPr>
          <w:p w14:paraId="7D9DC4E4" w14:textId="7D3CE87C"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50,150</m:t>
                    </m:r>
                  </m:e>
                </m:d>
              </m:oMath>
            </m:oMathPara>
          </w:p>
        </w:tc>
        <w:tc>
          <w:tcPr>
            <w:tcW w:w="2338" w:type="dxa"/>
            <w:vAlign w:val="center"/>
          </w:tcPr>
          <w:p w14:paraId="28974C4D" w14:textId="7A364705"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τ</m:t>
                    </m:r>
                  </m:e>
                  <m:sub>
                    <m:r>
                      <w:rPr>
                        <w:rFonts w:ascii="Cambria Math" w:eastAsia="Calibri" w:hAnsi="Cambria Math" w:cstheme="majorHAnsi"/>
                        <w:sz w:val="20"/>
                        <w:szCs w:val="20"/>
                      </w:rPr>
                      <m:t>sys,V</m:t>
                    </m:r>
                  </m:sub>
                </m:sSub>
              </m:oMath>
            </m:oMathPara>
          </w:p>
        </w:tc>
        <w:tc>
          <w:tcPr>
            <w:tcW w:w="2338" w:type="dxa"/>
            <w:vAlign w:val="center"/>
          </w:tcPr>
          <w:p w14:paraId="4F56E7FC" w14:textId="5930455D"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r>
      <w:tr w:rsidR="00051A4B" w:rsidRPr="00051A4B" w14:paraId="5E745270" w14:textId="77777777" w:rsidTr="007A1D3D">
        <w:tc>
          <w:tcPr>
            <w:tcW w:w="2337" w:type="dxa"/>
            <w:vAlign w:val="center"/>
          </w:tcPr>
          <w:p w14:paraId="4CB86DF4" w14:textId="737733CF"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hAnsi="Cambria Math" w:cstheme="majorHAnsi"/>
                        <w:i/>
                        <w:sz w:val="20"/>
                        <w:szCs w:val="20"/>
                      </w:rPr>
                    </m:ctrlPr>
                  </m:sSubPr>
                  <m:e>
                    <m:r>
                      <w:rPr>
                        <w:rFonts w:ascii="Cambria Math" w:hAnsi="Cambria Math" w:cstheme="majorHAnsi"/>
                        <w:sz w:val="20"/>
                        <w:szCs w:val="20"/>
                      </w:rPr>
                      <m:t>V</m:t>
                    </m:r>
                  </m:e>
                  <m:sub>
                    <m:r>
                      <w:rPr>
                        <w:rFonts w:ascii="Cambria Math" w:hAnsi="Cambria Math" w:cstheme="majorHAnsi"/>
                        <w:sz w:val="20"/>
                        <w:szCs w:val="20"/>
                      </w:rPr>
                      <m:t>rv,wall</m:t>
                    </m:r>
                  </m:sub>
                </m:sSub>
              </m:oMath>
            </m:oMathPara>
          </w:p>
        </w:tc>
        <w:tc>
          <w:tcPr>
            <w:tcW w:w="2337" w:type="dxa"/>
            <w:vAlign w:val="center"/>
          </w:tcPr>
          <w:p w14:paraId="5A5F1A2E" w14:textId="24AFCA85"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50,150</m:t>
                    </m:r>
                  </m:e>
                </m:d>
              </m:oMath>
            </m:oMathPara>
          </w:p>
        </w:tc>
        <w:tc>
          <w:tcPr>
            <w:tcW w:w="2338" w:type="dxa"/>
            <w:vAlign w:val="center"/>
          </w:tcPr>
          <w:p w14:paraId="0D7C502C" w14:textId="0F4F9297"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acc>
                      <m:accPr>
                        <m:chr m:val="̅"/>
                        <m:ctrlPr>
                          <w:rPr>
                            <w:rFonts w:ascii="Cambria Math" w:eastAsia="Calibri" w:hAnsi="Cambria Math" w:cstheme="majorHAnsi"/>
                            <w:i/>
                            <w:sz w:val="20"/>
                            <w:szCs w:val="20"/>
                          </w:rPr>
                        </m:ctrlPr>
                      </m:accPr>
                      <m:e>
                        <m:r>
                          <w:rPr>
                            <w:rFonts w:ascii="Cambria Math" w:eastAsia="Calibri" w:hAnsi="Cambria Math" w:cstheme="majorHAnsi"/>
                            <w:sz w:val="20"/>
                            <w:szCs w:val="20"/>
                          </w:rPr>
                          <m:t>σ</m:t>
                        </m:r>
                      </m:e>
                    </m:acc>
                  </m:e>
                  <m:sub>
                    <m:r>
                      <w:rPr>
                        <w:rFonts w:ascii="Cambria Math" w:eastAsia="Calibri" w:hAnsi="Cambria Math" w:cstheme="majorHAnsi"/>
                        <w:sz w:val="20"/>
                        <w:szCs w:val="20"/>
                      </w:rPr>
                      <m:t>act,V</m:t>
                    </m:r>
                  </m:sub>
                </m:sSub>
              </m:oMath>
            </m:oMathPara>
          </w:p>
        </w:tc>
        <w:tc>
          <w:tcPr>
            <w:tcW w:w="2338" w:type="dxa"/>
            <w:vAlign w:val="center"/>
          </w:tcPr>
          <w:p w14:paraId="751C6C51" w14:textId="2BE1E9E9"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r>
      <w:tr w:rsidR="00051A4B" w:rsidRPr="00051A4B" w14:paraId="661390E4" w14:textId="77777777" w:rsidTr="007A1D3D">
        <w:tc>
          <w:tcPr>
            <w:tcW w:w="2337" w:type="dxa"/>
            <w:vAlign w:val="center"/>
          </w:tcPr>
          <w:p w14:paraId="2F8B8BFF" w14:textId="3F0B8210"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hAnsi="Cambria Math" w:cstheme="majorHAnsi"/>
                        <w:i/>
                        <w:sz w:val="20"/>
                        <w:szCs w:val="20"/>
                      </w:rPr>
                    </m:ctrlPr>
                  </m:sSubPr>
                  <m:e>
                    <m:r>
                      <w:rPr>
                        <w:rFonts w:ascii="Cambria Math" w:hAnsi="Cambria Math" w:cstheme="majorHAnsi"/>
                        <w:sz w:val="20"/>
                        <w:szCs w:val="20"/>
                      </w:rPr>
                      <m:t>V</m:t>
                    </m:r>
                  </m:e>
                  <m:sub>
                    <m:r>
                      <w:rPr>
                        <w:rFonts w:ascii="Cambria Math" w:hAnsi="Cambria Math" w:cstheme="majorHAnsi"/>
                        <w:sz w:val="20"/>
                        <w:szCs w:val="20"/>
                      </w:rPr>
                      <m:t>s,wall</m:t>
                    </m:r>
                  </m:sub>
                </m:sSub>
              </m:oMath>
            </m:oMathPara>
          </w:p>
        </w:tc>
        <w:tc>
          <w:tcPr>
            <w:tcW w:w="2337" w:type="dxa"/>
            <w:vAlign w:val="center"/>
          </w:tcPr>
          <w:p w14:paraId="17869267" w14:textId="06F91255"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50,150</m:t>
                    </m:r>
                  </m:e>
                </m:d>
              </m:oMath>
            </m:oMathPara>
          </w:p>
        </w:tc>
        <w:tc>
          <w:tcPr>
            <w:tcW w:w="2338" w:type="dxa"/>
            <w:vAlign w:val="center"/>
          </w:tcPr>
          <w:p w14:paraId="20AB27F3" w14:textId="7AB7636C"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acc>
                      <m:accPr>
                        <m:chr m:val="̅"/>
                        <m:ctrlPr>
                          <w:rPr>
                            <w:rFonts w:ascii="Cambria Math" w:eastAsia="Calibri" w:hAnsi="Cambria Math" w:cstheme="majorHAnsi"/>
                            <w:i/>
                            <w:sz w:val="20"/>
                            <w:szCs w:val="20"/>
                          </w:rPr>
                        </m:ctrlPr>
                      </m:accPr>
                      <m:e>
                        <m:r>
                          <w:rPr>
                            <w:rFonts w:ascii="Cambria Math" w:eastAsia="Calibri" w:hAnsi="Cambria Math" w:cstheme="majorHAnsi"/>
                            <w:sz w:val="20"/>
                            <w:szCs w:val="20"/>
                          </w:rPr>
                          <m:t>σ</m:t>
                        </m:r>
                      </m:e>
                    </m:acc>
                  </m:e>
                  <m:sub>
                    <m:r>
                      <w:rPr>
                        <w:rFonts w:ascii="Cambria Math" w:eastAsia="Calibri" w:hAnsi="Cambria Math" w:cstheme="majorHAnsi"/>
                        <w:sz w:val="20"/>
                        <w:szCs w:val="20"/>
                      </w:rPr>
                      <m:t>pas,V</m:t>
                    </m:r>
                  </m:sub>
                </m:sSub>
              </m:oMath>
            </m:oMathPara>
          </w:p>
        </w:tc>
        <w:tc>
          <w:tcPr>
            <w:tcW w:w="2338" w:type="dxa"/>
            <w:vAlign w:val="center"/>
          </w:tcPr>
          <w:p w14:paraId="61286766" w14:textId="14D7636B"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r>
      <w:tr w:rsidR="00051A4B" w:rsidRPr="00051A4B" w14:paraId="204AF245" w14:textId="77777777" w:rsidTr="007A1D3D">
        <w:tc>
          <w:tcPr>
            <w:tcW w:w="2337" w:type="dxa"/>
            <w:vAlign w:val="center"/>
          </w:tcPr>
          <w:p w14:paraId="17AA56B1" w14:textId="37896F03"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hAnsi="Cambria Math" w:cstheme="majorHAnsi"/>
                        <w:i/>
                        <w:sz w:val="20"/>
                        <w:szCs w:val="20"/>
                      </w:rPr>
                    </m:ctrlPr>
                  </m:sSubPr>
                  <m:e>
                    <m:r>
                      <w:rPr>
                        <w:rFonts w:ascii="Cambria Math" w:hAnsi="Cambria Math" w:cstheme="majorHAnsi"/>
                        <w:sz w:val="20"/>
                        <w:szCs w:val="20"/>
                      </w:rPr>
                      <m:t>A</m:t>
                    </m:r>
                  </m:e>
                  <m:sub>
                    <m:r>
                      <w:rPr>
                        <w:rFonts w:ascii="Cambria Math" w:hAnsi="Cambria Math" w:cstheme="majorHAnsi"/>
                        <w:sz w:val="20"/>
                        <w:szCs w:val="20"/>
                      </w:rPr>
                      <m:t>m,ref,la</m:t>
                    </m:r>
                  </m:sub>
                </m:sSub>
              </m:oMath>
            </m:oMathPara>
          </w:p>
        </w:tc>
        <w:tc>
          <w:tcPr>
            <w:tcW w:w="2337" w:type="dxa"/>
            <w:vAlign w:val="center"/>
          </w:tcPr>
          <w:p w14:paraId="7CCC924C" w14:textId="48D293DF"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4F15712F" w14:textId="686E2BC1"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β</m:t>
                    </m:r>
                  </m:e>
                  <m:sub>
                    <m:r>
                      <w:rPr>
                        <w:rFonts w:ascii="Cambria Math" w:eastAsia="Calibri" w:hAnsi="Cambria Math" w:cstheme="majorHAnsi"/>
                        <w:sz w:val="20"/>
                        <w:szCs w:val="20"/>
                      </w:rPr>
                      <m:t>pas,V</m:t>
                    </m:r>
                  </m:sub>
                </m:sSub>
              </m:oMath>
            </m:oMathPara>
          </w:p>
        </w:tc>
        <w:tc>
          <w:tcPr>
            <w:tcW w:w="2338" w:type="dxa"/>
            <w:vAlign w:val="center"/>
          </w:tcPr>
          <w:p w14:paraId="04A3F06B" w14:textId="260DB632"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r>
      <w:tr w:rsidR="00051A4B" w:rsidRPr="00051A4B" w14:paraId="5D56C528" w14:textId="77777777" w:rsidTr="007A1D3D">
        <w:tc>
          <w:tcPr>
            <w:tcW w:w="2337" w:type="dxa"/>
            <w:vAlign w:val="center"/>
          </w:tcPr>
          <w:p w14:paraId="763CF9C9" w14:textId="2E749FB5"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hAnsi="Cambria Math" w:cstheme="majorHAnsi"/>
                        <w:i/>
                        <w:sz w:val="20"/>
                        <w:szCs w:val="20"/>
                      </w:rPr>
                    </m:ctrlPr>
                  </m:sSubPr>
                  <m:e>
                    <m:r>
                      <w:rPr>
                        <w:rFonts w:ascii="Cambria Math" w:hAnsi="Cambria Math" w:cstheme="majorHAnsi"/>
                        <w:sz w:val="20"/>
                        <w:szCs w:val="20"/>
                      </w:rPr>
                      <m:t>A</m:t>
                    </m:r>
                  </m:e>
                  <m:sub>
                    <m:r>
                      <w:rPr>
                        <w:rFonts w:ascii="Cambria Math" w:hAnsi="Cambria Math" w:cstheme="majorHAnsi"/>
                        <w:sz w:val="20"/>
                        <w:szCs w:val="20"/>
                      </w:rPr>
                      <m:t>m,ref,lv</m:t>
                    </m:r>
                  </m:sub>
                </m:sSub>
              </m:oMath>
            </m:oMathPara>
          </w:p>
        </w:tc>
        <w:tc>
          <w:tcPr>
            <w:tcW w:w="2337" w:type="dxa"/>
            <w:vAlign w:val="center"/>
          </w:tcPr>
          <w:p w14:paraId="1C47811E" w14:textId="366A846F"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7E31215A" w14:textId="65917F53"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k</m:t>
                    </m:r>
                  </m:e>
                  <m:sub>
                    <m:r>
                      <w:rPr>
                        <w:rFonts w:ascii="Cambria Math" w:eastAsia="Calibri" w:hAnsi="Cambria Math" w:cstheme="majorHAnsi"/>
                        <w:sz w:val="20"/>
                        <w:szCs w:val="20"/>
                      </w:rPr>
                      <m:t>1,V</m:t>
                    </m:r>
                  </m:sub>
                </m:sSub>
              </m:oMath>
            </m:oMathPara>
          </w:p>
        </w:tc>
        <w:tc>
          <w:tcPr>
            <w:tcW w:w="2338" w:type="dxa"/>
            <w:vAlign w:val="center"/>
          </w:tcPr>
          <w:p w14:paraId="3DD98882" w14:textId="77136A16"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r>
      <w:tr w:rsidR="00051A4B" w:rsidRPr="00051A4B" w14:paraId="5733B3B6" w14:textId="77777777" w:rsidTr="007A1D3D">
        <w:tc>
          <w:tcPr>
            <w:tcW w:w="2337" w:type="dxa"/>
            <w:vAlign w:val="center"/>
          </w:tcPr>
          <w:p w14:paraId="64D678E1" w14:textId="4B1F9F85"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hAnsi="Cambria Math" w:cstheme="majorHAnsi"/>
                        <w:i/>
                        <w:sz w:val="20"/>
                        <w:szCs w:val="20"/>
                      </w:rPr>
                    </m:ctrlPr>
                  </m:sSubPr>
                  <m:e>
                    <m:r>
                      <w:rPr>
                        <w:rFonts w:ascii="Cambria Math" w:hAnsi="Cambria Math" w:cstheme="majorHAnsi"/>
                        <w:sz w:val="20"/>
                        <w:szCs w:val="20"/>
                      </w:rPr>
                      <m:t>A</m:t>
                    </m:r>
                  </m:e>
                  <m:sub>
                    <m:r>
                      <w:rPr>
                        <w:rFonts w:ascii="Cambria Math" w:hAnsi="Cambria Math" w:cstheme="majorHAnsi"/>
                        <w:sz w:val="20"/>
                        <w:szCs w:val="20"/>
                      </w:rPr>
                      <m:t>m,ref,ra</m:t>
                    </m:r>
                  </m:sub>
                </m:sSub>
              </m:oMath>
            </m:oMathPara>
          </w:p>
        </w:tc>
        <w:tc>
          <w:tcPr>
            <w:tcW w:w="2337" w:type="dxa"/>
            <w:vAlign w:val="center"/>
          </w:tcPr>
          <w:p w14:paraId="12E8386B" w14:textId="6C732B62"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71C90AD4" w14:textId="19CE88CB" w:rsidR="00923DA1"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R</m:t>
                    </m:r>
                  </m:e>
                  <m:sub>
                    <m:r>
                      <w:rPr>
                        <w:rFonts w:ascii="Cambria Math" w:eastAsia="Calibri" w:hAnsi="Cambria Math" w:cstheme="majorHAnsi"/>
                        <w:sz w:val="20"/>
                        <w:szCs w:val="20"/>
                      </w:rPr>
                      <m:t>a,val</m:t>
                    </m:r>
                  </m:sub>
                </m:sSub>
              </m:oMath>
            </m:oMathPara>
          </w:p>
        </w:tc>
        <w:tc>
          <w:tcPr>
            <w:tcW w:w="2338" w:type="dxa"/>
            <w:vAlign w:val="center"/>
          </w:tcPr>
          <w:p w14:paraId="48B15C6E" w14:textId="674D0FCE" w:rsidR="00923DA1"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50,300</m:t>
                    </m:r>
                  </m:e>
                </m:d>
              </m:oMath>
            </m:oMathPara>
          </w:p>
        </w:tc>
      </w:tr>
      <w:tr w:rsidR="00051A4B" w:rsidRPr="00051A4B" w14:paraId="241C3346" w14:textId="77777777" w:rsidTr="007A1D3D">
        <w:tc>
          <w:tcPr>
            <w:tcW w:w="2337" w:type="dxa"/>
            <w:vAlign w:val="center"/>
          </w:tcPr>
          <w:p w14:paraId="75823F74" w14:textId="17379712"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hAnsi="Cambria Math" w:cstheme="majorHAnsi"/>
                        <w:i/>
                        <w:sz w:val="20"/>
                        <w:szCs w:val="20"/>
                      </w:rPr>
                    </m:ctrlPr>
                  </m:sSubPr>
                  <m:e>
                    <m:r>
                      <w:rPr>
                        <w:rFonts w:ascii="Cambria Math" w:hAnsi="Cambria Math" w:cstheme="majorHAnsi"/>
                        <w:sz w:val="20"/>
                        <w:szCs w:val="20"/>
                      </w:rPr>
                      <m:t>A</m:t>
                    </m:r>
                  </m:e>
                  <m:sub>
                    <m:r>
                      <w:rPr>
                        <w:rFonts w:ascii="Cambria Math" w:hAnsi="Cambria Math" w:cstheme="majorHAnsi"/>
                        <w:sz w:val="20"/>
                        <w:szCs w:val="20"/>
                      </w:rPr>
                      <m:t>m,ref,rv</m:t>
                    </m:r>
                  </m:sub>
                </m:sSub>
              </m:oMath>
            </m:oMathPara>
          </w:p>
        </w:tc>
        <w:tc>
          <w:tcPr>
            <w:tcW w:w="2337" w:type="dxa"/>
            <w:vAlign w:val="center"/>
          </w:tcPr>
          <w:p w14:paraId="20C94C63" w14:textId="76D86A43"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6584468F" w14:textId="23628DF8"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R</m:t>
                    </m:r>
                  </m:e>
                  <m:sub>
                    <m:r>
                      <w:rPr>
                        <w:rFonts w:ascii="Cambria Math" w:eastAsia="Calibri" w:hAnsi="Cambria Math" w:cstheme="majorHAnsi"/>
                        <w:sz w:val="20"/>
                        <w:szCs w:val="20"/>
                      </w:rPr>
                      <m:t>m,val</m:t>
                    </m:r>
                  </m:sub>
                </m:sSub>
              </m:oMath>
            </m:oMathPara>
          </w:p>
        </w:tc>
        <w:tc>
          <w:tcPr>
            <w:tcW w:w="2338" w:type="dxa"/>
            <w:vAlign w:val="center"/>
          </w:tcPr>
          <w:p w14:paraId="1E93B890" w14:textId="23227C19"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50,300</m:t>
                    </m:r>
                  </m:e>
                </m:d>
              </m:oMath>
            </m:oMathPara>
          </w:p>
        </w:tc>
      </w:tr>
      <w:tr w:rsidR="00051A4B" w:rsidRPr="00051A4B" w14:paraId="5FE5AEAF" w14:textId="77777777" w:rsidTr="007A1D3D">
        <w:tc>
          <w:tcPr>
            <w:tcW w:w="2337" w:type="dxa"/>
            <w:vAlign w:val="center"/>
          </w:tcPr>
          <w:p w14:paraId="68E7B86E" w14:textId="4AAB5AA4"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hAnsi="Cambria Math" w:cstheme="majorHAnsi"/>
                        <w:i/>
                        <w:sz w:val="20"/>
                        <w:szCs w:val="20"/>
                      </w:rPr>
                    </m:ctrlPr>
                  </m:sSubPr>
                  <m:e>
                    <m:r>
                      <w:rPr>
                        <w:rFonts w:ascii="Cambria Math" w:hAnsi="Cambria Math" w:cstheme="majorHAnsi"/>
                        <w:sz w:val="20"/>
                        <w:szCs w:val="20"/>
                      </w:rPr>
                      <m:t>A</m:t>
                    </m:r>
                  </m:e>
                  <m:sub>
                    <m:r>
                      <w:rPr>
                        <w:rFonts w:ascii="Cambria Math" w:hAnsi="Cambria Math" w:cstheme="majorHAnsi"/>
                        <w:sz w:val="20"/>
                        <w:szCs w:val="20"/>
                      </w:rPr>
                      <m:t>m,ref,s</m:t>
                    </m:r>
                  </m:sub>
                </m:sSub>
              </m:oMath>
            </m:oMathPara>
          </w:p>
        </w:tc>
        <w:tc>
          <w:tcPr>
            <w:tcW w:w="2337" w:type="dxa"/>
            <w:vAlign w:val="center"/>
          </w:tcPr>
          <w:p w14:paraId="1C9B300D" w14:textId="2FA996D8"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088F1F45" w14:textId="16ED1BBE"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R</m:t>
                    </m:r>
                  </m:e>
                  <m:sub>
                    <m:r>
                      <w:rPr>
                        <w:rFonts w:ascii="Cambria Math" w:eastAsia="Calibri" w:hAnsi="Cambria Math" w:cstheme="majorHAnsi"/>
                        <w:sz w:val="20"/>
                        <w:szCs w:val="20"/>
                      </w:rPr>
                      <m:t>p,val</m:t>
                    </m:r>
                  </m:sub>
                </m:sSub>
              </m:oMath>
            </m:oMathPara>
          </w:p>
        </w:tc>
        <w:tc>
          <w:tcPr>
            <w:tcW w:w="2338" w:type="dxa"/>
            <w:vAlign w:val="center"/>
          </w:tcPr>
          <w:p w14:paraId="75AF448C" w14:textId="1AA4FD9F"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50,300</m:t>
                    </m:r>
                  </m:e>
                </m:d>
              </m:oMath>
            </m:oMathPara>
          </w:p>
        </w:tc>
      </w:tr>
      <w:tr w:rsidR="00051A4B" w:rsidRPr="00051A4B" w14:paraId="01B406F9" w14:textId="77777777" w:rsidTr="007A1D3D">
        <w:tc>
          <w:tcPr>
            <w:tcW w:w="2337" w:type="dxa"/>
            <w:vAlign w:val="center"/>
          </w:tcPr>
          <w:p w14:paraId="096B6B49" w14:textId="2AC11BE6"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v</m:t>
                    </m:r>
                  </m:e>
                  <m:sub>
                    <m:r>
                      <w:rPr>
                        <w:rFonts w:ascii="Cambria Math" w:eastAsia="Calibri" w:hAnsi="Cambria Math" w:cstheme="majorHAnsi"/>
                        <w:sz w:val="20"/>
                        <w:szCs w:val="20"/>
                      </w:rPr>
                      <m:t>max,A</m:t>
                    </m:r>
                  </m:sub>
                </m:sSub>
              </m:oMath>
            </m:oMathPara>
          </w:p>
        </w:tc>
        <w:tc>
          <w:tcPr>
            <w:tcW w:w="2337" w:type="dxa"/>
            <w:vAlign w:val="center"/>
          </w:tcPr>
          <w:p w14:paraId="78FF7EB9" w14:textId="622C1E1F"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7CAD69AD" w14:textId="214E07CA"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R</m:t>
                    </m:r>
                  </m:e>
                  <m:sub>
                    <m:r>
                      <w:rPr>
                        <w:rFonts w:ascii="Cambria Math" w:eastAsia="Calibri" w:hAnsi="Cambria Math" w:cstheme="majorHAnsi"/>
                        <w:sz w:val="20"/>
                        <w:szCs w:val="20"/>
                      </w:rPr>
                      <m:t>t,val</m:t>
                    </m:r>
                  </m:sub>
                </m:sSub>
              </m:oMath>
            </m:oMathPara>
          </w:p>
        </w:tc>
        <w:tc>
          <w:tcPr>
            <w:tcW w:w="2338" w:type="dxa"/>
            <w:vAlign w:val="center"/>
          </w:tcPr>
          <w:p w14:paraId="23BC1666" w14:textId="78DE68B0"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50,300</m:t>
                    </m:r>
                  </m:e>
                </m:d>
              </m:oMath>
            </m:oMathPara>
          </w:p>
        </w:tc>
      </w:tr>
      <w:tr w:rsidR="00051A4B" w:rsidRPr="00051A4B" w14:paraId="1E2723D1" w14:textId="77777777" w:rsidTr="007A1D3D">
        <w:tc>
          <w:tcPr>
            <w:tcW w:w="2337" w:type="dxa"/>
            <w:vAlign w:val="center"/>
          </w:tcPr>
          <w:p w14:paraId="727C2F9B" w14:textId="4D58039F"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τ</m:t>
                    </m:r>
                  </m:e>
                  <m:sub>
                    <m:r>
                      <w:rPr>
                        <w:rFonts w:ascii="Cambria Math" w:eastAsia="Calibri" w:hAnsi="Cambria Math" w:cstheme="majorHAnsi"/>
                        <w:sz w:val="20"/>
                        <w:szCs w:val="20"/>
                      </w:rPr>
                      <m:t>rise,A</m:t>
                    </m:r>
                  </m:sub>
                </m:sSub>
              </m:oMath>
            </m:oMathPara>
          </w:p>
        </w:tc>
        <w:tc>
          <w:tcPr>
            <w:tcW w:w="2337" w:type="dxa"/>
            <w:vAlign w:val="center"/>
          </w:tcPr>
          <w:p w14:paraId="213B5382" w14:textId="77AEA8FA"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7BFF78EA" w14:textId="498D99F6"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R</m:t>
                    </m:r>
                  </m:e>
                  <m:sub>
                    <m:r>
                      <w:rPr>
                        <w:rFonts w:ascii="Cambria Math" w:eastAsia="Calibri" w:hAnsi="Cambria Math" w:cstheme="majorHAnsi"/>
                        <w:sz w:val="20"/>
                        <w:szCs w:val="20"/>
                      </w:rPr>
                      <m:t>vc</m:t>
                    </m:r>
                  </m:sub>
                </m:sSub>
              </m:oMath>
            </m:oMathPara>
          </w:p>
        </w:tc>
        <w:tc>
          <w:tcPr>
            <w:tcW w:w="2338" w:type="dxa"/>
            <w:vAlign w:val="center"/>
          </w:tcPr>
          <w:p w14:paraId="12CEAF48" w14:textId="7F449EA3"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50,300</m:t>
                    </m:r>
                  </m:e>
                </m:d>
              </m:oMath>
            </m:oMathPara>
          </w:p>
        </w:tc>
      </w:tr>
      <w:tr w:rsidR="00051A4B" w:rsidRPr="00051A4B" w14:paraId="4E1C3B08" w14:textId="77777777" w:rsidTr="007A1D3D">
        <w:tc>
          <w:tcPr>
            <w:tcW w:w="2337" w:type="dxa"/>
            <w:vAlign w:val="center"/>
          </w:tcPr>
          <w:p w14:paraId="5E95C76A" w14:textId="448FC606"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τ</m:t>
                    </m:r>
                  </m:e>
                  <m:sub>
                    <m:r>
                      <w:rPr>
                        <w:rFonts w:ascii="Cambria Math" w:eastAsia="Calibri" w:hAnsi="Cambria Math" w:cstheme="majorHAnsi"/>
                        <w:sz w:val="20"/>
                        <w:szCs w:val="20"/>
                      </w:rPr>
                      <m:t>decay,A</m:t>
                    </m:r>
                  </m:sub>
                </m:sSub>
              </m:oMath>
            </m:oMathPara>
          </w:p>
        </w:tc>
        <w:tc>
          <w:tcPr>
            <w:tcW w:w="2337" w:type="dxa"/>
            <w:vAlign w:val="center"/>
          </w:tcPr>
          <w:p w14:paraId="33101A14" w14:textId="1C496149"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0BC552AD" w14:textId="58585A71"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R</m:t>
                    </m:r>
                  </m:e>
                  <m:sub>
                    <m:r>
                      <w:rPr>
                        <w:rFonts w:ascii="Cambria Math" w:eastAsia="Calibri" w:hAnsi="Cambria Math" w:cstheme="majorHAnsi"/>
                        <w:sz w:val="20"/>
                        <w:szCs w:val="20"/>
                      </w:rPr>
                      <m:t>pv</m:t>
                    </m:r>
                  </m:sub>
                </m:sSub>
              </m:oMath>
            </m:oMathPara>
          </w:p>
        </w:tc>
        <w:tc>
          <w:tcPr>
            <w:tcW w:w="2338" w:type="dxa"/>
            <w:vAlign w:val="center"/>
          </w:tcPr>
          <w:p w14:paraId="2C016F6C" w14:textId="7B167C4F"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50,300</m:t>
                    </m:r>
                  </m:e>
                </m:d>
              </m:oMath>
            </m:oMathPara>
          </w:p>
        </w:tc>
      </w:tr>
      <w:tr w:rsidR="00051A4B" w:rsidRPr="00051A4B" w14:paraId="30FBE4DB" w14:textId="77777777" w:rsidTr="007A1D3D">
        <w:tc>
          <w:tcPr>
            <w:tcW w:w="2337" w:type="dxa"/>
            <w:vAlign w:val="center"/>
          </w:tcPr>
          <w:p w14:paraId="2C116F9C" w14:textId="5AACB729"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τ</m:t>
                    </m:r>
                  </m:e>
                  <m:sub>
                    <m:r>
                      <w:rPr>
                        <w:rFonts w:ascii="Cambria Math" w:eastAsia="Calibri" w:hAnsi="Cambria Math" w:cstheme="majorHAnsi"/>
                        <w:sz w:val="20"/>
                        <w:szCs w:val="20"/>
                      </w:rPr>
                      <m:t>sys,A</m:t>
                    </m:r>
                  </m:sub>
                </m:sSub>
              </m:oMath>
            </m:oMathPara>
          </w:p>
        </w:tc>
        <w:tc>
          <w:tcPr>
            <w:tcW w:w="2337" w:type="dxa"/>
            <w:vAlign w:val="center"/>
          </w:tcPr>
          <w:p w14:paraId="33F37503" w14:textId="4625EDE2"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1DDCB68E" w14:textId="5092865A"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R</m:t>
                    </m:r>
                  </m:e>
                  <m:sub>
                    <m:r>
                      <w:rPr>
                        <w:rFonts w:ascii="Cambria Math" w:eastAsia="Calibri" w:hAnsi="Cambria Math" w:cstheme="majorHAnsi"/>
                        <w:sz w:val="20"/>
                        <w:szCs w:val="20"/>
                      </w:rPr>
                      <m:t>sys</m:t>
                    </m:r>
                  </m:sub>
                </m:sSub>
              </m:oMath>
            </m:oMathPara>
          </w:p>
        </w:tc>
        <w:tc>
          <w:tcPr>
            <w:tcW w:w="2338" w:type="dxa"/>
            <w:vAlign w:val="center"/>
          </w:tcPr>
          <w:p w14:paraId="37541D7C" w14:textId="66771ADD"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50,300</m:t>
                    </m:r>
                  </m:e>
                </m:d>
              </m:oMath>
            </m:oMathPara>
          </w:p>
        </w:tc>
      </w:tr>
      <w:tr w:rsidR="00051A4B" w:rsidRPr="00051A4B" w14:paraId="0A7EC3ED" w14:textId="77777777" w:rsidTr="007A1D3D">
        <w:tc>
          <w:tcPr>
            <w:tcW w:w="2337" w:type="dxa"/>
            <w:vAlign w:val="center"/>
          </w:tcPr>
          <w:p w14:paraId="4A8771FC" w14:textId="2EFB77B6"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acc>
                      <m:accPr>
                        <m:chr m:val="̅"/>
                        <m:ctrlPr>
                          <w:rPr>
                            <w:rFonts w:ascii="Cambria Math" w:eastAsia="Calibri" w:hAnsi="Cambria Math" w:cstheme="majorHAnsi"/>
                            <w:i/>
                            <w:sz w:val="20"/>
                            <w:szCs w:val="20"/>
                          </w:rPr>
                        </m:ctrlPr>
                      </m:accPr>
                      <m:e>
                        <m:r>
                          <w:rPr>
                            <w:rFonts w:ascii="Cambria Math" w:eastAsia="Calibri" w:hAnsi="Cambria Math" w:cstheme="majorHAnsi"/>
                            <w:sz w:val="20"/>
                            <w:szCs w:val="20"/>
                          </w:rPr>
                          <m:t>σ</m:t>
                        </m:r>
                      </m:e>
                    </m:acc>
                  </m:e>
                  <m:sub>
                    <m:r>
                      <w:rPr>
                        <w:rFonts w:ascii="Cambria Math" w:eastAsia="Calibri" w:hAnsi="Cambria Math" w:cstheme="majorHAnsi"/>
                        <w:sz w:val="20"/>
                        <w:szCs w:val="20"/>
                      </w:rPr>
                      <m:t>act,A</m:t>
                    </m:r>
                  </m:sub>
                </m:sSub>
              </m:oMath>
            </m:oMathPara>
          </w:p>
        </w:tc>
        <w:tc>
          <w:tcPr>
            <w:tcW w:w="2337" w:type="dxa"/>
            <w:vAlign w:val="center"/>
          </w:tcPr>
          <w:p w14:paraId="492CB4E0" w14:textId="3823D211"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5323D788" w14:textId="20391AB7"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R</m:t>
                    </m:r>
                  </m:e>
                  <m:sub>
                    <m:r>
                      <w:rPr>
                        <w:rFonts w:ascii="Cambria Math" w:eastAsia="Calibri" w:hAnsi="Cambria Math" w:cstheme="majorHAnsi"/>
                        <w:sz w:val="20"/>
                        <w:szCs w:val="20"/>
                      </w:rPr>
                      <m:t>pulm</m:t>
                    </m:r>
                  </m:sub>
                </m:sSub>
              </m:oMath>
            </m:oMathPara>
          </w:p>
        </w:tc>
        <w:tc>
          <w:tcPr>
            <w:tcW w:w="2338" w:type="dxa"/>
            <w:vAlign w:val="center"/>
          </w:tcPr>
          <w:p w14:paraId="2110544D" w14:textId="1B06FD37"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50,300</m:t>
                    </m:r>
                  </m:e>
                </m:d>
              </m:oMath>
            </m:oMathPara>
          </w:p>
        </w:tc>
      </w:tr>
      <w:tr w:rsidR="00051A4B" w:rsidRPr="00051A4B" w14:paraId="2F210041" w14:textId="77777777" w:rsidTr="007A1D3D">
        <w:tc>
          <w:tcPr>
            <w:tcW w:w="2337" w:type="dxa"/>
            <w:vAlign w:val="center"/>
          </w:tcPr>
          <w:p w14:paraId="3C2F062F" w14:textId="002C5677"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acc>
                      <m:accPr>
                        <m:chr m:val="̅"/>
                        <m:ctrlPr>
                          <w:rPr>
                            <w:rFonts w:ascii="Cambria Math" w:eastAsia="Calibri" w:hAnsi="Cambria Math" w:cstheme="majorHAnsi"/>
                            <w:i/>
                            <w:sz w:val="20"/>
                            <w:szCs w:val="20"/>
                          </w:rPr>
                        </m:ctrlPr>
                      </m:accPr>
                      <m:e>
                        <m:r>
                          <w:rPr>
                            <w:rFonts w:ascii="Cambria Math" w:eastAsia="Calibri" w:hAnsi="Cambria Math" w:cstheme="majorHAnsi"/>
                            <w:sz w:val="20"/>
                            <w:szCs w:val="20"/>
                          </w:rPr>
                          <m:t>σ</m:t>
                        </m:r>
                      </m:e>
                    </m:acc>
                  </m:e>
                  <m:sub>
                    <m:r>
                      <w:rPr>
                        <w:rFonts w:ascii="Cambria Math" w:eastAsia="Calibri" w:hAnsi="Cambria Math" w:cstheme="majorHAnsi"/>
                        <w:sz w:val="20"/>
                        <w:szCs w:val="20"/>
                      </w:rPr>
                      <m:t>pas,A</m:t>
                    </m:r>
                  </m:sub>
                </m:sSub>
              </m:oMath>
            </m:oMathPara>
          </w:p>
        </w:tc>
        <w:tc>
          <w:tcPr>
            <w:tcW w:w="2337" w:type="dxa"/>
            <w:vAlign w:val="center"/>
          </w:tcPr>
          <w:p w14:paraId="730CFD8E" w14:textId="513E9D48"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54683189" w14:textId="49C2A729"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C</m:t>
                    </m:r>
                  </m:e>
                  <m:sub>
                    <m:r>
                      <w:rPr>
                        <w:rFonts w:ascii="Cambria Math" w:eastAsia="Calibri" w:hAnsi="Cambria Math" w:cstheme="majorHAnsi"/>
                        <w:sz w:val="20"/>
                        <w:szCs w:val="20"/>
                      </w:rPr>
                      <m:t>sa</m:t>
                    </m:r>
                  </m:sub>
                </m:sSub>
              </m:oMath>
            </m:oMathPara>
          </w:p>
        </w:tc>
        <w:tc>
          <w:tcPr>
            <w:tcW w:w="2338" w:type="dxa"/>
            <w:vAlign w:val="center"/>
          </w:tcPr>
          <w:p w14:paraId="3C4145D6" w14:textId="03615D81"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10,300</m:t>
                    </m:r>
                  </m:e>
                </m:d>
              </m:oMath>
            </m:oMathPara>
          </w:p>
        </w:tc>
      </w:tr>
      <w:tr w:rsidR="00051A4B" w:rsidRPr="00051A4B" w14:paraId="163C055D" w14:textId="77777777" w:rsidTr="007A1D3D">
        <w:tc>
          <w:tcPr>
            <w:tcW w:w="2337" w:type="dxa"/>
            <w:vAlign w:val="center"/>
          </w:tcPr>
          <w:p w14:paraId="20138B77" w14:textId="3FFDC270"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β</m:t>
                    </m:r>
                  </m:e>
                  <m:sub>
                    <m:r>
                      <w:rPr>
                        <w:rFonts w:ascii="Cambria Math" w:eastAsia="Calibri" w:hAnsi="Cambria Math" w:cstheme="majorHAnsi"/>
                        <w:sz w:val="20"/>
                        <w:szCs w:val="20"/>
                      </w:rPr>
                      <m:t>pas,A</m:t>
                    </m:r>
                  </m:sub>
                </m:sSub>
              </m:oMath>
            </m:oMathPara>
          </w:p>
        </w:tc>
        <w:tc>
          <w:tcPr>
            <w:tcW w:w="2337" w:type="dxa"/>
            <w:vAlign w:val="center"/>
          </w:tcPr>
          <w:p w14:paraId="28DA2382" w14:textId="62739207"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5390EC72" w14:textId="4B93B113"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C</m:t>
                    </m:r>
                  </m:e>
                  <m:sub>
                    <m:r>
                      <w:rPr>
                        <w:rFonts w:ascii="Cambria Math" w:eastAsia="Calibri" w:hAnsi="Cambria Math" w:cstheme="majorHAnsi"/>
                        <w:sz w:val="20"/>
                        <w:szCs w:val="20"/>
                      </w:rPr>
                      <m:t>sv</m:t>
                    </m:r>
                  </m:sub>
                </m:sSub>
              </m:oMath>
            </m:oMathPara>
          </w:p>
        </w:tc>
        <w:tc>
          <w:tcPr>
            <w:tcW w:w="2338" w:type="dxa"/>
            <w:vAlign w:val="center"/>
          </w:tcPr>
          <w:p w14:paraId="79CBB06C" w14:textId="7BD8A915"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10,300</m:t>
                    </m:r>
                  </m:e>
                </m:d>
              </m:oMath>
            </m:oMathPara>
          </w:p>
        </w:tc>
      </w:tr>
      <w:tr w:rsidR="00051A4B" w:rsidRPr="00051A4B" w14:paraId="03DC137F" w14:textId="77777777" w:rsidTr="007A1D3D">
        <w:tc>
          <w:tcPr>
            <w:tcW w:w="2337" w:type="dxa"/>
            <w:vAlign w:val="center"/>
          </w:tcPr>
          <w:p w14:paraId="17A68A71" w14:textId="051906CD"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k</m:t>
                    </m:r>
                  </m:e>
                  <m:sub>
                    <m:r>
                      <w:rPr>
                        <w:rFonts w:ascii="Cambria Math" w:eastAsia="Calibri" w:hAnsi="Cambria Math" w:cstheme="majorHAnsi"/>
                        <w:sz w:val="20"/>
                        <w:szCs w:val="20"/>
                      </w:rPr>
                      <m:t>1,A</m:t>
                    </m:r>
                  </m:sub>
                </m:sSub>
              </m:oMath>
            </m:oMathPara>
          </w:p>
        </w:tc>
        <w:tc>
          <w:tcPr>
            <w:tcW w:w="2337" w:type="dxa"/>
            <w:vAlign w:val="center"/>
          </w:tcPr>
          <w:p w14:paraId="6B19D9BB" w14:textId="06B5F914"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59C2BC1D" w14:textId="7BFD164B"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C</m:t>
                    </m:r>
                  </m:e>
                  <m:sub>
                    <m:r>
                      <w:rPr>
                        <w:rFonts w:ascii="Cambria Math" w:eastAsia="Calibri" w:hAnsi="Cambria Math" w:cstheme="majorHAnsi"/>
                        <w:sz w:val="20"/>
                        <w:szCs w:val="20"/>
                      </w:rPr>
                      <m:t>pa</m:t>
                    </m:r>
                  </m:sub>
                </m:sSub>
              </m:oMath>
            </m:oMathPara>
          </w:p>
        </w:tc>
        <w:tc>
          <w:tcPr>
            <w:tcW w:w="2338" w:type="dxa"/>
            <w:vAlign w:val="center"/>
          </w:tcPr>
          <w:p w14:paraId="1EB79501" w14:textId="41DB79F9"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10,300</m:t>
                    </m:r>
                  </m:e>
                </m:d>
              </m:oMath>
            </m:oMathPara>
          </w:p>
        </w:tc>
      </w:tr>
      <w:tr w:rsidR="00051A4B" w:rsidRPr="00051A4B" w14:paraId="1CC70E45" w14:textId="77777777" w:rsidTr="007A1D3D">
        <w:tc>
          <w:tcPr>
            <w:tcW w:w="2337" w:type="dxa"/>
            <w:vAlign w:val="center"/>
          </w:tcPr>
          <w:p w14:paraId="2CE4913B" w14:textId="2C26AC9B"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v</m:t>
                    </m:r>
                  </m:e>
                  <m:sub>
                    <m:r>
                      <w:rPr>
                        <w:rFonts w:ascii="Cambria Math" w:eastAsia="Calibri" w:hAnsi="Cambria Math" w:cstheme="majorHAnsi"/>
                        <w:sz w:val="20"/>
                        <w:szCs w:val="20"/>
                      </w:rPr>
                      <m:t>max,V</m:t>
                    </m:r>
                  </m:sub>
                </m:sSub>
              </m:oMath>
            </m:oMathPara>
          </w:p>
        </w:tc>
        <w:tc>
          <w:tcPr>
            <w:tcW w:w="2337" w:type="dxa"/>
            <w:vAlign w:val="center"/>
          </w:tcPr>
          <w:p w14:paraId="57A450B6" w14:textId="0E212246"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75,125</m:t>
                    </m:r>
                  </m:e>
                </m:d>
              </m:oMath>
            </m:oMathPara>
          </w:p>
        </w:tc>
        <w:tc>
          <w:tcPr>
            <w:tcW w:w="2338" w:type="dxa"/>
            <w:vAlign w:val="center"/>
          </w:tcPr>
          <w:p w14:paraId="55B92C82" w14:textId="374D26C5" w:rsidR="00E0510F" w:rsidRPr="00051A4B" w:rsidRDefault="003D3275" w:rsidP="00F74362">
            <w:pPr>
              <w:spacing w:after="160" w:line="480" w:lineRule="auto"/>
              <w:jc w:val="center"/>
              <w:rPr>
                <w:rFonts w:ascii="Times New Roman" w:eastAsia="Times New Roman" w:hAnsi="Times New Roman" w:cs="Times New Roman"/>
                <w:b/>
                <w:bCs/>
              </w:rPr>
            </w:pPr>
            <m:oMathPara>
              <m:oMath>
                <m:sSub>
                  <m:sSubPr>
                    <m:ctrlPr>
                      <w:rPr>
                        <w:rFonts w:ascii="Cambria Math" w:eastAsia="Calibri" w:hAnsi="Cambria Math" w:cstheme="majorHAnsi"/>
                        <w:i/>
                        <w:sz w:val="20"/>
                        <w:szCs w:val="20"/>
                      </w:rPr>
                    </m:ctrlPr>
                  </m:sSubPr>
                  <m:e>
                    <m:r>
                      <w:rPr>
                        <w:rFonts w:ascii="Cambria Math" w:eastAsia="Calibri" w:hAnsi="Cambria Math" w:cstheme="majorHAnsi"/>
                        <w:sz w:val="20"/>
                        <w:szCs w:val="20"/>
                      </w:rPr>
                      <m:t>C</m:t>
                    </m:r>
                  </m:e>
                  <m:sub>
                    <m:r>
                      <w:rPr>
                        <w:rFonts w:ascii="Cambria Math" w:eastAsia="Calibri" w:hAnsi="Cambria Math" w:cstheme="majorHAnsi"/>
                        <w:sz w:val="20"/>
                        <w:szCs w:val="20"/>
                      </w:rPr>
                      <m:t>pv</m:t>
                    </m:r>
                  </m:sub>
                </m:sSub>
              </m:oMath>
            </m:oMathPara>
          </w:p>
        </w:tc>
        <w:tc>
          <w:tcPr>
            <w:tcW w:w="2338" w:type="dxa"/>
            <w:vAlign w:val="center"/>
          </w:tcPr>
          <w:p w14:paraId="3BED61A0" w14:textId="1BE31C4D" w:rsidR="00E0510F" w:rsidRPr="00051A4B" w:rsidRDefault="003D3275" w:rsidP="00F74362">
            <w:pPr>
              <w:spacing w:after="160" w:line="480" w:lineRule="auto"/>
              <w:jc w:val="center"/>
              <w:rPr>
                <w:rFonts w:ascii="Times New Roman" w:eastAsia="Times New Roman" w:hAnsi="Times New Roman" w:cs="Times New Roman"/>
                <w:b/>
                <w:bCs/>
              </w:rPr>
            </w:pPr>
            <m:oMathPara>
              <m:oMath>
                <m:d>
                  <m:dPr>
                    <m:begChr m:val="["/>
                    <m:endChr m:val="]"/>
                    <m:ctrlPr>
                      <w:rPr>
                        <w:rFonts w:ascii="Cambria Math" w:eastAsia="Times New Roman" w:hAnsi="Cambria Math" w:cs="Times New Roman"/>
                        <w:i/>
                      </w:rPr>
                    </m:ctrlPr>
                  </m:dPr>
                  <m:e>
                    <m:r>
                      <w:rPr>
                        <w:rFonts w:ascii="Cambria Math" w:eastAsia="Times New Roman" w:hAnsi="Cambria Math" w:cs="Times New Roman"/>
                      </w:rPr>
                      <m:t>10,300</m:t>
                    </m:r>
                  </m:e>
                </m:d>
              </m:oMath>
            </m:oMathPara>
          </w:p>
        </w:tc>
      </w:tr>
    </w:tbl>
    <w:p w14:paraId="4D3F0CD5" w14:textId="06DC3155" w:rsidR="00ED36E8" w:rsidRPr="00051A4B" w:rsidRDefault="00ED36E8" w:rsidP="00F74362">
      <w:pPr>
        <w:spacing w:after="160" w:line="480" w:lineRule="auto"/>
        <w:rPr>
          <w:rFonts w:ascii="Times New Roman" w:eastAsia="Times New Roman" w:hAnsi="Times New Roman" w:cs="Times New Roman"/>
          <w:b/>
          <w:bCs/>
        </w:rPr>
      </w:pPr>
      <w:r w:rsidRPr="00051A4B">
        <w:rPr>
          <w:rFonts w:ascii="Times New Roman" w:eastAsia="Times New Roman" w:hAnsi="Times New Roman" w:cs="Times New Roman"/>
          <w:b/>
          <w:bCs/>
        </w:rPr>
        <w:br w:type="page"/>
      </w:r>
    </w:p>
    <w:p w14:paraId="189FA293" w14:textId="7839F72B" w:rsidR="002254AA" w:rsidRPr="00051A4B" w:rsidRDefault="006D12F0" w:rsidP="00F74362">
      <w:pPr>
        <w:widowControl w:val="0"/>
        <w:autoSpaceDE w:val="0"/>
        <w:autoSpaceDN w:val="0"/>
        <w:adjustRightInd w:val="0"/>
        <w:spacing w:after="160" w:line="480" w:lineRule="auto"/>
        <w:ind w:left="640" w:hanging="640"/>
        <w:rPr>
          <w:rFonts w:ascii="Times New Roman" w:eastAsia="Times New Roman" w:hAnsi="Times New Roman" w:cs="Times New Roman"/>
          <w:u w:val="single"/>
        </w:rPr>
      </w:pPr>
      <w:r w:rsidRPr="00051A4B">
        <w:rPr>
          <w:rFonts w:ascii="Times New Roman" w:eastAsia="Times New Roman" w:hAnsi="Times New Roman" w:cs="Times New Roman"/>
          <w:u w:val="single"/>
        </w:rPr>
        <w:lastRenderedPageBreak/>
        <w:t xml:space="preserve">References </w:t>
      </w:r>
    </w:p>
    <w:p w14:paraId="04663A85" w14:textId="39F23F80" w:rsidR="005B7962" w:rsidRPr="005B7962" w:rsidRDefault="00ED36E8" w:rsidP="005B7962">
      <w:pPr>
        <w:widowControl w:val="0"/>
        <w:autoSpaceDE w:val="0"/>
        <w:autoSpaceDN w:val="0"/>
        <w:adjustRightInd w:val="0"/>
        <w:spacing w:after="160" w:line="480" w:lineRule="auto"/>
        <w:ind w:left="640" w:hanging="640"/>
        <w:rPr>
          <w:rFonts w:ascii="Times New Roman" w:hAnsi="Times New Roman" w:cs="Times New Roman"/>
          <w:noProof/>
        </w:rPr>
      </w:pPr>
      <w:r w:rsidRPr="00051A4B">
        <w:rPr>
          <w:rFonts w:ascii="Times New Roman" w:eastAsia="Times New Roman" w:hAnsi="Times New Roman" w:cs="Times New Roman"/>
          <w:b/>
          <w:bCs/>
        </w:rPr>
        <w:fldChar w:fldCharType="begin" w:fldLock="1"/>
      </w:r>
      <w:r w:rsidRPr="00051A4B">
        <w:rPr>
          <w:rFonts w:ascii="Times New Roman" w:eastAsia="Times New Roman" w:hAnsi="Times New Roman" w:cs="Times New Roman"/>
          <w:b/>
          <w:bCs/>
        </w:rPr>
        <w:instrText xml:space="preserve">ADDIN Mendeley Bibliography CSL_BIBLIOGRAPHY </w:instrText>
      </w:r>
      <w:r w:rsidRPr="00051A4B">
        <w:rPr>
          <w:rFonts w:ascii="Times New Roman" w:eastAsia="Times New Roman" w:hAnsi="Times New Roman" w:cs="Times New Roman"/>
          <w:b/>
          <w:bCs/>
        </w:rPr>
        <w:fldChar w:fldCharType="separate"/>
      </w:r>
      <w:r w:rsidR="005B7962" w:rsidRPr="005B7962">
        <w:rPr>
          <w:rFonts w:ascii="Times New Roman" w:hAnsi="Times New Roman" w:cs="Times New Roman"/>
          <w:noProof/>
        </w:rPr>
        <w:t xml:space="preserve">1. </w:t>
      </w:r>
      <w:r w:rsidR="005B7962" w:rsidRPr="005B7962">
        <w:rPr>
          <w:rFonts w:ascii="Times New Roman" w:hAnsi="Times New Roman" w:cs="Times New Roman"/>
          <w:noProof/>
        </w:rPr>
        <w:tab/>
      </w:r>
      <w:r w:rsidR="005A60DC" w:rsidRPr="00233724">
        <w:rPr>
          <w:rFonts w:ascii="Times New Roman" w:hAnsi="Times New Roman" w:cs="Times New Roman"/>
          <w:noProof/>
        </w:rPr>
        <w:t>Lumens J, Delhaas T, Kirn B, Arts T. Three-Wall Segment (TriSeg) Model Describing Mechanics and Hemodynamics of Ventricular Interaction. Ann Biomed Eng. 2009;37: 2234–2255. doi:10.1007/s10439-009-9774-2</w:t>
      </w:r>
    </w:p>
    <w:p w14:paraId="60DFC433" w14:textId="112D0890" w:rsidR="005B7962" w:rsidRPr="005B7962" w:rsidRDefault="005B7962" w:rsidP="005B7962">
      <w:pPr>
        <w:widowControl w:val="0"/>
        <w:autoSpaceDE w:val="0"/>
        <w:autoSpaceDN w:val="0"/>
        <w:adjustRightInd w:val="0"/>
        <w:spacing w:after="160" w:line="480" w:lineRule="auto"/>
        <w:ind w:left="640" w:hanging="640"/>
        <w:rPr>
          <w:rFonts w:ascii="Times New Roman" w:hAnsi="Times New Roman" w:cs="Times New Roman"/>
          <w:noProof/>
        </w:rPr>
      </w:pPr>
      <w:r w:rsidRPr="005B7962">
        <w:rPr>
          <w:rFonts w:ascii="Times New Roman" w:hAnsi="Times New Roman" w:cs="Times New Roman"/>
          <w:noProof/>
        </w:rPr>
        <w:t xml:space="preserve">2. </w:t>
      </w:r>
      <w:r w:rsidRPr="005B7962">
        <w:rPr>
          <w:rFonts w:ascii="Times New Roman" w:hAnsi="Times New Roman" w:cs="Times New Roman"/>
          <w:noProof/>
        </w:rPr>
        <w:tab/>
      </w:r>
      <w:r w:rsidR="005A60DC" w:rsidRPr="00233724">
        <w:rPr>
          <w:rFonts w:ascii="Times New Roman" w:hAnsi="Times New Roman" w:cs="Times New Roman"/>
          <w:noProof/>
        </w:rPr>
        <w:t>Walmsley J, Arts T, Derval N, Bordachar P, Cochet H, Ploux S, et al. Fast Simulation of Mechanical Heterogeneity in the Electrically Asynchronous Heart Using the MultiPatch Module. McCulloch AD, editor. PLOS Comput Biol. 2015;11: e1004284. doi:10.1371/journal.pcbi.1004284</w:t>
      </w:r>
    </w:p>
    <w:p w14:paraId="0376C819" w14:textId="41FBB814" w:rsidR="005B7962" w:rsidRPr="005B7962" w:rsidRDefault="005B7962" w:rsidP="005B7962">
      <w:pPr>
        <w:widowControl w:val="0"/>
        <w:autoSpaceDE w:val="0"/>
        <w:autoSpaceDN w:val="0"/>
        <w:adjustRightInd w:val="0"/>
        <w:spacing w:after="160" w:line="480" w:lineRule="auto"/>
        <w:ind w:left="640" w:hanging="640"/>
        <w:rPr>
          <w:rFonts w:ascii="Times New Roman" w:hAnsi="Times New Roman" w:cs="Times New Roman"/>
          <w:noProof/>
        </w:rPr>
      </w:pPr>
      <w:r w:rsidRPr="005B7962">
        <w:rPr>
          <w:rFonts w:ascii="Times New Roman" w:hAnsi="Times New Roman" w:cs="Times New Roman"/>
          <w:noProof/>
        </w:rPr>
        <w:t xml:space="preserve">3. </w:t>
      </w:r>
      <w:r w:rsidRPr="005B7962">
        <w:rPr>
          <w:rFonts w:ascii="Times New Roman" w:hAnsi="Times New Roman" w:cs="Times New Roman"/>
          <w:noProof/>
        </w:rPr>
        <w:tab/>
      </w:r>
      <w:r w:rsidR="005A60DC" w:rsidRPr="00233724">
        <w:rPr>
          <w:rFonts w:ascii="Times New Roman" w:hAnsi="Times New Roman" w:cs="Times New Roman"/>
          <w:noProof/>
        </w:rPr>
        <w:t>Walmsley J, Huntjens PR, Prinzen FW, Delhaas T, Lumens J. Septal flash and septal rebound stretch have different underlying mechanisms. Am J Physiol Circ Physiol. 2016;310: H394–H403. doi:10.1152/ajpheart.00639.2015</w:t>
      </w:r>
    </w:p>
    <w:p w14:paraId="7EE72C50" w14:textId="37D786BB" w:rsidR="005B7962" w:rsidRPr="005B7962" w:rsidRDefault="005B7962" w:rsidP="005B7962">
      <w:pPr>
        <w:widowControl w:val="0"/>
        <w:autoSpaceDE w:val="0"/>
        <w:autoSpaceDN w:val="0"/>
        <w:adjustRightInd w:val="0"/>
        <w:spacing w:after="160" w:line="480" w:lineRule="auto"/>
        <w:ind w:left="640" w:hanging="640"/>
        <w:rPr>
          <w:rFonts w:ascii="Times New Roman" w:hAnsi="Times New Roman" w:cs="Times New Roman"/>
          <w:noProof/>
        </w:rPr>
      </w:pPr>
      <w:r w:rsidRPr="005B7962">
        <w:rPr>
          <w:rFonts w:ascii="Times New Roman" w:hAnsi="Times New Roman" w:cs="Times New Roman"/>
          <w:noProof/>
        </w:rPr>
        <w:t xml:space="preserve">4. </w:t>
      </w:r>
      <w:r w:rsidRPr="005B7962">
        <w:rPr>
          <w:rFonts w:ascii="Times New Roman" w:hAnsi="Times New Roman" w:cs="Times New Roman"/>
          <w:noProof/>
        </w:rPr>
        <w:tab/>
      </w:r>
      <w:r w:rsidR="005A60DC" w:rsidRPr="00371A0E">
        <w:rPr>
          <w:rFonts w:ascii="Times New Roman" w:hAnsi="Times New Roman" w:cs="Times New Roman"/>
          <w:noProof/>
          <w:lang w:val="de-DE"/>
        </w:rPr>
        <w:t xml:space="preserve">Marzban B, Lopez R, Beard DA. </w:t>
      </w:r>
      <w:r w:rsidR="005A60DC" w:rsidRPr="00233724">
        <w:rPr>
          <w:rFonts w:ascii="Times New Roman" w:hAnsi="Times New Roman" w:cs="Times New Roman"/>
          <w:noProof/>
        </w:rPr>
        <w:t>Computational Modeling of Coupled Energetics and Mechanics in the Rat Ventricular Myocardium. Physiome. 2020. doi:10.36903/physiome.12964970</w:t>
      </w:r>
    </w:p>
    <w:p w14:paraId="059BF2FA" w14:textId="798BBEE0" w:rsidR="005B7962" w:rsidRPr="005B7962" w:rsidRDefault="005B7962" w:rsidP="005B7962">
      <w:pPr>
        <w:widowControl w:val="0"/>
        <w:autoSpaceDE w:val="0"/>
        <w:autoSpaceDN w:val="0"/>
        <w:adjustRightInd w:val="0"/>
        <w:spacing w:after="160" w:line="480" w:lineRule="auto"/>
        <w:ind w:left="640" w:hanging="640"/>
        <w:rPr>
          <w:rFonts w:ascii="Times New Roman" w:hAnsi="Times New Roman" w:cs="Times New Roman"/>
          <w:noProof/>
        </w:rPr>
      </w:pPr>
      <w:r w:rsidRPr="005B7962">
        <w:rPr>
          <w:rFonts w:ascii="Times New Roman" w:hAnsi="Times New Roman" w:cs="Times New Roman"/>
          <w:noProof/>
        </w:rPr>
        <w:t xml:space="preserve">5. </w:t>
      </w:r>
      <w:r w:rsidRPr="005B7962">
        <w:rPr>
          <w:rFonts w:ascii="Times New Roman" w:hAnsi="Times New Roman" w:cs="Times New Roman"/>
          <w:noProof/>
        </w:rPr>
        <w:tab/>
      </w:r>
      <w:r w:rsidR="005A60DC" w:rsidRPr="00C94C27">
        <w:rPr>
          <w:rFonts w:ascii="Times New Roman" w:hAnsi="Times New Roman" w:cs="Times New Roman"/>
          <w:noProof/>
          <w:lang w:val="de-AT"/>
        </w:rPr>
        <w:t xml:space="preserve">Philip JL, Murphy TM, Schreier DA, Stevens S, Tabima DM, Albrecht M, et al. </w:t>
      </w:r>
      <w:r w:rsidR="005A60DC" w:rsidRPr="00233724">
        <w:rPr>
          <w:rFonts w:ascii="Times New Roman" w:hAnsi="Times New Roman" w:cs="Times New Roman"/>
          <w:noProof/>
        </w:rPr>
        <w:t>Pulmonary vascular mechanical consequences of ischemic heart failure and implications for right ventricular function. Am J Physiol Circ Physiol. 2019;316: H1167–H1177. doi:10.1152/ajpheart.00319.2018</w:t>
      </w:r>
    </w:p>
    <w:p w14:paraId="4AC50250" w14:textId="68BE58A6" w:rsidR="005B7962" w:rsidRPr="005B7962" w:rsidRDefault="005B7962" w:rsidP="005B7962">
      <w:pPr>
        <w:widowControl w:val="0"/>
        <w:autoSpaceDE w:val="0"/>
        <w:autoSpaceDN w:val="0"/>
        <w:adjustRightInd w:val="0"/>
        <w:spacing w:after="160" w:line="480" w:lineRule="auto"/>
        <w:ind w:left="640" w:hanging="640"/>
        <w:rPr>
          <w:rFonts w:ascii="Times New Roman" w:hAnsi="Times New Roman" w:cs="Times New Roman"/>
          <w:noProof/>
        </w:rPr>
      </w:pPr>
      <w:r w:rsidRPr="005B7962">
        <w:rPr>
          <w:rFonts w:ascii="Times New Roman" w:hAnsi="Times New Roman" w:cs="Times New Roman"/>
          <w:noProof/>
        </w:rPr>
        <w:t xml:space="preserve">6. </w:t>
      </w:r>
      <w:r w:rsidRPr="005B7962">
        <w:rPr>
          <w:rFonts w:ascii="Times New Roman" w:hAnsi="Times New Roman" w:cs="Times New Roman"/>
          <w:noProof/>
        </w:rPr>
        <w:tab/>
        <w:t xml:space="preserve">Riches AC, Sharp JG, Thomas DB, Smith SV. Blood volume determination in the mouse. J Physiol. 1973;228(2):279–84. </w:t>
      </w:r>
    </w:p>
    <w:p w14:paraId="02F69853" w14:textId="43CD778B" w:rsidR="005B7962" w:rsidRPr="005B7962" w:rsidRDefault="005B7962" w:rsidP="005B7962">
      <w:pPr>
        <w:widowControl w:val="0"/>
        <w:autoSpaceDE w:val="0"/>
        <w:autoSpaceDN w:val="0"/>
        <w:adjustRightInd w:val="0"/>
        <w:spacing w:after="160" w:line="480" w:lineRule="auto"/>
        <w:ind w:left="640" w:hanging="640"/>
        <w:rPr>
          <w:rFonts w:ascii="Times New Roman" w:hAnsi="Times New Roman" w:cs="Times New Roman"/>
          <w:noProof/>
        </w:rPr>
      </w:pPr>
      <w:r w:rsidRPr="005B7962">
        <w:rPr>
          <w:rFonts w:ascii="Times New Roman" w:hAnsi="Times New Roman" w:cs="Times New Roman"/>
          <w:noProof/>
        </w:rPr>
        <w:t xml:space="preserve">7. </w:t>
      </w:r>
      <w:r w:rsidRPr="005B7962">
        <w:rPr>
          <w:rFonts w:ascii="Times New Roman" w:hAnsi="Times New Roman" w:cs="Times New Roman"/>
          <w:noProof/>
        </w:rPr>
        <w:tab/>
        <w:t xml:space="preserve">Boron WF, Boulpaep EL. Medical physiology. Philadelphia, PA : Elsevier; 2017. </w:t>
      </w:r>
    </w:p>
    <w:p w14:paraId="493E52C9" w14:textId="77777777" w:rsidR="005B7962" w:rsidRPr="005B7962" w:rsidRDefault="005B7962" w:rsidP="005B7962">
      <w:pPr>
        <w:widowControl w:val="0"/>
        <w:autoSpaceDE w:val="0"/>
        <w:autoSpaceDN w:val="0"/>
        <w:adjustRightInd w:val="0"/>
        <w:spacing w:after="160" w:line="480" w:lineRule="auto"/>
        <w:ind w:left="640" w:hanging="640"/>
        <w:rPr>
          <w:rFonts w:ascii="Times New Roman" w:hAnsi="Times New Roman" w:cs="Times New Roman"/>
          <w:noProof/>
        </w:rPr>
      </w:pPr>
      <w:r w:rsidRPr="005B7962">
        <w:rPr>
          <w:rFonts w:ascii="Times New Roman" w:hAnsi="Times New Roman" w:cs="Times New Roman"/>
          <w:noProof/>
        </w:rPr>
        <w:lastRenderedPageBreak/>
        <w:t xml:space="preserve">8. </w:t>
      </w:r>
      <w:r w:rsidRPr="005B7962">
        <w:rPr>
          <w:rFonts w:ascii="Times New Roman" w:hAnsi="Times New Roman" w:cs="Times New Roman"/>
          <w:noProof/>
        </w:rPr>
        <w:tab/>
        <w:t xml:space="preserve">Beneken JEW, DeWit B. A physical approach to hemodynamic aspects of the human cardiovascular system. In: Guyton A, Reeve E, editors. Physical Bases of Circulatory Transport: Regulation and Exchange. Philadelphia: Saunders; 1966. p. 1–45. </w:t>
      </w:r>
    </w:p>
    <w:p w14:paraId="76FAD06B" w14:textId="52101A63" w:rsidR="005B7962" w:rsidRPr="005B7962" w:rsidRDefault="005B7962" w:rsidP="005B7962">
      <w:pPr>
        <w:widowControl w:val="0"/>
        <w:autoSpaceDE w:val="0"/>
        <w:autoSpaceDN w:val="0"/>
        <w:adjustRightInd w:val="0"/>
        <w:spacing w:after="160" w:line="480" w:lineRule="auto"/>
        <w:ind w:left="640" w:hanging="640"/>
        <w:rPr>
          <w:rFonts w:ascii="Times New Roman" w:hAnsi="Times New Roman" w:cs="Times New Roman"/>
          <w:noProof/>
        </w:rPr>
      </w:pPr>
      <w:r w:rsidRPr="005B7962">
        <w:rPr>
          <w:rFonts w:ascii="Times New Roman" w:hAnsi="Times New Roman" w:cs="Times New Roman"/>
          <w:noProof/>
        </w:rPr>
        <w:t xml:space="preserve">9. </w:t>
      </w:r>
      <w:r w:rsidRPr="005B7962">
        <w:rPr>
          <w:rFonts w:ascii="Times New Roman" w:hAnsi="Times New Roman" w:cs="Times New Roman"/>
          <w:noProof/>
        </w:rPr>
        <w:tab/>
        <w:t>Williams ND, Brady R, Gilmore S, Gremaud P, Tran HT, Ottesen JT, et al. Cardiovascular dynamics during head-up tilt assessed via pulsatile and non-pulsatile models. J Math Biol. 2019;79(3):987–1014. doi</w:t>
      </w:r>
      <w:r w:rsidR="005A60DC">
        <w:rPr>
          <w:rFonts w:ascii="Times New Roman" w:hAnsi="Times New Roman" w:cs="Times New Roman"/>
          <w:noProof/>
        </w:rPr>
        <w:t>:</w:t>
      </w:r>
      <w:r w:rsidRPr="005B7962">
        <w:rPr>
          <w:rFonts w:ascii="Times New Roman" w:hAnsi="Times New Roman" w:cs="Times New Roman"/>
          <w:noProof/>
        </w:rPr>
        <w:t>10.1007/s00285-019-01386-9</w:t>
      </w:r>
    </w:p>
    <w:p w14:paraId="0F1AA331" w14:textId="4B88A549" w:rsidR="005B7962" w:rsidRPr="005B7962" w:rsidRDefault="005B7962" w:rsidP="005B7962">
      <w:pPr>
        <w:widowControl w:val="0"/>
        <w:autoSpaceDE w:val="0"/>
        <w:autoSpaceDN w:val="0"/>
        <w:adjustRightInd w:val="0"/>
        <w:spacing w:after="160" w:line="480" w:lineRule="auto"/>
        <w:ind w:left="640" w:hanging="640"/>
        <w:rPr>
          <w:rFonts w:ascii="Times New Roman" w:hAnsi="Times New Roman" w:cs="Times New Roman"/>
          <w:noProof/>
        </w:rPr>
      </w:pPr>
      <w:r w:rsidRPr="005B7962">
        <w:rPr>
          <w:rFonts w:ascii="Times New Roman" w:hAnsi="Times New Roman" w:cs="Times New Roman"/>
          <w:noProof/>
        </w:rPr>
        <w:t xml:space="preserve">10. </w:t>
      </w:r>
      <w:r w:rsidRPr="005B7962">
        <w:rPr>
          <w:rFonts w:ascii="Times New Roman" w:hAnsi="Times New Roman" w:cs="Times New Roman"/>
          <w:noProof/>
        </w:rPr>
        <w:tab/>
      </w:r>
      <w:r w:rsidR="005A60DC" w:rsidRPr="00233724">
        <w:rPr>
          <w:rFonts w:ascii="Times New Roman" w:hAnsi="Times New Roman" w:cs="Times New Roman"/>
          <w:noProof/>
        </w:rPr>
        <w:t>Marquis AD, Arnold A, Dean-Bernhoft C, Carlson BE, Olufsen MS. Practical identifiability and uncertainty quantification of a pulsatile cardiovascular model. Math Biosci. 2018;304: 9–24. doi:10.1016/j.mbs.2018.07.001</w:t>
      </w:r>
    </w:p>
    <w:p w14:paraId="0BF34E45" w14:textId="492B43AF" w:rsidR="005B7962" w:rsidRPr="005B7962" w:rsidRDefault="005B7962" w:rsidP="005B7962">
      <w:pPr>
        <w:widowControl w:val="0"/>
        <w:autoSpaceDE w:val="0"/>
        <w:autoSpaceDN w:val="0"/>
        <w:adjustRightInd w:val="0"/>
        <w:spacing w:after="160" w:line="480" w:lineRule="auto"/>
        <w:ind w:left="640" w:hanging="640"/>
        <w:rPr>
          <w:rFonts w:ascii="Times New Roman" w:hAnsi="Times New Roman" w:cs="Times New Roman"/>
          <w:noProof/>
        </w:rPr>
      </w:pPr>
      <w:r w:rsidRPr="005B7962">
        <w:rPr>
          <w:rFonts w:ascii="Times New Roman" w:hAnsi="Times New Roman" w:cs="Times New Roman"/>
          <w:noProof/>
        </w:rPr>
        <w:t xml:space="preserve">11. </w:t>
      </w:r>
      <w:r w:rsidRPr="005B7962">
        <w:rPr>
          <w:rFonts w:ascii="Times New Roman" w:hAnsi="Times New Roman" w:cs="Times New Roman"/>
          <w:noProof/>
        </w:rPr>
        <w:tab/>
      </w:r>
      <w:r w:rsidR="005A60DC" w:rsidRPr="00233724">
        <w:rPr>
          <w:rFonts w:ascii="Times New Roman" w:hAnsi="Times New Roman" w:cs="Times New Roman"/>
          <w:noProof/>
        </w:rPr>
        <w:t xml:space="preserve">Colunga AL, Kim KG, Woodall NP, Dardas TF, Gennari JH, Olufsen MS, et al. Deep phenotyping of cardiac function in heart transplant patients using cardiovascular system models. </w:t>
      </w:r>
      <w:r w:rsidR="005A60DC" w:rsidRPr="00371A0E">
        <w:rPr>
          <w:rFonts w:ascii="Times New Roman" w:hAnsi="Times New Roman" w:cs="Times New Roman"/>
          <w:noProof/>
          <w:lang w:val="en-GB"/>
        </w:rPr>
        <w:t>J Physiol. 2020;598: 3203–3222. doi:10.1113/JP279393</w:t>
      </w:r>
    </w:p>
    <w:p w14:paraId="100E5AC7" w14:textId="260AD09F" w:rsidR="005B7962" w:rsidRPr="005B7962" w:rsidRDefault="005B7962" w:rsidP="005B7962">
      <w:pPr>
        <w:widowControl w:val="0"/>
        <w:autoSpaceDE w:val="0"/>
        <w:autoSpaceDN w:val="0"/>
        <w:adjustRightInd w:val="0"/>
        <w:spacing w:after="160" w:line="480" w:lineRule="auto"/>
        <w:ind w:left="640" w:hanging="640"/>
        <w:rPr>
          <w:rFonts w:ascii="Times New Roman" w:hAnsi="Times New Roman" w:cs="Times New Roman"/>
          <w:noProof/>
        </w:rPr>
      </w:pPr>
      <w:r w:rsidRPr="005B7962">
        <w:rPr>
          <w:rFonts w:ascii="Times New Roman" w:hAnsi="Times New Roman" w:cs="Times New Roman"/>
          <w:noProof/>
        </w:rPr>
        <w:t xml:space="preserve">12. </w:t>
      </w:r>
      <w:r w:rsidRPr="005B7962">
        <w:rPr>
          <w:rFonts w:ascii="Times New Roman" w:hAnsi="Times New Roman" w:cs="Times New Roman"/>
          <w:noProof/>
        </w:rPr>
        <w:tab/>
      </w:r>
      <w:r w:rsidR="005A60DC" w:rsidRPr="00371A0E">
        <w:rPr>
          <w:rFonts w:ascii="Times New Roman" w:hAnsi="Times New Roman" w:cs="Times New Roman"/>
          <w:noProof/>
          <w:lang w:val="de-DE"/>
        </w:rPr>
        <w:t xml:space="preserve">Tewari SG, Bugenhagen SM, Wang Z, Schreier DA, Carlson BE, Chesler NC, et al. </w:t>
      </w:r>
      <w:r w:rsidR="005A60DC" w:rsidRPr="00233724">
        <w:rPr>
          <w:rFonts w:ascii="Times New Roman" w:hAnsi="Times New Roman" w:cs="Times New Roman"/>
          <w:noProof/>
        </w:rPr>
        <w:t xml:space="preserve">Analysis of cardiovascular dynamics in pulmonary hypertensive C57BL6/J mice. </w:t>
      </w:r>
      <w:r w:rsidR="005A60DC" w:rsidRPr="00371A0E">
        <w:rPr>
          <w:rFonts w:ascii="Times New Roman" w:hAnsi="Times New Roman" w:cs="Times New Roman"/>
          <w:noProof/>
          <w:lang w:val="en-GB"/>
        </w:rPr>
        <w:t>Front Physiol. 2013;4: 1–9. doi:10.3389/fphys.2013.00355</w:t>
      </w:r>
    </w:p>
    <w:p w14:paraId="485D3736" w14:textId="12AD8E44" w:rsidR="00ED36E8" w:rsidRPr="00051A4B" w:rsidRDefault="005B7962" w:rsidP="005A60DC">
      <w:pPr>
        <w:widowControl w:val="0"/>
        <w:autoSpaceDE w:val="0"/>
        <w:autoSpaceDN w:val="0"/>
        <w:adjustRightInd w:val="0"/>
        <w:spacing w:after="160" w:line="480" w:lineRule="auto"/>
        <w:ind w:left="640" w:hanging="640"/>
        <w:rPr>
          <w:rFonts w:ascii="Times New Roman" w:eastAsia="Times New Roman" w:hAnsi="Times New Roman" w:cs="Times New Roman"/>
          <w:b/>
          <w:bCs/>
        </w:rPr>
      </w:pPr>
      <w:r w:rsidRPr="005B7962">
        <w:rPr>
          <w:rFonts w:ascii="Times New Roman" w:hAnsi="Times New Roman" w:cs="Times New Roman"/>
          <w:noProof/>
        </w:rPr>
        <w:t xml:space="preserve">13. </w:t>
      </w:r>
      <w:r w:rsidRPr="005B7962">
        <w:rPr>
          <w:rFonts w:ascii="Times New Roman" w:hAnsi="Times New Roman" w:cs="Times New Roman"/>
          <w:noProof/>
        </w:rPr>
        <w:tab/>
      </w:r>
      <w:r w:rsidR="005A60DC" w:rsidRPr="00C94C27">
        <w:rPr>
          <w:rFonts w:ascii="Times New Roman" w:hAnsi="Times New Roman" w:cs="Times New Roman"/>
          <w:noProof/>
          <w:lang w:val="de-AT"/>
        </w:rPr>
        <w:t xml:space="preserve">Wang Z, Patel JR, Schreier DA, Hacker TA, Moss RL, Chesler NC. </w:t>
      </w:r>
      <w:r w:rsidR="005A60DC" w:rsidRPr="00233724">
        <w:rPr>
          <w:rFonts w:ascii="Times New Roman" w:hAnsi="Times New Roman" w:cs="Times New Roman"/>
          <w:noProof/>
        </w:rPr>
        <w:t xml:space="preserve">Organ-level right ventricular dysfunction with preserved Frank-Starling mechanism in a mouse model of pulmonary arterial hypertension. </w:t>
      </w:r>
      <w:r w:rsidR="005A60DC" w:rsidRPr="00C94C27">
        <w:rPr>
          <w:rFonts w:ascii="Times New Roman" w:hAnsi="Times New Roman" w:cs="Times New Roman"/>
          <w:noProof/>
          <w:lang w:val="de-AT"/>
        </w:rPr>
        <w:t>J Appl Physiol. 2018;124: 1244–1253. doi:10.1152/japplphysiol.00725.2017</w:t>
      </w:r>
      <w:r w:rsidR="00ED36E8" w:rsidRPr="00051A4B">
        <w:rPr>
          <w:rFonts w:ascii="Times New Roman" w:eastAsia="Times New Roman" w:hAnsi="Times New Roman" w:cs="Times New Roman"/>
          <w:b/>
          <w:bCs/>
        </w:rPr>
        <w:fldChar w:fldCharType="end"/>
      </w:r>
    </w:p>
    <w:sectPr w:rsidR="00ED36E8" w:rsidRPr="00051A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D884" w14:textId="77777777" w:rsidR="003D3275" w:rsidRDefault="003D3275" w:rsidP="00CF4845">
      <w:r>
        <w:separator/>
      </w:r>
    </w:p>
  </w:endnote>
  <w:endnote w:type="continuationSeparator" w:id="0">
    <w:p w14:paraId="3B660ADC" w14:textId="77777777" w:rsidR="003D3275" w:rsidRDefault="003D3275" w:rsidP="00CF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8A6F" w14:textId="77777777" w:rsidR="003D3275" w:rsidRDefault="003D3275" w:rsidP="00CF4845">
      <w:r>
        <w:separator/>
      </w:r>
    </w:p>
  </w:footnote>
  <w:footnote w:type="continuationSeparator" w:id="0">
    <w:p w14:paraId="381226D0" w14:textId="77777777" w:rsidR="003D3275" w:rsidRDefault="003D3275" w:rsidP="00CF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82"/>
    <w:rsid w:val="00030BA9"/>
    <w:rsid w:val="00051A4B"/>
    <w:rsid w:val="0006629A"/>
    <w:rsid w:val="000665D4"/>
    <w:rsid w:val="000971BD"/>
    <w:rsid w:val="000A6FAA"/>
    <w:rsid w:val="000D298E"/>
    <w:rsid w:val="000F3033"/>
    <w:rsid w:val="00124F36"/>
    <w:rsid w:val="00133E52"/>
    <w:rsid w:val="001414DD"/>
    <w:rsid w:val="00157806"/>
    <w:rsid w:val="001A15A7"/>
    <w:rsid w:val="001A4D6C"/>
    <w:rsid w:val="001F65F3"/>
    <w:rsid w:val="002254AA"/>
    <w:rsid w:val="00230E2C"/>
    <w:rsid w:val="00247FD7"/>
    <w:rsid w:val="00283390"/>
    <w:rsid w:val="0029099C"/>
    <w:rsid w:val="002B2AA1"/>
    <w:rsid w:val="002C1AC0"/>
    <w:rsid w:val="002D54E9"/>
    <w:rsid w:val="002E6151"/>
    <w:rsid w:val="002F66E9"/>
    <w:rsid w:val="00340092"/>
    <w:rsid w:val="00347DB2"/>
    <w:rsid w:val="00357D16"/>
    <w:rsid w:val="00366BF8"/>
    <w:rsid w:val="00371A0E"/>
    <w:rsid w:val="003D3275"/>
    <w:rsid w:val="003D5103"/>
    <w:rsid w:val="003D5882"/>
    <w:rsid w:val="003E76ED"/>
    <w:rsid w:val="004130A9"/>
    <w:rsid w:val="004579FD"/>
    <w:rsid w:val="00463042"/>
    <w:rsid w:val="004760EA"/>
    <w:rsid w:val="00492930"/>
    <w:rsid w:val="004A65BC"/>
    <w:rsid w:val="004B1F26"/>
    <w:rsid w:val="004B67E8"/>
    <w:rsid w:val="004F30AE"/>
    <w:rsid w:val="004F625D"/>
    <w:rsid w:val="00591CFA"/>
    <w:rsid w:val="00592B6A"/>
    <w:rsid w:val="005A6014"/>
    <w:rsid w:val="005A60DC"/>
    <w:rsid w:val="005B7962"/>
    <w:rsid w:val="005C321D"/>
    <w:rsid w:val="005E3D99"/>
    <w:rsid w:val="005E7FBB"/>
    <w:rsid w:val="006021A2"/>
    <w:rsid w:val="006149A8"/>
    <w:rsid w:val="00620F05"/>
    <w:rsid w:val="0066210B"/>
    <w:rsid w:val="00697002"/>
    <w:rsid w:val="006A6533"/>
    <w:rsid w:val="006B280E"/>
    <w:rsid w:val="006C2D0C"/>
    <w:rsid w:val="006C3682"/>
    <w:rsid w:val="006D12F0"/>
    <w:rsid w:val="006D4B97"/>
    <w:rsid w:val="006F63B7"/>
    <w:rsid w:val="0072533D"/>
    <w:rsid w:val="00734CB9"/>
    <w:rsid w:val="00753D23"/>
    <w:rsid w:val="00775821"/>
    <w:rsid w:val="007A1D3D"/>
    <w:rsid w:val="007D22D3"/>
    <w:rsid w:val="007E030A"/>
    <w:rsid w:val="007E1036"/>
    <w:rsid w:val="008163DF"/>
    <w:rsid w:val="00816A0F"/>
    <w:rsid w:val="00820058"/>
    <w:rsid w:val="0089344A"/>
    <w:rsid w:val="008A4256"/>
    <w:rsid w:val="008B686F"/>
    <w:rsid w:val="008C031E"/>
    <w:rsid w:val="009172F1"/>
    <w:rsid w:val="00923DA1"/>
    <w:rsid w:val="00935B3A"/>
    <w:rsid w:val="00970F43"/>
    <w:rsid w:val="009B0E5E"/>
    <w:rsid w:val="00A03C82"/>
    <w:rsid w:val="00A262D7"/>
    <w:rsid w:val="00A730D2"/>
    <w:rsid w:val="00A777BC"/>
    <w:rsid w:val="00A77E30"/>
    <w:rsid w:val="00A85CE8"/>
    <w:rsid w:val="00A86070"/>
    <w:rsid w:val="00A9724E"/>
    <w:rsid w:val="00AA5D9B"/>
    <w:rsid w:val="00AA6565"/>
    <w:rsid w:val="00AF11FF"/>
    <w:rsid w:val="00B210D0"/>
    <w:rsid w:val="00B31E24"/>
    <w:rsid w:val="00B62AED"/>
    <w:rsid w:val="00B73C28"/>
    <w:rsid w:val="00B81C8C"/>
    <w:rsid w:val="00B8478D"/>
    <w:rsid w:val="00B86355"/>
    <w:rsid w:val="00BF38E6"/>
    <w:rsid w:val="00BF46FD"/>
    <w:rsid w:val="00C06BCE"/>
    <w:rsid w:val="00C137E7"/>
    <w:rsid w:val="00C33F37"/>
    <w:rsid w:val="00C8551A"/>
    <w:rsid w:val="00C93964"/>
    <w:rsid w:val="00C9498E"/>
    <w:rsid w:val="00CB3BDC"/>
    <w:rsid w:val="00CB42B9"/>
    <w:rsid w:val="00CC0CC4"/>
    <w:rsid w:val="00CF4845"/>
    <w:rsid w:val="00D137C3"/>
    <w:rsid w:val="00D23146"/>
    <w:rsid w:val="00D35BEC"/>
    <w:rsid w:val="00D46B84"/>
    <w:rsid w:val="00D47818"/>
    <w:rsid w:val="00D77F47"/>
    <w:rsid w:val="00D84E78"/>
    <w:rsid w:val="00DD5F9D"/>
    <w:rsid w:val="00DE2951"/>
    <w:rsid w:val="00DE569A"/>
    <w:rsid w:val="00E0307F"/>
    <w:rsid w:val="00E0510F"/>
    <w:rsid w:val="00E205CA"/>
    <w:rsid w:val="00E3662D"/>
    <w:rsid w:val="00E73DE8"/>
    <w:rsid w:val="00E87F2B"/>
    <w:rsid w:val="00ED36E8"/>
    <w:rsid w:val="00EF20E3"/>
    <w:rsid w:val="00F01519"/>
    <w:rsid w:val="00F06FD7"/>
    <w:rsid w:val="00F22E97"/>
    <w:rsid w:val="00F332FB"/>
    <w:rsid w:val="00F62C71"/>
    <w:rsid w:val="00F63DE0"/>
    <w:rsid w:val="00F74362"/>
    <w:rsid w:val="00FD19B8"/>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1B35F"/>
  <w15:chartTrackingRefBased/>
  <w15:docId w15:val="{5903E6A6-B95B-46F3-BB35-443BBB8A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8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7818"/>
    <w:rPr>
      <w:color w:val="808080"/>
    </w:rPr>
  </w:style>
  <w:style w:type="paragraph" w:styleId="NormalWeb">
    <w:name w:val="Normal (Web)"/>
    <w:basedOn w:val="Normal"/>
    <w:uiPriority w:val="99"/>
    <w:unhideWhenUsed/>
    <w:rsid w:val="008934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74362"/>
    <w:rPr>
      <w:color w:val="0563C1" w:themeColor="hyperlink"/>
      <w:u w:val="single"/>
    </w:rPr>
  </w:style>
  <w:style w:type="character" w:customStyle="1" w:styleId="UnresolvedMention1">
    <w:name w:val="Unresolved Mention1"/>
    <w:basedOn w:val="DefaultParagraphFont"/>
    <w:uiPriority w:val="99"/>
    <w:semiHidden/>
    <w:unhideWhenUsed/>
    <w:rsid w:val="0029099C"/>
    <w:rPr>
      <w:color w:val="605E5C"/>
      <w:shd w:val="clear" w:color="auto" w:fill="E1DFDD"/>
    </w:rPr>
  </w:style>
  <w:style w:type="paragraph" w:styleId="BalloonText">
    <w:name w:val="Balloon Text"/>
    <w:basedOn w:val="Normal"/>
    <w:link w:val="BalloonTextChar"/>
    <w:uiPriority w:val="99"/>
    <w:semiHidden/>
    <w:unhideWhenUsed/>
    <w:rsid w:val="005B7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coleban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4FEB-8974-4342-BBB5-998DFABA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25249</Words>
  <Characters>174220</Characters>
  <Application>Microsoft Office Word</Application>
  <DocSecurity>0</DocSecurity>
  <Lines>1451</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J Colebank</dc:creator>
  <cp:keywords/>
  <dc:description/>
  <cp:lastModifiedBy>Kovacs, Zsofia </cp:lastModifiedBy>
  <cp:revision>3</cp:revision>
  <dcterms:created xsi:type="dcterms:W3CDTF">2022-09-12T10:22:00Z</dcterms:created>
  <dcterms:modified xsi:type="dcterms:W3CDTF">2022-09-12T10:22:00Z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http://www.zotero.org/styles/plos-computational-biology</vt:lpwstr>
  </property>
  <property fmtid="{D5CDD505-2E9C-101B-9397-08002B2CF9AE}" pid="19" name="Mendeley Recent Style Name 8_1">
    <vt:lpwstr>PLOS Computational Biology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ab871393-7682-354d-a823-814decb8f106</vt:lpwstr>
  </property>
  <property fmtid="{D5CDD505-2E9C-101B-9397-08002B2CF9AE}" pid="24" name="Mendeley Citation Style_1">
    <vt:lpwstr>http://www.zotero.org/styles/vancouver</vt:lpwstr>
  </property>
</Properties>
</file>