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20" w:rsidRPr="00F36E6F" w:rsidRDefault="00602720" w:rsidP="00602720">
      <w:pPr>
        <w:pStyle w:val="body"/>
        <w:ind w:firstLineChars="0" w:firstLine="0"/>
        <w:rPr>
          <w:b/>
          <w:color w:val="000000" w:themeColor="text1"/>
        </w:rPr>
      </w:pPr>
      <w:r w:rsidRPr="00F36E6F">
        <w:rPr>
          <w:b/>
          <w:color w:val="000000" w:themeColor="text1"/>
        </w:rPr>
        <w:t xml:space="preserve">S2 Text. DNN architecture, loss function and </w:t>
      </w:r>
      <w:r>
        <w:rPr>
          <w:b/>
          <w:color w:val="000000" w:themeColor="text1"/>
        </w:rPr>
        <w:t>t</w:t>
      </w:r>
      <w:r w:rsidRPr="00F36E6F">
        <w:rPr>
          <w:b/>
          <w:color w:val="000000" w:themeColor="text1"/>
        </w:rPr>
        <w:t xml:space="preserve">raining. </w:t>
      </w:r>
    </w:p>
    <w:p w:rsidR="00602720" w:rsidRPr="00F36E6F" w:rsidRDefault="00602720" w:rsidP="00602720">
      <w:pPr>
        <w:pStyle w:val="body"/>
        <w:ind w:firstLine="240"/>
        <w:rPr>
          <w:color w:val="000000" w:themeColor="text1"/>
        </w:rPr>
      </w:pPr>
      <w:r w:rsidRPr="00F36E6F">
        <w:rPr>
          <w:color w:val="000000" w:themeColor="text1"/>
        </w:rPr>
        <w:t xml:space="preserve">The multi-layer feedforward neural network used here has 3 hidden layers, each with 100 nodes. The input layer has 2 nodes and the output layer has only 1 node. </w:t>
      </w:r>
      <w:proofErr w:type="spellStart"/>
      <w:r w:rsidRPr="00F36E6F">
        <w:rPr>
          <w:color w:val="000000" w:themeColor="text1"/>
        </w:rPr>
        <w:t>Softplus</w:t>
      </w:r>
      <w:proofErr w:type="spellEnd"/>
      <w:r w:rsidRPr="00F36E6F">
        <w:rPr>
          <w:color w:val="000000" w:themeColor="text1"/>
        </w:rPr>
        <w:t xml:space="preserve"> function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=log</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r>
              <w:rPr>
                <w:rFonts w:ascii="Cambria Math" w:hAnsi="Cambria Math"/>
                <w:color w:val="000000" w:themeColor="text1"/>
              </w:rPr>
              <m:t>+1</m:t>
            </m:r>
          </m:e>
        </m:d>
      </m:oMath>
      <w:r w:rsidRPr="00F36E6F">
        <w:rPr>
          <w:color w:val="000000" w:themeColor="text1"/>
        </w:rPr>
        <w:t>) is used as the activation function except for the output layer.</w:t>
      </w:r>
    </w:p>
    <w:p w:rsidR="00602720" w:rsidRPr="00F36E6F" w:rsidRDefault="00602720" w:rsidP="00602720">
      <w:pPr>
        <w:pStyle w:val="body"/>
        <w:ind w:firstLineChars="0" w:firstLine="240"/>
        <w:rPr>
          <w:color w:val="000000" w:themeColor="text1"/>
        </w:rPr>
      </w:pPr>
      <w:r w:rsidRPr="00F36E6F">
        <w:rPr>
          <w:color w:val="000000" w:themeColor="text1"/>
        </w:rPr>
        <w:t xml:space="preserve">The loss function is defined as the Euclidean distance between the experimental data </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F</m:t>
                </m:r>
              </m:e>
            </m:acc>
          </m:e>
          <m:sub>
            <m:r>
              <w:rPr>
                <w:rFonts w:ascii="Cambria Math" w:hAnsi="Cambria Math"/>
                <w:color w:val="000000" w:themeColor="text1"/>
              </w:rPr>
              <m:t>i</m:t>
            </m:r>
          </m:sub>
          <m:sup>
            <m:r>
              <w:rPr>
                <w:rFonts w:ascii="Cambria Math" w:hAnsi="Cambria Math"/>
                <w:color w:val="000000" w:themeColor="text1"/>
              </w:rPr>
              <m:t>data</m:t>
            </m:r>
          </m:sup>
        </m:sSubSup>
      </m:oMath>
      <w:r w:rsidRPr="00F36E6F">
        <w:rPr>
          <w:color w:val="000000" w:themeColor="text1"/>
        </w:rPr>
        <w:t xml:space="preserve"> and the training results </w:t>
      </w: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F</m:t>
                </m:r>
              </m:e>
            </m:acc>
          </m:e>
          <m:sub>
            <m:r>
              <w:rPr>
                <w:rFonts w:ascii="Cambria Math" w:hAnsi="Cambria Math"/>
                <w:color w:val="000000" w:themeColor="text1"/>
              </w:rPr>
              <m:t>i</m:t>
            </m:r>
          </m:sub>
          <m:sup>
            <m:r>
              <w:rPr>
                <w:rFonts w:ascii="Cambria Math" w:hAnsi="Cambria Math"/>
                <w:color w:val="000000" w:themeColor="text1"/>
              </w:rPr>
              <m:t>learned</m:t>
            </m:r>
          </m:sup>
        </m:sSubSup>
      </m:oMath>
      <w:r w:rsidRPr="00F36E6F">
        <w:rPr>
          <w:color w:val="000000" w:themeColor="text1"/>
        </w:rPr>
        <w:t xml:space="preserve"> of all cell nuclear array units and L2 regularization item</w:t>
      </w:r>
      <w:r>
        <w:rPr>
          <w:color w:val="000000" w:themeColor="text1"/>
        </w:rPr>
        <w:t xml:space="preserve"> </w:t>
      </w:r>
      <w:r>
        <w:rPr>
          <w:rFonts w:hint="eastAsia"/>
          <w:color w:val="000000" w:themeColor="text1"/>
        </w:rPr>
        <w:t>(</w:t>
      </w:r>
      <m:oMath>
        <m:r>
          <w:rPr>
            <w:rFonts w:ascii="Cambria Math" w:hAnsi="Cambria Math"/>
            <w:color w:val="000000" w:themeColor="text1"/>
          </w:rPr>
          <m:t>λ</m:t>
        </m:r>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r>
                  <w:rPr>
                    <w:rFonts w:ascii="Cambria Math" w:hAnsi="Cambria Math"/>
                    <w:color w:val="000000" w:themeColor="text1"/>
                  </w:rPr>
                  <m:t>w</m:t>
                </m:r>
              </m:e>
            </m:d>
          </m:e>
          <m:sub>
            <m:r>
              <w:rPr>
                <w:rFonts w:ascii="Cambria Math" w:hAnsi="Cambria Math"/>
                <w:color w:val="000000" w:themeColor="text1"/>
              </w:rPr>
              <m:t>2</m:t>
            </m:r>
          </m:sub>
          <m:sup>
            <m:r>
              <w:rPr>
                <w:rFonts w:ascii="Cambria Math" w:hAnsi="Cambria Math"/>
                <w:color w:val="000000" w:themeColor="text1"/>
              </w:rPr>
              <m:t>2</m:t>
            </m:r>
          </m:sup>
        </m:sSubSup>
      </m:oMath>
      <w:r>
        <w:rPr>
          <w:color w:val="000000" w:themeColor="text1"/>
        </w:rPr>
        <w:t>)</w:t>
      </w:r>
      <w:r w:rsidRPr="00F36E6F">
        <w:rPr>
          <w:color w:val="000000" w:themeColor="text1"/>
        </w:rPr>
        <w:t xml:space="preserve"> is added to avoid overfitting</w:t>
      </w:r>
      <w:r>
        <w:rPr>
          <w:color w:val="000000" w:themeColor="text1"/>
        </w:rPr>
        <w:t xml:space="preserve">. Here </w:t>
      </w:r>
      <m:oMath>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r>
                  <w:rPr>
                    <w:rFonts w:ascii="Cambria Math" w:hAnsi="Cambria Math"/>
                    <w:color w:val="000000" w:themeColor="text1"/>
                  </w:rPr>
                  <m:t>w</m:t>
                </m:r>
              </m:e>
            </m:d>
          </m:e>
          <m:sub>
            <m:r>
              <w:rPr>
                <w:rFonts w:ascii="Cambria Math" w:hAnsi="Cambria Math"/>
                <w:color w:val="000000" w:themeColor="text1"/>
              </w:rPr>
              <m:t>2</m:t>
            </m:r>
          </m:sub>
          <m:sup>
            <m:r>
              <w:rPr>
                <w:rFonts w:ascii="Cambria Math" w:hAnsi="Cambria Math"/>
                <w:color w:val="000000" w:themeColor="text1"/>
              </w:rPr>
              <m:t>2</m:t>
            </m:r>
          </m:sup>
        </m:sSubSup>
      </m:oMath>
      <w:r>
        <w:rPr>
          <w:color w:val="000000" w:themeColor="text1"/>
        </w:rPr>
        <w:t>=</w:t>
      </w:r>
      <m:oMath>
        <m:nary>
          <m:naryPr>
            <m:chr m:val="∑"/>
            <m:limLoc m:val="undOvr"/>
            <m:supHide m:val="1"/>
            <m:ctrlPr>
              <w:rPr>
                <w:rFonts w:ascii="Cambria Math" w:hAnsi="Cambria Math"/>
                <w:color w:val="000000" w:themeColor="text1"/>
              </w:rPr>
            </m:ctrlPr>
          </m:naryPr>
          <m:sub>
            <m:r>
              <w:rPr>
                <w:rFonts w:ascii="Cambria Math" w:hAnsi="Cambria Math"/>
                <w:color w:val="000000" w:themeColor="text1"/>
              </w:rPr>
              <m:t>i</m:t>
            </m:r>
          </m:sub>
          <m:sup/>
          <m:e>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w</m:t>
                </m:r>
              </m:e>
              <m:sub>
                <m:r>
                  <w:rPr>
                    <w:rFonts w:ascii="Cambria Math" w:hAnsi="Cambria Math"/>
                    <w:color w:val="000000" w:themeColor="text1"/>
                  </w:rPr>
                  <m:t>i</m:t>
                </m:r>
              </m:sub>
              <m:sup>
                <m:r>
                  <w:rPr>
                    <w:rFonts w:ascii="Cambria Math" w:hAnsi="Cambria Math"/>
                    <w:color w:val="000000" w:themeColor="text1"/>
                  </w:rPr>
                  <m:t>2</m:t>
                </m:r>
              </m:sup>
            </m:sSubSup>
            <m:r>
              <w:rPr>
                <w:rFonts w:ascii="Cambria Math" w:hAnsi="Cambria Math"/>
                <w:color w:val="000000" w:themeColor="text1"/>
              </w:rPr>
              <m:t>|</m:t>
            </m:r>
          </m:e>
        </m:nary>
      </m:oMath>
      <w:r>
        <w:rPr>
          <w:color w:val="000000" w:themeColor="text1"/>
        </w:rPr>
        <w:t xml:space="preserve"> determines the complexity of the neural network and </w:t>
      </w:r>
      <m:oMath>
        <m:r>
          <w:rPr>
            <w:rFonts w:ascii="Cambria Math" w:hAnsi="Cambria Math"/>
            <w:color w:val="000000" w:themeColor="text1"/>
          </w:rPr>
          <m:t>w</m:t>
        </m:r>
      </m:oMath>
      <w:r>
        <w:rPr>
          <w:color w:val="000000" w:themeColor="text1"/>
        </w:rPr>
        <w:t xml:space="preserve"> is the weight of the neural network. </w:t>
      </w:r>
      <m:oMath>
        <m:r>
          <w:rPr>
            <w:rFonts w:ascii="Cambria Math" w:hAnsi="Cambria Math"/>
            <w:color w:val="000000" w:themeColor="text1"/>
          </w:rPr>
          <m:t>λ</m:t>
        </m:r>
      </m:oMath>
      <w:r>
        <w:rPr>
          <w:rFonts w:hint="eastAsia"/>
          <w:color w:val="000000" w:themeColor="text1"/>
        </w:rPr>
        <w:t xml:space="preserve"> </w:t>
      </w:r>
      <w:r>
        <w:rPr>
          <w:color w:val="000000" w:themeColor="text1"/>
        </w:rPr>
        <w:t xml:space="preserve">determines the contribution of the </w:t>
      </w:r>
      <w:r w:rsidRPr="00F36E6F">
        <w:rPr>
          <w:color w:val="000000" w:themeColor="text1"/>
        </w:rPr>
        <w:t>L2 regularization item</w:t>
      </w:r>
      <w:r>
        <w:rPr>
          <w:color w:val="000000" w:themeColor="text1"/>
        </w:rPr>
        <w:t xml:space="preserve"> and is set as 0.01</w:t>
      </w:r>
      <w:r w:rsidRPr="00F36E6F">
        <w:rPr>
          <w:color w:val="000000" w:themeColor="text1"/>
        </w:rPr>
        <w:t xml:space="preserve">: </w:t>
      </w:r>
    </w:p>
    <w:p w:rsidR="00602720" w:rsidRPr="00F36E6F" w:rsidRDefault="00602720" w:rsidP="00602720">
      <w:pPr>
        <w:ind w:left="720"/>
        <w:jc w:val="left"/>
        <w:rPr>
          <w:rFonts w:ascii="Times New Roman" w:hAnsi="Times New Roman" w:cs="Times New Roman"/>
          <w:color w:val="000000" w:themeColor="text1"/>
          <w:sz w:val="24"/>
          <w:szCs w:val="24"/>
        </w:rPr>
      </w:pPr>
      <m:oMathPara>
        <m:oMath>
          <m:eqArr>
            <m:eqArrPr>
              <m:maxDist m:val="1"/>
              <m:ctrlPr>
                <w:rPr>
                  <w:rFonts w:ascii="Cambria Math" w:hAnsi="Cambria Math" w:cs="Times New Roman"/>
                  <w:i/>
                  <w:color w:val="000000" w:themeColor="text1"/>
                  <w:sz w:val="24"/>
                  <w:szCs w:val="24"/>
                </w:rPr>
              </m:ctrlPr>
            </m:eqArrPr>
            <m:e>
              <m:r>
                <w:rPr>
                  <w:rFonts w:ascii="Cambria Math" w:hAnsi="Cambria Math" w:cs="Times New Roman"/>
                  <w:color w:val="000000" w:themeColor="text1"/>
                  <w:sz w:val="24"/>
                  <w:szCs w:val="24"/>
                </w:rPr>
                <m:t>loss=</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F</m:t>
                          </m:r>
                        </m:e>
                      </m:acc>
                    </m:e>
                    <m:sub>
                      <m:r>
                        <w:rPr>
                          <w:rFonts w:ascii="Cambria Math" w:hAnsi="Cambria Math" w:cs="Times New Roman"/>
                          <w:color w:val="000000" w:themeColor="text1"/>
                          <w:sz w:val="24"/>
                          <w:szCs w:val="24"/>
                        </w:rPr>
                        <m:t>i</m:t>
                      </m:r>
                    </m:sub>
                    <m:sup>
                      <m:r>
                        <w:rPr>
                          <w:rFonts w:ascii="Cambria Math" w:hAnsi="Cambria Math" w:cs="Times New Roman"/>
                          <w:color w:val="000000" w:themeColor="text1"/>
                          <w:sz w:val="24"/>
                          <w:szCs w:val="24"/>
                        </w:rPr>
                        <m:t>learned</m:t>
                      </m:r>
                    </m:sup>
                  </m:sSubSup>
                  <m:r>
                    <w:rPr>
                      <w:rFonts w:ascii="Cambria Math" w:hAnsi="Cambria Math" w:cs="Times New Roman"/>
                      <w:color w:val="000000" w:themeColor="text1"/>
                      <w:sz w:val="24"/>
                      <w:szCs w:val="24"/>
                    </w:rPr>
                    <m:t>-</m:t>
                  </m:r>
                  <m:sSubSup>
                    <m:sSubSupPr>
                      <m:ctrlPr>
                        <w:rPr>
                          <w:rFonts w:ascii="Cambria Math" w:hAnsi="Cambria Math" w:cs="Times New Roman"/>
                          <w:i/>
                          <w:color w:val="000000" w:themeColor="text1"/>
                          <w:sz w:val="24"/>
                          <w:szCs w:val="24"/>
                        </w:rPr>
                      </m:ctrlPr>
                    </m:sSubSup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F</m:t>
                          </m:r>
                        </m:e>
                      </m:acc>
                    </m:e>
                    <m:sub>
                      <m:r>
                        <w:rPr>
                          <w:rFonts w:ascii="Cambria Math" w:hAnsi="Cambria Math" w:cs="Times New Roman"/>
                          <w:color w:val="000000" w:themeColor="text1"/>
                          <w:sz w:val="24"/>
                          <w:szCs w:val="24"/>
                        </w:rPr>
                        <m:t>i</m:t>
                      </m:r>
                    </m:sub>
                    <m:sup>
                      <m:r>
                        <w:rPr>
                          <w:rFonts w:ascii="Cambria Math" w:hAnsi="Cambria Math" w:cs="Times New Roman"/>
                          <w:color w:val="000000" w:themeColor="text1"/>
                          <w:sz w:val="24"/>
                          <w:szCs w:val="24"/>
                        </w:rPr>
                        <m:t>data</m:t>
                      </m:r>
                    </m:sup>
                  </m:sSub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m:t>
                      </m:r>
                    </m:e>
                    <m:sub>
                      <m:r>
                        <w:rPr>
                          <w:rFonts w:ascii="Cambria Math" w:hAnsi="Cambria Math" w:cs="Times New Roman"/>
                          <w:color w:val="000000" w:themeColor="text1"/>
                          <w:sz w:val="24"/>
                          <w:szCs w:val="24"/>
                        </w:rPr>
                        <m:t>2</m:t>
                      </m:r>
                    </m:sub>
                  </m:sSub>
                </m:e>
              </m:nary>
              <m:r>
                <w:rPr>
                  <w:rFonts w:ascii="Cambria Math" w:hAnsi="Cambria Math"/>
                  <w:color w:val="000000" w:themeColor="text1"/>
                </w:rPr>
                <m:t>+λ</m:t>
              </m:r>
              <m:sSubSup>
                <m:sSubSupPr>
                  <m:ctrlPr>
                    <w:rPr>
                      <w:rFonts w:ascii="Cambria Math" w:hAnsi="Cambria Math"/>
                      <w:i/>
                      <w:color w:val="000000" w:themeColor="text1"/>
                    </w:rPr>
                  </m:ctrlPr>
                </m:sSubSupPr>
                <m:e>
                  <m:d>
                    <m:dPr>
                      <m:begChr m:val="‖"/>
                      <m:endChr m:val="‖"/>
                      <m:ctrlPr>
                        <w:rPr>
                          <w:rFonts w:ascii="Cambria Math" w:hAnsi="Cambria Math"/>
                          <w:i/>
                          <w:color w:val="000000" w:themeColor="text1"/>
                        </w:rPr>
                      </m:ctrlPr>
                    </m:dPr>
                    <m:e>
                      <m:r>
                        <w:rPr>
                          <w:rFonts w:ascii="Cambria Math" w:hAnsi="Cambria Math"/>
                          <w:color w:val="000000" w:themeColor="text1"/>
                        </w:rPr>
                        <m:t>w</m:t>
                      </m:r>
                    </m:e>
                  </m:d>
                </m:e>
                <m:sub>
                  <m:r>
                    <w:rPr>
                      <w:rFonts w:ascii="Cambria Math" w:hAnsi="Cambria Math"/>
                      <w:color w:val="000000" w:themeColor="text1"/>
                    </w:rPr>
                    <m:t>2</m:t>
                  </m:r>
                </m:sub>
                <m:sup>
                  <m:r>
                    <w:rPr>
                      <w:rFonts w:ascii="Cambria Math" w:hAnsi="Cambria Math"/>
                      <w:color w:val="000000" w:themeColor="text1"/>
                    </w:rPr>
                    <m:t>2</m:t>
                  </m:r>
                </m:sup>
              </m:sSubSup>
              <m:r>
                <w:rPr>
                  <w:rFonts w:ascii="Cambria Math" w:hAnsi="Cambria Math" w:cs="Times New Roman"/>
                  <w:color w:val="000000" w:themeColor="text1"/>
                  <w:sz w:val="24"/>
                  <w:szCs w:val="24"/>
                </w:rPr>
                <m:t>#</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8</m:t>
                  </m:r>
                </m:e>
              </m:d>
            </m:e>
          </m:eqArr>
        </m:oMath>
      </m:oMathPara>
    </w:p>
    <w:p w:rsidR="00602720" w:rsidRPr="00F36E6F" w:rsidRDefault="00602720" w:rsidP="00602720">
      <w:pPr>
        <w:pStyle w:val="body"/>
        <w:ind w:firstLineChars="0" w:firstLine="240"/>
        <w:rPr>
          <w:color w:val="000000" w:themeColor="text1"/>
        </w:rPr>
      </w:pPr>
      <w:r w:rsidRPr="00F36E6F">
        <w:rPr>
          <w:color w:val="000000" w:themeColor="text1"/>
        </w:rPr>
        <w:t>We search the best MLFNN model (</w:t>
      </w:r>
      <m:oMath>
        <m:sSup>
          <m:sSupPr>
            <m:ctrlPr>
              <w:rPr>
                <w:rFonts w:ascii="Cambria Math" w:hAnsi="Cambria Math"/>
                <w:bCs/>
                <w:i/>
                <w:iCs/>
                <w:color w:val="000000" w:themeColor="text1"/>
              </w:rPr>
            </m:ctrlPr>
          </m:sSupPr>
          <m:e>
            <m:r>
              <w:rPr>
                <w:rFonts w:ascii="Cambria Math" w:hAnsi="Cambria Math"/>
                <w:color w:val="000000" w:themeColor="text1"/>
              </w:rPr>
              <m:t>m</m:t>
            </m:r>
          </m:e>
          <m:sup>
            <m:r>
              <w:rPr>
                <w:rFonts w:ascii="Cambria Math" w:hAnsi="Cambria Math"/>
                <w:color w:val="000000" w:themeColor="text1"/>
              </w:rPr>
              <m:t>*</m:t>
            </m:r>
          </m:sup>
        </m:sSup>
      </m:oMath>
      <w:r w:rsidRPr="00F36E6F">
        <w:rPr>
          <w:color w:val="000000" w:themeColor="text1"/>
        </w:rPr>
        <w:t>) that fits the training data set (Fig 3A):</w:t>
      </w:r>
    </w:p>
    <w:p w:rsidR="00602720" w:rsidRPr="00F36E6F" w:rsidRDefault="00602720" w:rsidP="00602720">
      <w:pPr>
        <w:ind w:left="720"/>
        <w:jc w:val="left"/>
        <w:rPr>
          <w:rFonts w:ascii="Times New Roman" w:hAnsi="Times New Roman" w:cs="Times New Roman"/>
          <w:color w:val="000000" w:themeColor="text1"/>
          <w:sz w:val="24"/>
          <w:szCs w:val="24"/>
        </w:rPr>
      </w:pPr>
      <m:oMathPara>
        <m:oMath>
          <m:eqArr>
            <m:eqArrPr>
              <m:maxDist m:val="1"/>
              <m:ctrlPr>
                <w:rPr>
                  <w:rFonts w:ascii="Cambria Math" w:hAnsi="Cambria Math"/>
                  <w:bCs/>
                  <w:iCs/>
                  <w:color w:val="000000" w:themeColor="text1"/>
                  <w:sz w:val="24"/>
                  <w:szCs w:val="24"/>
                </w:rPr>
              </m:ctrlPr>
            </m:eqArrPr>
            <m:e>
              <m:sSup>
                <m:sSupPr>
                  <m:ctrlPr>
                    <w:rPr>
                      <w:rFonts w:ascii="Cambria Math" w:hAnsi="Cambria Math"/>
                      <w:bCs/>
                      <w:iCs/>
                      <w:color w:val="000000" w:themeColor="text1"/>
                      <w:sz w:val="24"/>
                      <w:szCs w:val="24"/>
                    </w:rPr>
                  </m:ctrlPr>
                </m:sSupPr>
                <m:e>
                  <m:r>
                    <w:rPr>
                      <w:rFonts w:ascii="Cambria Math" w:hAnsi="Cambria Math"/>
                      <w:color w:val="000000" w:themeColor="text1"/>
                      <w:sz w:val="24"/>
                      <w:szCs w:val="24"/>
                    </w:rPr>
                    <m:t>m</m:t>
                  </m:r>
                </m:e>
                <m:sup>
                  <m:r>
                    <m:rPr>
                      <m:sty m:val="p"/>
                    </m:rPr>
                    <w:rPr>
                      <w:rFonts w:ascii="Cambria Math" w:hAnsi="Cambria Math"/>
                      <w:color w:val="000000" w:themeColor="text1"/>
                      <w:sz w:val="24"/>
                      <w:szCs w:val="24"/>
                    </w:rPr>
                    <m:t>*</m:t>
                  </m:r>
                </m:sup>
              </m:sSup>
              <m:r>
                <m:rPr>
                  <m:sty m:val="p"/>
                </m:rPr>
                <w:rPr>
                  <w:rFonts w:ascii="Cambria Math" w:hAnsi="Cambria Math"/>
                  <w:color w:val="000000" w:themeColor="text1"/>
                  <w:sz w:val="24"/>
                  <w:szCs w:val="24"/>
                </w:rPr>
                <m:t>=</m:t>
              </m:r>
              <m:func>
                <m:funcPr>
                  <m:ctrlPr>
                    <w:rPr>
                      <w:rFonts w:ascii="Cambria Math" w:hAnsi="Cambria Math"/>
                      <w:bCs/>
                      <w:iCs/>
                      <w:color w:val="000000" w:themeColor="text1"/>
                      <w:sz w:val="24"/>
                      <w:szCs w:val="24"/>
                    </w:rPr>
                  </m:ctrlPr>
                </m:funcPr>
                <m:fName>
                  <m:limLow>
                    <m:limLowPr>
                      <m:ctrlPr>
                        <w:rPr>
                          <w:rFonts w:ascii="Cambria Math" w:hAnsi="Cambria Math"/>
                          <w:bCs/>
                          <w:iCs/>
                          <w:color w:val="000000" w:themeColor="text1"/>
                          <w:sz w:val="24"/>
                          <w:szCs w:val="24"/>
                        </w:rPr>
                      </m:ctrlPr>
                    </m:limLowPr>
                    <m:e>
                      <m:r>
                        <w:rPr>
                          <w:rFonts w:ascii="Cambria Math" w:hAnsi="Cambria Math"/>
                          <w:color w:val="000000" w:themeColor="text1"/>
                          <w:sz w:val="24"/>
                          <w:szCs w:val="24"/>
                        </w:rPr>
                        <m:t>argmin</m:t>
                      </m:r>
                    </m:e>
                    <m:lim>
                      <m:r>
                        <w:rPr>
                          <w:rFonts w:ascii="Cambria Math" w:hAnsi="Cambria Math"/>
                          <w:color w:val="000000" w:themeColor="text1"/>
                          <w:sz w:val="24"/>
                          <w:szCs w:val="24"/>
                        </w:rPr>
                        <m:t>m</m:t>
                      </m:r>
                      <m:r>
                        <m:rPr>
                          <m:sty m:val="p"/>
                        </m:rPr>
                        <w:rPr>
                          <w:rFonts w:ascii="Cambria Math" w:hAnsi="Cambria Math" w:hint="eastAsia"/>
                          <w:color w:val="000000" w:themeColor="text1"/>
                          <w:sz w:val="24"/>
                          <w:szCs w:val="24"/>
                        </w:rPr>
                        <m:t>∈</m:t>
                      </m:r>
                      <m:r>
                        <w:rPr>
                          <w:rFonts w:ascii="Cambria Math" w:hAnsi="Cambria Math"/>
                          <w:color w:val="000000" w:themeColor="text1"/>
                          <w:sz w:val="24"/>
                          <w:szCs w:val="24"/>
                        </w:rPr>
                        <m:t>φ</m:t>
                      </m:r>
                      <m:r>
                        <m:rPr>
                          <m:sty m:val="p"/>
                        </m:rPr>
                        <w:rPr>
                          <w:rFonts w:ascii="Cambria Math" w:hAnsi="Cambria Math"/>
                          <w:color w:val="000000" w:themeColor="text1"/>
                          <w:sz w:val="24"/>
                          <w:szCs w:val="24"/>
                        </w:rPr>
                        <m:t>:</m:t>
                      </m:r>
                      <m:sSup>
                        <m:sSupPr>
                          <m:ctrlPr>
                            <w:rPr>
                              <w:rFonts w:ascii="Cambria Math" w:hAnsi="Cambria Math"/>
                              <w:bCs/>
                              <w:iCs/>
                              <w:color w:val="000000" w:themeColor="text1"/>
                              <w:sz w:val="24"/>
                              <w:szCs w:val="24"/>
                            </w:rPr>
                          </m:ctrlPr>
                        </m:sSupPr>
                        <m:e>
                          <m:r>
                            <w:rPr>
                              <w:rFonts w:ascii="Cambria Math" w:hAnsi="Cambria Math"/>
                              <w:color w:val="000000" w:themeColor="text1"/>
                              <w:sz w:val="24"/>
                              <w:szCs w:val="24"/>
                            </w:rPr>
                            <m:t>R</m:t>
                          </m:r>
                        </m:e>
                        <m:sup>
                          <m:r>
                            <m:rPr>
                              <m:sty m:val="p"/>
                            </m:rPr>
                            <w:rPr>
                              <w:rFonts w:ascii="Cambria Math" w:hAnsi="Cambria Math"/>
                              <w:color w:val="000000" w:themeColor="text1"/>
                              <w:sz w:val="24"/>
                              <w:szCs w:val="24"/>
                            </w:rPr>
                            <m:t>2</m:t>
                          </m:r>
                        </m:sup>
                      </m:sSup>
                      <m:r>
                        <m:rPr>
                          <m:sty m:val="p"/>
                        </m:rPr>
                        <w:rPr>
                          <w:rFonts w:ascii="Cambria Math" w:hAnsi="Cambria Math" w:hint="eastAsia"/>
                          <w:color w:val="000000" w:themeColor="text1"/>
                          <w:sz w:val="24"/>
                          <w:szCs w:val="24"/>
                        </w:rPr>
                        <m:t>→</m:t>
                      </m:r>
                      <m:r>
                        <w:rPr>
                          <w:rFonts w:ascii="Cambria Math" w:hAnsi="Cambria Math"/>
                          <w:color w:val="000000" w:themeColor="text1"/>
                          <w:sz w:val="24"/>
                          <w:szCs w:val="24"/>
                        </w:rPr>
                        <m:t>R</m:t>
                      </m:r>
                    </m:lim>
                  </m:limLow>
                </m:fName>
                <m:e>
                  <m:d>
                    <m:dPr>
                      <m:ctrlPr>
                        <w:rPr>
                          <w:rFonts w:ascii="Cambria Math" w:hAnsi="Cambria Math"/>
                          <w:color w:val="000000" w:themeColor="text1"/>
                          <w:sz w:val="24"/>
                          <w:szCs w:val="24"/>
                        </w:rPr>
                      </m:ctrlPr>
                    </m:dPr>
                    <m:e>
                      <m:r>
                        <w:rPr>
                          <w:rFonts w:ascii="Cambria Math" w:hAnsi="Cambria Math"/>
                          <w:color w:val="000000" w:themeColor="text1"/>
                          <w:sz w:val="24"/>
                          <w:szCs w:val="24"/>
                        </w:rPr>
                        <m:t>loss</m:t>
                      </m:r>
                    </m:e>
                  </m:d>
                </m:e>
              </m:func>
              <m:r>
                <w:rPr>
                  <w:rFonts w:ascii="Cambria Math" w:hAnsi="Cambria Math"/>
                  <w:color w:val="000000" w:themeColor="text1"/>
                  <w:sz w:val="24"/>
                  <w:szCs w:val="24"/>
                </w:rPr>
                <m:t>#</m:t>
              </m:r>
              <m:d>
                <m:dPr>
                  <m:ctrlPr>
                    <w:rPr>
                      <w:rFonts w:ascii="Cambria Math" w:hAnsi="Cambria Math"/>
                      <w:bCs/>
                      <w:iCs/>
                      <w:color w:val="000000" w:themeColor="text1"/>
                      <w:sz w:val="24"/>
                      <w:szCs w:val="24"/>
                    </w:rPr>
                  </m:ctrlPr>
                </m:dPr>
                <m:e>
                  <m:r>
                    <m:rPr>
                      <m:sty m:val="p"/>
                    </m:rPr>
                    <w:rPr>
                      <w:rFonts w:ascii="Cambria Math" w:hAnsi="Cambria Math"/>
                      <w:color w:val="000000" w:themeColor="text1"/>
                      <w:sz w:val="24"/>
                      <w:szCs w:val="24"/>
                    </w:rPr>
                    <m:t>9</m:t>
                  </m:r>
                </m:e>
              </m:d>
              <m:ctrlPr>
                <w:rPr>
                  <w:rFonts w:ascii="Cambria Math" w:hAnsi="Cambria Math"/>
                  <w:bCs/>
                  <w:i/>
                  <w:iCs/>
                  <w:color w:val="000000" w:themeColor="text1"/>
                  <w:sz w:val="24"/>
                  <w:szCs w:val="24"/>
                </w:rPr>
              </m:ctrlPr>
            </m:e>
          </m:eqArr>
        </m:oMath>
      </m:oMathPara>
    </w:p>
    <w:p w:rsidR="00602720" w:rsidRPr="00F36E6F" w:rsidRDefault="00602720" w:rsidP="00602720">
      <w:pPr>
        <w:pStyle w:val="body"/>
        <w:ind w:firstLineChars="0" w:firstLine="240"/>
        <w:rPr>
          <w:color w:val="000000" w:themeColor="text1"/>
        </w:rPr>
      </w:pPr>
      <w:r w:rsidRPr="00F36E6F">
        <w:rPr>
          <w:color w:val="000000" w:themeColor="text1"/>
        </w:rPr>
        <w:t xml:space="preserve">The DNN is trained by Adam optimizer in </w:t>
      </w:r>
      <w:proofErr w:type="spellStart"/>
      <w:r w:rsidRPr="00F36E6F">
        <w:rPr>
          <w:color w:val="000000" w:themeColor="text1"/>
        </w:rPr>
        <w:t>tensorflow</w:t>
      </w:r>
      <w:proofErr w:type="spellEnd"/>
      <w:r w:rsidRPr="00F36E6F">
        <w:rPr>
          <w:color w:val="000000" w:themeColor="text1"/>
        </w:rPr>
        <w:t xml:space="preserve">. The learning rate is set by the function </w:t>
      </w:r>
      <w:proofErr w:type="spellStart"/>
      <w:proofErr w:type="gramStart"/>
      <w:r w:rsidRPr="00F36E6F">
        <w:rPr>
          <w:color w:val="000000" w:themeColor="text1"/>
        </w:rPr>
        <w:t>tf.train</w:t>
      </w:r>
      <w:proofErr w:type="gramEnd"/>
      <w:r w:rsidRPr="00F36E6F">
        <w:rPr>
          <w:color w:val="000000" w:themeColor="text1"/>
        </w:rPr>
        <w:t>.exponential_decay</w:t>
      </w:r>
      <w:proofErr w:type="spellEnd"/>
      <w:r w:rsidRPr="00F36E6F">
        <w:rPr>
          <w:color w:val="000000" w:themeColor="text1"/>
        </w:rPr>
        <w:t>. The initial learning rate is 0.05 and exponentially decay in each 500 steps with the decay rate 0.96:</w:t>
      </w:r>
    </w:p>
    <w:p w:rsidR="00602720" w:rsidRPr="00F36E6F" w:rsidRDefault="00602720" w:rsidP="00602720">
      <w:pPr>
        <w:pStyle w:val="body"/>
        <w:ind w:firstLineChars="0" w:firstLine="240"/>
        <w:rPr>
          <w:i/>
          <w:color w:val="000000" w:themeColor="text1"/>
        </w:rPr>
      </w:pPr>
      <m:oMathPara>
        <m:oMath>
          <m:r>
            <w:rPr>
              <w:rFonts w:ascii="Cambria Math" w:hAnsi="Cambria Math"/>
              <w:color w:val="000000" w:themeColor="text1"/>
            </w:rPr>
            <m:t>decayed_learning_rate=learning_rate*decay_rate^(global_step/decay_steps)</m:t>
          </m:r>
        </m:oMath>
      </m:oMathPara>
    </w:p>
    <w:p w:rsidR="00602720" w:rsidRPr="00F36E6F" w:rsidRDefault="00602720" w:rsidP="00602720">
      <w:pPr>
        <w:pStyle w:val="body"/>
        <w:ind w:firstLineChars="0" w:firstLine="240"/>
        <w:rPr>
          <w:color w:val="000000" w:themeColor="text1"/>
        </w:rPr>
      </w:pPr>
      <w:r w:rsidRPr="00F36E6F">
        <w:rPr>
          <w:color w:val="000000" w:themeColor="text1"/>
        </w:rPr>
        <w:t xml:space="preserve">1D nuclear array motion dataset is used to train the DNN firstly. Note that, the data in the training dataset is sparse and discrete but the trained DNN can be used to explore a much larger parametric space. To get a continuous </w:t>
      </w:r>
      <w:proofErr w:type="spellStart"/>
      <w:r w:rsidRPr="00F36E6F">
        <w:rPr>
          <w:color w:val="000000" w:themeColor="text1"/>
        </w:rPr>
        <w:t>internuclear</w:t>
      </w:r>
      <w:proofErr w:type="spellEnd"/>
      <w:r w:rsidRPr="00F36E6F">
        <w:rPr>
          <w:color w:val="000000" w:themeColor="text1"/>
        </w:rPr>
        <w:t xml:space="preserve"> force field function from the trained DNN, a new input whose data range is the same with the training dataset but has a really small data interval (only 0.1) is feed to the DNN as the test set. The new input and the corresponding DNN output</w:t>
      </w:r>
      <w:r>
        <w:rPr>
          <w:color w:val="000000" w:themeColor="text1"/>
        </w:rPr>
        <w:t>s</w:t>
      </w:r>
      <w:r w:rsidRPr="00F36E6F">
        <w:rPr>
          <w:color w:val="000000" w:themeColor="text1"/>
        </w:rPr>
        <w:t xml:space="preserve"> </w:t>
      </w:r>
      <w:r>
        <w:rPr>
          <w:color w:val="000000" w:themeColor="text1"/>
        </w:rPr>
        <w:t>are</w:t>
      </w:r>
      <w:r w:rsidRPr="00F36E6F">
        <w:rPr>
          <w:color w:val="000000" w:themeColor="text1"/>
        </w:rPr>
        <w:t xml:space="preserve"> plotted in a three dimensional space as the </w:t>
      </w:r>
      <w:proofErr w:type="spellStart"/>
      <w:r w:rsidRPr="00F36E6F">
        <w:rPr>
          <w:color w:val="000000" w:themeColor="text1"/>
        </w:rPr>
        <w:t>internuclear</w:t>
      </w:r>
      <w:proofErr w:type="spellEnd"/>
      <w:r w:rsidRPr="00F36E6F">
        <w:rPr>
          <w:color w:val="000000" w:themeColor="text1"/>
        </w:rPr>
        <w:t xml:space="preserve"> force field function. </w:t>
      </w:r>
    </w:p>
    <w:p w:rsidR="00602720" w:rsidRDefault="00602720" w:rsidP="00602720">
      <w:pPr>
        <w:pStyle w:val="body"/>
        <w:ind w:firstLineChars="0" w:firstLine="240"/>
        <w:rPr>
          <w:color w:val="000000" w:themeColor="text1"/>
        </w:rPr>
      </w:pPr>
      <w:r w:rsidRPr="00F36E6F">
        <w:rPr>
          <w:color w:val="000000" w:themeColor="text1"/>
        </w:rPr>
        <w:t xml:space="preserve">The training results are not sensitive to the width of hidden layer and depth of the neural network. The DNNs have two or more hidden layers each with ten or more nodes can give out similar force fields using the same training data set. </w:t>
      </w:r>
    </w:p>
    <w:p w:rsidR="004E5211" w:rsidRPr="00602720" w:rsidRDefault="00602720">
      <w:bookmarkStart w:id="0" w:name="_GoBack"/>
      <w:bookmarkEnd w:id="0"/>
    </w:p>
    <w:sectPr w:rsidR="004E5211" w:rsidRPr="006027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20"/>
    <w:rsid w:val="000B209E"/>
    <w:rsid w:val="00165414"/>
    <w:rsid w:val="00205158"/>
    <w:rsid w:val="00217691"/>
    <w:rsid w:val="0025160C"/>
    <w:rsid w:val="002C3537"/>
    <w:rsid w:val="004620FE"/>
    <w:rsid w:val="005916EB"/>
    <w:rsid w:val="00602720"/>
    <w:rsid w:val="00757E99"/>
    <w:rsid w:val="00935B30"/>
    <w:rsid w:val="00AB2DBB"/>
    <w:rsid w:val="00C4572F"/>
    <w:rsid w:val="00C80AEC"/>
    <w:rsid w:val="00DC6417"/>
    <w:rsid w:val="00E240EE"/>
    <w:rsid w:val="00F5075A"/>
    <w:rsid w:val="00FC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934E9-CF81-4057-AF90-698DE687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3"/>
    <w:link w:val="body0"/>
    <w:qFormat/>
    <w:rsid w:val="00602720"/>
    <w:pPr>
      <w:ind w:firstLineChars="100" w:firstLine="100"/>
    </w:pPr>
    <w:rPr>
      <w:rFonts w:ascii="Times New Roman" w:hAnsi="Times New Roman" w:cs="Times New Roman"/>
      <w:sz w:val="24"/>
      <w:szCs w:val="24"/>
    </w:rPr>
  </w:style>
  <w:style w:type="character" w:customStyle="1" w:styleId="body0">
    <w:name w:val="body 字符"/>
    <w:basedOn w:val="a0"/>
    <w:link w:val="body"/>
    <w:rsid w:val="00602720"/>
    <w:rPr>
      <w:rFonts w:ascii="Times New Roman" w:hAnsi="Times New Roman" w:cs="Times New Roman"/>
      <w:sz w:val="24"/>
      <w:szCs w:val="24"/>
    </w:rPr>
  </w:style>
  <w:style w:type="paragraph" w:styleId="a3">
    <w:name w:val="List Paragraph"/>
    <w:basedOn w:val="a"/>
    <w:uiPriority w:val="34"/>
    <w:qFormat/>
    <w:rsid w:val="006027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ivy</cp:lastModifiedBy>
  <cp:revision>1</cp:revision>
  <dcterms:created xsi:type="dcterms:W3CDTF">2021-10-02T02:34:00Z</dcterms:created>
  <dcterms:modified xsi:type="dcterms:W3CDTF">2021-10-02T02:34:00Z</dcterms:modified>
</cp:coreProperties>
</file>