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215" w:type="dxa"/>
        <w:tblLook w:val="04A0" w:firstRow="1" w:lastRow="0" w:firstColumn="1" w:lastColumn="0" w:noHBand="0" w:noVBand="1"/>
      </w:tblPr>
      <w:tblGrid>
        <w:gridCol w:w="3015"/>
        <w:gridCol w:w="1300"/>
        <w:gridCol w:w="1300"/>
        <w:gridCol w:w="1300"/>
        <w:gridCol w:w="1300"/>
      </w:tblGrid>
      <w:tr w:rsidR="00B31E01" w:rsidRPr="00A25C0E" w14:paraId="27B976C6" w14:textId="77777777" w:rsidTr="00910D7C">
        <w:trPr>
          <w:trHeight w:val="320"/>
        </w:trPr>
        <w:tc>
          <w:tcPr>
            <w:tcW w:w="3015" w:type="dxa"/>
            <w:shd w:val="clear" w:color="auto" w:fill="D5DCE4" w:themeFill="text2" w:themeFillTint="33"/>
            <w:noWrap/>
            <w:hideMark/>
          </w:tcPr>
          <w:p w14:paraId="38132EFF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Feature</w:t>
            </w:r>
          </w:p>
        </w:tc>
        <w:tc>
          <w:tcPr>
            <w:tcW w:w="1300" w:type="dxa"/>
            <w:shd w:val="clear" w:color="auto" w:fill="D5DCE4" w:themeFill="text2" w:themeFillTint="33"/>
            <w:noWrap/>
            <w:hideMark/>
          </w:tcPr>
          <w:p w14:paraId="52FECD12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B</w:t>
            </w:r>
          </w:p>
        </w:tc>
        <w:tc>
          <w:tcPr>
            <w:tcW w:w="1300" w:type="dxa"/>
            <w:shd w:val="clear" w:color="auto" w:fill="D5DCE4" w:themeFill="text2" w:themeFillTint="33"/>
            <w:noWrap/>
            <w:hideMark/>
          </w:tcPr>
          <w:p w14:paraId="140DFC9D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I</w:t>
            </w:r>
          </w:p>
        </w:tc>
        <w:tc>
          <w:tcPr>
            <w:tcW w:w="1300" w:type="dxa"/>
            <w:shd w:val="clear" w:color="auto" w:fill="D5DCE4" w:themeFill="text2" w:themeFillTint="33"/>
            <w:noWrap/>
            <w:hideMark/>
          </w:tcPr>
          <w:p w14:paraId="77A0DB0A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N</w:t>
            </w:r>
          </w:p>
        </w:tc>
        <w:tc>
          <w:tcPr>
            <w:tcW w:w="1300" w:type="dxa"/>
            <w:shd w:val="clear" w:color="auto" w:fill="D5DCE4" w:themeFill="text2" w:themeFillTint="33"/>
            <w:noWrap/>
            <w:hideMark/>
          </w:tcPr>
          <w:p w14:paraId="70FFFDD3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S</w:t>
            </w:r>
          </w:p>
        </w:tc>
      </w:tr>
      <w:tr w:rsidR="00B31E01" w:rsidRPr="00A25C0E" w14:paraId="7C4BC636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110E4BCB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Graph_degDist</w:t>
            </w:r>
          </w:p>
        </w:tc>
        <w:tc>
          <w:tcPr>
            <w:tcW w:w="1300" w:type="dxa"/>
            <w:noWrap/>
            <w:vAlign w:val="bottom"/>
            <w:hideMark/>
          </w:tcPr>
          <w:p w14:paraId="6C7E779F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-0.04±0.06</w:t>
            </w:r>
          </w:p>
        </w:tc>
        <w:tc>
          <w:tcPr>
            <w:tcW w:w="1300" w:type="dxa"/>
            <w:noWrap/>
            <w:vAlign w:val="bottom"/>
            <w:hideMark/>
          </w:tcPr>
          <w:p w14:paraId="4ABFF689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0.08±0.14</w:t>
            </w:r>
          </w:p>
        </w:tc>
        <w:tc>
          <w:tcPr>
            <w:tcW w:w="1300" w:type="dxa"/>
            <w:noWrap/>
            <w:vAlign w:val="bottom"/>
            <w:hideMark/>
          </w:tcPr>
          <w:p w14:paraId="4161D5A3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-0.08±0.06</w:t>
            </w:r>
          </w:p>
        </w:tc>
        <w:tc>
          <w:tcPr>
            <w:tcW w:w="1300" w:type="dxa"/>
            <w:noWrap/>
            <w:vAlign w:val="bottom"/>
            <w:hideMark/>
          </w:tcPr>
          <w:p w14:paraId="614DAF52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0.04±0.08</w:t>
            </w:r>
          </w:p>
        </w:tc>
      </w:tr>
      <w:tr w:rsidR="00B31E01" w:rsidRPr="00A25C0E" w14:paraId="4DCE7944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01FFF544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Graph_shortestPaths</w:t>
            </w:r>
          </w:p>
        </w:tc>
        <w:tc>
          <w:tcPr>
            <w:tcW w:w="1300" w:type="dxa"/>
            <w:noWrap/>
            <w:vAlign w:val="bottom"/>
            <w:hideMark/>
          </w:tcPr>
          <w:p w14:paraId="5370D7B1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-0.15±0.16</w:t>
            </w:r>
          </w:p>
        </w:tc>
        <w:tc>
          <w:tcPr>
            <w:tcW w:w="1300" w:type="dxa"/>
            <w:noWrap/>
            <w:vAlign w:val="bottom"/>
            <w:hideMark/>
          </w:tcPr>
          <w:p w14:paraId="2B0F7EAA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0.63±0.28</w:t>
            </w:r>
          </w:p>
        </w:tc>
        <w:tc>
          <w:tcPr>
            <w:tcW w:w="1300" w:type="dxa"/>
            <w:noWrap/>
            <w:vAlign w:val="bottom"/>
            <w:hideMark/>
          </w:tcPr>
          <w:p w14:paraId="0C7B16AE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-0.39±0.17</w:t>
            </w:r>
          </w:p>
        </w:tc>
        <w:tc>
          <w:tcPr>
            <w:tcW w:w="1300" w:type="dxa"/>
            <w:noWrap/>
            <w:vAlign w:val="bottom"/>
            <w:hideMark/>
          </w:tcPr>
          <w:p w14:paraId="6921B94C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-0.08±0.07</w:t>
            </w:r>
          </w:p>
        </w:tc>
      </w:tr>
      <w:tr w:rsidR="00B31E01" w:rsidRPr="00A25C0E" w14:paraId="5C18F388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050F0BAF" w14:textId="77777777" w:rsidR="00B31E01" w:rsidRPr="00A25C0E" w:rsidRDefault="00B31E01" w:rsidP="00910D7C">
            <w:pPr>
              <w:jc w:val="center"/>
              <w:rPr>
                <w:bCs/>
                <w:highlight w:val="yellow"/>
              </w:rPr>
            </w:pPr>
            <w:r w:rsidRPr="00A25C0E">
              <w:rPr>
                <w:bCs/>
                <w:highlight w:val="yellow"/>
              </w:rPr>
              <w:t>Graph_clusteringCoeff</w:t>
            </w:r>
          </w:p>
        </w:tc>
        <w:tc>
          <w:tcPr>
            <w:tcW w:w="1300" w:type="dxa"/>
            <w:noWrap/>
            <w:vAlign w:val="bottom"/>
            <w:hideMark/>
          </w:tcPr>
          <w:p w14:paraId="2D3FF438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-0.35±0.16</w:t>
            </w:r>
          </w:p>
        </w:tc>
        <w:tc>
          <w:tcPr>
            <w:tcW w:w="1300" w:type="dxa"/>
            <w:noWrap/>
            <w:vAlign w:val="bottom"/>
            <w:hideMark/>
          </w:tcPr>
          <w:p w14:paraId="0988D24D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0.14±0.11</w:t>
            </w:r>
          </w:p>
        </w:tc>
        <w:tc>
          <w:tcPr>
            <w:tcW w:w="1300" w:type="dxa"/>
            <w:noWrap/>
            <w:vAlign w:val="bottom"/>
            <w:hideMark/>
          </w:tcPr>
          <w:p w14:paraId="60F89229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-0.05±0.04</w:t>
            </w:r>
          </w:p>
        </w:tc>
        <w:tc>
          <w:tcPr>
            <w:tcW w:w="1300" w:type="dxa"/>
            <w:noWrap/>
            <w:vAlign w:val="bottom"/>
            <w:hideMark/>
          </w:tcPr>
          <w:p w14:paraId="3B0C25F5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0.27±0.09</w:t>
            </w:r>
          </w:p>
        </w:tc>
      </w:tr>
      <w:tr w:rsidR="00B31E01" w:rsidRPr="00A25C0E" w14:paraId="2AC6C2BB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444385D8" w14:textId="77777777" w:rsidR="00B31E01" w:rsidRPr="00A25C0E" w:rsidRDefault="00B31E01" w:rsidP="00910D7C">
            <w:pPr>
              <w:jc w:val="center"/>
              <w:rPr>
                <w:bCs/>
                <w:highlight w:val="yellow"/>
              </w:rPr>
            </w:pPr>
            <w:r w:rsidRPr="00A25C0E">
              <w:rPr>
                <w:bCs/>
                <w:highlight w:val="yellow"/>
              </w:rPr>
              <w:t>Graph_localEff</w:t>
            </w:r>
          </w:p>
        </w:tc>
        <w:tc>
          <w:tcPr>
            <w:tcW w:w="1300" w:type="dxa"/>
            <w:noWrap/>
            <w:vAlign w:val="bottom"/>
            <w:hideMark/>
          </w:tcPr>
          <w:p w14:paraId="6D727659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-0.34±0.16</w:t>
            </w:r>
          </w:p>
        </w:tc>
        <w:tc>
          <w:tcPr>
            <w:tcW w:w="1300" w:type="dxa"/>
            <w:noWrap/>
            <w:vAlign w:val="bottom"/>
            <w:hideMark/>
          </w:tcPr>
          <w:p w14:paraId="5B332E17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0.11±0.09</w:t>
            </w:r>
          </w:p>
        </w:tc>
        <w:tc>
          <w:tcPr>
            <w:tcW w:w="1300" w:type="dxa"/>
            <w:noWrap/>
            <w:vAlign w:val="bottom"/>
            <w:hideMark/>
          </w:tcPr>
          <w:p w14:paraId="557C08A3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-0.04±0.04</w:t>
            </w:r>
          </w:p>
        </w:tc>
        <w:tc>
          <w:tcPr>
            <w:tcW w:w="1300" w:type="dxa"/>
            <w:noWrap/>
            <w:vAlign w:val="bottom"/>
            <w:hideMark/>
          </w:tcPr>
          <w:p w14:paraId="12643EB8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0.28±0.09</w:t>
            </w:r>
          </w:p>
        </w:tc>
      </w:tr>
      <w:tr w:rsidR="00B31E01" w:rsidRPr="00A25C0E" w14:paraId="5379887B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26294804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Graph_participationCoeff</w:t>
            </w:r>
          </w:p>
        </w:tc>
        <w:tc>
          <w:tcPr>
            <w:tcW w:w="1300" w:type="dxa"/>
            <w:noWrap/>
            <w:vAlign w:val="bottom"/>
            <w:hideMark/>
          </w:tcPr>
          <w:p w14:paraId="18BC9141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0.25±0.26</w:t>
            </w:r>
          </w:p>
        </w:tc>
        <w:tc>
          <w:tcPr>
            <w:tcW w:w="1300" w:type="dxa"/>
            <w:noWrap/>
            <w:vAlign w:val="bottom"/>
            <w:hideMark/>
          </w:tcPr>
          <w:p w14:paraId="151D2F40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-0.5±0.23</w:t>
            </w:r>
          </w:p>
        </w:tc>
        <w:tc>
          <w:tcPr>
            <w:tcW w:w="1300" w:type="dxa"/>
            <w:noWrap/>
            <w:vAlign w:val="bottom"/>
            <w:hideMark/>
          </w:tcPr>
          <w:p w14:paraId="1BAA6C6A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1.26±0.47</w:t>
            </w:r>
          </w:p>
        </w:tc>
        <w:tc>
          <w:tcPr>
            <w:tcW w:w="1300" w:type="dxa"/>
            <w:noWrap/>
            <w:vAlign w:val="bottom"/>
            <w:hideMark/>
          </w:tcPr>
          <w:p w14:paraId="740DE0E4" w14:textId="77777777" w:rsidR="00B31E01" w:rsidRPr="00122F0D" w:rsidRDefault="00B31E01" w:rsidP="00910D7C">
            <w:pPr>
              <w:jc w:val="center"/>
              <w:rPr>
                <w:bCs/>
                <w:color w:val="FF0000"/>
              </w:rPr>
            </w:pPr>
            <w:r w:rsidRPr="00122F0D">
              <w:rPr>
                <w:color w:val="FF0000"/>
              </w:rPr>
              <w:t>-1.01±0.5</w:t>
            </w:r>
          </w:p>
        </w:tc>
      </w:tr>
      <w:tr w:rsidR="00B31E01" w:rsidRPr="00A25C0E" w14:paraId="1E74D9C2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7875C80C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Graph_betweenCentrality</w:t>
            </w:r>
          </w:p>
        </w:tc>
        <w:tc>
          <w:tcPr>
            <w:tcW w:w="1300" w:type="dxa"/>
            <w:noWrap/>
            <w:vAlign w:val="bottom"/>
            <w:hideMark/>
          </w:tcPr>
          <w:p w14:paraId="59886DBE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-0.04±0.11</w:t>
            </w:r>
          </w:p>
        </w:tc>
        <w:tc>
          <w:tcPr>
            <w:tcW w:w="1300" w:type="dxa"/>
            <w:noWrap/>
            <w:vAlign w:val="bottom"/>
            <w:hideMark/>
          </w:tcPr>
          <w:p w14:paraId="61E6F5C0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0.13±0.12</w:t>
            </w:r>
          </w:p>
        </w:tc>
        <w:tc>
          <w:tcPr>
            <w:tcW w:w="1300" w:type="dxa"/>
            <w:noWrap/>
            <w:vAlign w:val="bottom"/>
            <w:hideMark/>
          </w:tcPr>
          <w:p w14:paraId="746EBDE2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0.48±0.25</w:t>
            </w:r>
          </w:p>
        </w:tc>
        <w:tc>
          <w:tcPr>
            <w:tcW w:w="1300" w:type="dxa"/>
            <w:noWrap/>
            <w:vAlign w:val="bottom"/>
            <w:hideMark/>
          </w:tcPr>
          <w:p w14:paraId="57777FF6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-0.58±0.25</w:t>
            </w:r>
          </w:p>
        </w:tc>
      </w:tr>
      <w:tr w:rsidR="00B31E01" w:rsidRPr="00A25C0E" w14:paraId="4D96C65D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03D2B5B5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Graph_averageNeighborDeg</w:t>
            </w:r>
          </w:p>
        </w:tc>
        <w:tc>
          <w:tcPr>
            <w:tcW w:w="1300" w:type="dxa"/>
            <w:noWrap/>
            <w:vAlign w:val="bottom"/>
            <w:hideMark/>
          </w:tcPr>
          <w:p w14:paraId="45918625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-0.25±0.12</w:t>
            </w:r>
          </w:p>
        </w:tc>
        <w:tc>
          <w:tcPr>
            <w:tcW w:w="1300" w:type="dxa"/>
            <w:noWrap/>
            <w:vAlign w:val="bottom"/>
            <w:hideMark/>
          </w:tcPr>
          <w:p w14:paraId="7AD4056A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0.09±0.07</w:t>
            </w:r>
          </w:p>
        </w:tc>
        <w:tc>
          <w:tcPr>
            <w:tcW w:w="1300" w:type="dxa"/>
            <w:noWrap/>
            <w:vAlign w:val="bottom"/>
            <w:hideMark/>
          </w:tcPr>
          <w:p w14:paraId="32E0BAC1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-0.13±0.07</w:t>
            </w:r>
          </w:p>
        </w:tc>
        <w:tc>
          <w:tcPr>
            <w:tcW w:w="1300" w:type="dxa"/>
            <w:noWrap/>
            <w:vAlign w:val="bottom"/>
            <w:hideMark/>
          </w:tcPr>
          <w:p w14:paraId="726952B4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0.29±0.11</w:t>
            </w:r>
          </w:p>
        </w:tc>
      </w:tr>
      <w:tr w:rsidR="00B31E01" w:rsidRPr="00A25C0E" w14:paraId="466F67CE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2C44CB1B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Graph_eigens</w:t>
            </w:r>
          </w:p>
        </w:tc>
        <w:tc>
          <w:tcPr>
            <w:tcW w:w="1300" w:type="dxa"/>
            <w:noWrap/>
            <w:vAlign w:val="bottom"/>
            <w:hideMark/>
          </w:tcPr>
          <w:p w14:paraId="6630A52C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-0.64±0.29</w:t>
            </w:r>
          </w:p>
        </w:tc>
        <w:tc>
          <w:tcPr>
            <w:tcW w:w="1300" w:type="dxa"/>
            <w:noWrap/>
            <w:vAlign w:val="bottom"/>
            <w:hideMark/>
          </w:tcPr>
          <w:p w14:paraId="733D6512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0.05±0.05</w:t>
            </w:r>
          </w:p>
        </w:tc>
        <w:tc>
          <w:tcPr>
            <w:tcW w:w="1300" w:type="dxa"/>
            <w:noWrap/>
            <w:vAlign w:val="bottom"/>
            <w:hideMark/>
          </w:tcPr>
          <w:p w14:paraId="155B4673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0.36±0.16</w:t>
            </w:r>
          </w:p>
        </w:tc>
        <w:tc>
          <w:tcPr>
            <w:tcW w:w="1300" w:type="dxa"/>
            <w:noWrap/>
            <w:vAlign w:val="bottom"/>
            <w:hideMark/>
          </w:tcPr>
          <w:p w14:paraId="69AA5442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0.23±0.13</w:t>
            </w:r>
          </w:p>
        </w:tc>
      </w:tr>
      <w:tr w:rsidR="00B31E01" w:rsidRPr="00A25C0E" w14:paraId="71D7D3F6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3AEE1F08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Graph_radius</w:t>
            </w:r>
          </w:p>
        </w:tc>
        <w:tc>
          <w:tcPr>
            <w:tcW w:w="1300" w:type="dxa"/>
            <w:noWrap/>
            <w:vAlign w:val="bottom"/>
            <w:hideMark/>
          </w:tcPr>
          <w:p w14:paraId="5C293D89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-0.06±0.17</w:t>
            </w:r>
          </w:p>
        </w:tc>
        <w:tc>
          <w:tcPr>
            <w:tcW w:w="1300" w:type="dxa"/>
            <w:noWrap/>
            <w:vAlign w:val="bottom"/>
            <w:hideMark/>
          </w:tcPr>
          <w:p w14:paraId="352AA37C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-0.75±0.45</w:t>
            </w:r>
          </w:p>
        </w:tc>
        <w:tc>
          <w:tcPr>
            <w:tcW w:w="1300" w:type="dxa"/>
            <w:noWrap/>
            <w:vAlign w:val="bottom"/>
            <w:hideMark/>
          </w:tcPr>
          <w:p w14:paraId="3FCEA968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-0.58±0.27</w:t>
            </w:r>
          </w:p>
        </w:tc>
        <w:tc>
          <w:tcPr>
            <w:tcW w:w="1300" w:type="dxa"/>
            <w:noWrap/>
            <w:vAlign w:val="bottom"/>
            <w:hideMark/>
          </w:tcPr>
          <w:p w14:paraId="7645E10E" w14:textId="77777777" w:rsidR="00B31E01" w:rsidRPr="00122F0D" w:rsidRDefault="00B31E01" w:rsidP="00910D7C">
            <w:pPr>
              <w:jc w:val="center"/>
              <w:rPr>
                <w:bCs/>
                <w:color w:val="FF0000"/>
              </w:rPr>
            </w:pPr>
            <w:r w:rsidRPr="00122F0D">
              <w:rPr>
                <w:color w:val="FF0000"/>
              </w:rPr>
              <w:t>1.39±0.71</w:t>
            </w:r>
          </w:p>
        </w:tc>
      </w:tr>
      <w:tr w:rsidR="00B31E01" w:rsidRPr="00A25C0E" w14:paraId="16DEF842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7FEB8A8F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Graph_diameter</w:t>
            </w:r>
          </w:p>
        </w:tc>
        <w:tc>
          <w:tcPr>
            <w:tcW w:w="1300" w:type="dxa"/>
            <w:noWrap/>
            <w:vAlign w:val="bottom"/>
            <w:hideMark/>
          </w:tcPr>
          <w:p w14:paraId="0A2F9C72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-0.94±0.51</w:t>
            </w:r>
          </w:p>
        </w:tc>
        <w:tc>
          <w:tcPr>
            <w:tcW w:w="1300" w:type="dxa"/>
            <w:noWrap/>
            <w:vAlign w:val="bottom"/>
            <w:hideMark/>
          </w:tcPr>
          <w:p w14:paraId="5F9164B4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0.96±0.44</w:t>
            </w:r>
          </w:p>
        </w:tc>
        <w:tc>
          <w:tcPr>
            <w:tcW w:w="1300" w:type="dxa"/>
            <w:noWrap/>
            <w:vAlign w:val="bottom"/>
            <w:hideMark/>
          </w:tcPr>
          <w:p w14:paraId="67D13C6F" w14:textId="77777777" w:rsidR="00B31E01" w:rsidRPr="00122F0D" w:rsidRDefault="00B31E01" w:rsidP="00910D7C">
            <w:pPr>
              <w:jc w:val="center"/>
              <w:rPr>
                <w:bCs/>
                <w:color w:val="FF0000"/>
              </w:rPr>
            </w:pPr>
            <w:r w:rsidRPr="00122F0D">
              <w:rPr>
                <w:color w:val="FF0000"/>
              </w:rPr>
              <w:t>-0.63±0.26</w:t>
            </w:r>
          </w:p>
        </w:tc>
        <w:tc>
          <w:tcPr>
            <w:tcW w:w="1300" w:type="dxa"/>
            <w:noWrap/>
            <w:vAlign w:val="bottom"/>
            <w:hideMark/>
          </w:tcPr>
          <w:p w14:paraId="61084F81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0.62±0.32</w:t>
            </w:r>
          </w:p>
        </w:tc>
      </w:tr>
      <w:tr w:rsidR="00B31E01" w:rsidRPr="00A25C0E" w14:paraId="27543DC0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02E6C124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Graph_modularity</w:t>
            </w:r>
          </w:p>
        </w:tc>
        <w:tc>
          <w:tcPr>
            <w:tcW w:w="1300" w:type="dxa"/>
            <w:noWrap/>
            <w:vAlign w:val="bottom"/>
            <w:hideMark/>
          </w:tcPr>
          <w:p w14:paraId="698C284A" w14:textId="77777777" w:rsidR="00B31E01" w:rsidRPr="00122F0D" w:rsidRDefault="00B31E01" w:rsidP="00910D7C">
            <w:pPr>
              <w:jc w:val="center"/>
              <w:rPr>
                <w:bCs/>
                <w:color w:val="FF0000"/>
              </w:rPr>
            </w:pPr>
            <w:r w:rsidRPr="00122F0D">
              <w:rPr>
                <w:color w:val="FF0000"/>
              </w:rPr>
              <w:t>-1.61±0.8</w:t>
            </w:r>
          </w:p>
        </w:tc>
        <w:tc>
          <w:tcPr>
            <w:tcW w:w="1300" w:type="dxa"/>
            <w:noWrap/>
            <w:vAlign w:val="bottom"/>
            <w:hideMark/>
          </w:tcPr>
          <w:p w14:paraId="40F29127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0.22±0.23</w:t>
            </w:r>
          </w:p>
        </w:tc>
        <w:tc>
          <w:tcPr>
            <w:tcW w:w="1300" w:type="dxa"/>
            <w:noWrap/>
            <w:vAlign w:val="bottom"/>
            <w:hideMark/>
          </w:tcPr>
          <w:p w14:paraId="34B74FB9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0.39±0.18</w:t>
            </w:r>
          </w:p>
        </w:tc>
        <w:tc>
          <w:tcPr>
            <w:tcW w:w="1300" w:type="dxa"/>
            <w:noWrap/>
            <w:vAlign w:val="bottom"/>
            <w:hideMark/>
          </w:tcPr>
          <w:p w14:paraId="777A3BC7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1.0±0.46</w:t>
            </w:r>
          </w:p>
        </w:tc>
      </w:tr>
      <w:tr w:rsidR="00B31E01" w:rsidRPr="00A25C0E" w14:paraId="719858D4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65D1BD59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Graph_numberOfModules</w:t>
            </w:r>
          </w:p>
        </w:tc>
        <w:tc>
          <w:tcPr>
            <w:tcW w:w="1300" w:type="dxa"/>
            <w:noWrap/>
            <w:vAlign w:val="bottom"/>
            <w:hideMark/>
          </w:tcPr>
          <w:p w14:paraId="3A59EDED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-0.24±0.22</w:t>
            </w:r>
          </w:p>
        </w:tc>
        <w:tc>
          <w:tcPr>
            <w:tcW w:w="1300" w:type="dxa"/>
            <w:noWrap/>
            <w:vAlign w:val="bottom"/>
            <w:hideMark/>
          </w:tcPr>
          <w:p w14:paraId="27097AD6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0.07±0.14</w:t>
            </w:r>
          </w:p>
        </w:tc>
        <w:tc>
          <w:tcPr>
            <w:tcW w:w="1300" w:type="dxa"/>
            <w:noWrap/>
            <w:vAlign w:val="bottom"/>
            <w:hideMark/>
          </w:tcPr>
          <w:p w14:paraId="31BA2023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-0.3±0.2</w:t>
            </w:r>
          </w:p>
        </w:tc>
        <w:tc>
          <w:tcPr>
            <w:tcW w:w="1300" w:type="dxa"/>
            <w:noWrap/>
            <w:vAlign w:val="bottom"/>
            <w:hideMark/>
          </w:tcPr>
          <w:p w14:paraId="4C6FA1A0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0.48±0.36</w:t>
            </w:r>
          </w:p>
        </w:tc>
      </w:tr>
      <w:tr w:rsidR="00B31E01" w:rsidRPr="00A25C0E" w14:paraId="5D85020C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7C94B7D2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Graph_globalEff</w:t>
            </w:r>
          </w:p>
        </w:tc>
        <w:tc>
          <w:tcPr>
            <w:tcW w:w="1300" w:type="dxa"/>
            <w:noWrap/>
            <w:vAlign w:val="bottom"/>
            <w:hideMark/>
          </w:tcPr>
          <w:p w14:paraId="705CE866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-0.11±0.07</w:t>
            </w:r>
          </w:p>
        </w:tc>
        <w:tc>
          <w:tcPr>
            <w:tcW w:w="1300" w:type="dxa"/>
            <w:noWrap/>
            <w:vAlign w:val="bottom"/>
            <w:hideMark/>
          </w:tcPr>
          <w:p w14:paraId="374C8DA9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-0.18±0.09</w:t>
            </w:r>
          </w:p>
        </w:tc>
        <w:tc>
          <w:tcPr>
            <w:tcW w:w="1300" w:type="dxa"/>
            <w:noWrap/>
            <w:vAlign w:val="bottom"/>
            <w:hideMark/>
          </w:tcPr>
          <w:p w14:paraId="0EE368EF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0.22±0.11</w:t>
            </w:r>
          </w:p>
        </w:tc>
        <w:tc>
          <w:tcPr>
            <w:tcW w:w="1300" w:type="dxa"/>
            <w:noWrap/>
            <w:vAlign w:val="bottom"/>
            <w:hideMark/>
          </w:tcPr>
          <w:p w14:paraId="453D58D0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0.07±0.05</w:t>
            </w:r>
          </w:p>
        </w:tc>
      </w:tr>
      <w:tr w:rsidR="00B31E01" w:rsidRPr="00A25C0E" w14:paraId="653D00E1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52AC6212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Graph_assortCoeff</w:t>
            </w:r>
          </w:p>
        </w:tc>
        <w:tc>
          <w:tcPr>
            <w:tcW w:w="1300" w:type="dxa"/>
            <w:noWrap/>
            <w:vAlign w:val="bottom"/>
            <w:hideMark/>
          </w:tcPr>
          <w:p w14:paraId="3A3B32F7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-0.01±0.05</w:t>
            </w:r>
          </w:p>
        </w:tc>
        <w:tc>
          <w:tcPr>
            <w:tcW w:w="1300" w:type="dxa"/>
            <w:noWrap/>
            <w:vAlign w:val="bottom"/>
            <w:hideMark/>
          </w:tcPr>
          <w:p w14:paraId="0C1F1330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-0.04±0.12</w:t>
            </w:r>
          </w:p>
        </w:tc>
        <w:tc>
          <w:tcPr>
            <w:tcW w:w="1300" w:type="dxa"/>
            <w:noWrap/>
            <w:vAlign w:val="bottom"/>
            <w:hideMark/>
          </w:tcPr>
          <w:p w14:paraId="1F2FC9AB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0.1±0.07</w:t>
            </w:r>
          </w:p>
        </w:tc>
        <w:tc>
          <w:tcPr>
            <w:tcW w:w="1300" w:type="dxa"/>
            <w:noWrap/>
            <w:vAlign w:val="bottom"/>
            <w:hideMark/>
          </w:tcPr>
          <w:p w14:paraId="07586590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-0.04±0.08</w:t>
            </w:r>
          </w:p>
        </w:tc>
      </w:tr>
      <w:tr w:rsidR="00B31E01" w:rsidRPr="00A25C0E" w14:paraId="30313EC0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7057A116" w14:textId="77777777" w:rsidR="00B31E01" w:rsidRPr="00A25C0E" w:rsidRDefault="00B31E01" w:rsidP="00910D7C">
            <w:pPr>
              <w:jc w:val="center"/>
              <w:rPr>
                <w:bCs/>
                <w:highlight w:val="yellow"/>
              </w:rPr>
            </w:pPr>
            <w:r w:rsidRPr="00A25C0E">
              <w:rPr>
                <w:bCs/>
                <w:highlight w:val="yellow"/>
              </w:rPr>
              <w:t>Graph_transitivity</w:t>
            </w:r>
          </w:p>
        </w:tc>
        <w:tc>
          <w:tcPr>
            <w:tcW w:w="1300" w:type="dxa"/>
            <w:noWrap/>
            <w:vAlign w:val="bottom"/>
            <w:hideMark/>
          </w:tcPr>
          <w:p w14:paraId="6CCBB1AA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-0.35±0.16</w:t>
            </w:r>
          </w:p>
        </w:tc>
        <w:tc>
          <w:tcPr>
            <w:tcW w:w="1300" w:type="dxa"/>
            <w:noWrap/>
            <w:vAlign w:val="bottom"/>
            <w:hideMark/>
          </w:tcPr>
          <w:p w14:paraId="5D6BBD85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0.14±0.11</w:t>
            </w:r>
          </w:p>
        </w:tc>
        <w:tc>
          <w:tcPr>
            <w:tcW w:w="1300" w:type="dxa"/>
            <w:noWrap/>
            <w:vAlign w:val="bottom"/>
            <w:hideMark/>
          </w:tcPr>
          <w:p w14:paraId="09526D6A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-0.05±0.04</w:t>
            </w:r>
          </w:p>
        </w:tc>
        <w:tc>
          <w:tcPr>
            <w:tcW w:w="1300" w:type="dxa"/>
            <w:noWrap/>
            <w:vAlign w:val="bottom"/>
            <w:hideMark/>
          </w:tcPr>
          <w:p w14:paraId="3A3C23AC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0.27±0.09</w:t>
            </w:r>
          </w:p>
        </w:tc>
      </w:tr>
      <w:tr w:rsidR="00B31E01" w:rsidRPr="00A25C0E" w14:paraId="4A6D1CE4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6C41073E" w14:textId="77777777" w:rsidR="00B31E01" w:rsidRPr="00A25C0E" w:rsidRDefault="00B31E01" w:rsidP="00910D7C">
            <w:pPr>
              <w:jc w:val="center"/>
              <w:rPr>
                <w:bCs/>
                <w:highlight w:val="yellow"/>
              </w:rPr>
            </w:pPr>
            <w:r w:rsidRPr="00A25C0E">
              <w:rPr>
                <w:bCs/>
                <w:highlight w:val="yellow"/>
              </w:rPr>
              <w:t>Graph_maxEigenvalue</w:t>
            </w:r>
          </w:p>
        </w:tc>
        <w:tc>
          <w:tcPr>
            <w:tcW w:w="1300" w:type="dxa"/>
            <w:noWrap/>
            <w:vAlign w:val="bottom"/>
            <w:hideMark/>
          </w:tcPr>
          <w:p w14:paraId="15BFB7E8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-0.29±0.14</w:t>
            </w:r>
          </w:p>
        </w:tc>
        <w:tc>
          <w:tcPr>
            <w:tcW w:w="1300" w:type="dxa"/>
            <w:noWrap/>
            <w:vAlign w:val="bottom"/>
            <w:hideMark/>
          </w:tcPr>
          <w:p w14:paraId="76FF05C9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0.12±0.08</w:t>
            </w:r>
          </w:p>
        </w:tc>
        <w:tc>
          <w:tcPr>
            <w:tcW w:w="1300" w:type="dxa"/>
            <w:noWrap/>
            <w:vAlign w:val="bottom"/>
            <w:hideMark/>
          </w:tcPr>
          <w:p w14:paraId="308DED4D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-0.12±0.06</w:t>
            </w:r>
          </w:p>
        </w:tc>
        <w:tc>
          <w:tcPr>
            <w:tcW w:w="1300" w:type="dxa"/>
            <w:noWrap/>
            <w:vAlign w:val="bottom"/>
            <w:hideMark/>
          </w:tcPr>
          <w:p w14:paraId="4FD5716C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0.3±0.11</w:t>
            </w:r>
          </w:p>
        </w:tc>
      </w:tr>
      <w:tr w:rsidR="00B31E01" w:rsidRPr="00A25C0E" w14:paraId="6EA8EE27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56FA3CCE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Graph_numberNodes</w:t>
            </w:r>
          </w:p>
        </w:tc>
        <w:tc>
          <w:tcPr>
            <w:tcW w:w="1300" w:type="dxa"/>
            <w:noWrap/>
            <w:vAlign w:val="bottom"/>
            <w:hideMark/>
          </w:tcPr>
          <w:p w14:paraId="58FB8CD7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-0.04±0.06</w:t>
            </w:r>
          </w:p>
        </w:tc>
        <w:tc>
          <w:tcPr>
            <w:tcW w:w="1300" w:type="dxa"/>
            <w:noWrap/>
            <w:vAlign w:val="bottom"/>
            <w:hideMark/>
          </w:tcPr>
          <w:p w14:paraId="4557046C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0.08±0.14</w:t>
            </w:r>
          </w:p>
        </w:tc>
        <w:tc>
          <w:tcPr>
            <w:tcW w:w="1300" w:type="dxa"/>
            <w:noWrap/>
            <w:vAlign w:val="bottom"/>
            <w:hideMark/>
          </w:tcPr>
          <w:p w14:paraId="365187CA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-0.09±0.06</w:t>
            </w:r>
          </w:p>
        </w:tc>
        <w:tc>
          <w:tcPr>
            <w:tcW w:w="1300" w:type="dxa"/>
            <w:noWrap/>
            <w:vAlign w:val="bottom"/>
            <w:hideMark/>
          </w:tcPr>
          <w:p w14:paraId="70D32114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0.04±0.08</w:t>
            </w:r>
          </w:p>
        </w:tc>
      </w:tr>
      <w:tr w:rsidR="00B31E01" w:rsidRPr="00A25C0E" w14:paraId="43F2A9D5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61C551F7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Graph_numberEdges</w:t>
            </w:r>
          </w:p>
        </w:tc>
        <w:tc>
          <w:tcPr>
            <w:tcW w:w="1300" w:type="dxa"/>
            <w:noWrap/>
            <w:vAlign w:val="bottom"/>
            <w:hideMark/>
          </w:tcPr>
          <w:p w14:paraId="69E65E0C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-0.06±0.07</w:t>
            </w:r>
          </w:p>
        </w:tc>
        <w:tc>
          <w:tcPr>
            <w:tcW w:w="1300" w:type="dxa"/>
            <w:noWrap/>
            <w:vAlign w:val="bottom"/>
            <w:hideMark/>
          </w:tcPr>
          <w:p w14:paraId="45B2F316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0.1±0.15</w:t>
            </w:r>
          </w:p>
        </w:tc>
        <w:tc>
          <w:tcPr>
            <w:tcW w:w="1300" w:type="dxa"/>
            <w:noWrap/>
            <w:vAlign w:val="bottom"/>
            <w:hideMark/>
          </w:tcPr>
          <w:p w14:paraId="7D246F13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-0.08±0.06</w:t>
            </w:r>
          </w:p>
        </w:tc>
        <w:tc>
          <w:tcPr>
            <w:tcW w:w="1300" w:type="dxa"/>
            <w:noWrap/>
            <w:vAlign w:val="bottom"/>
            <w:hideMark/>
          </w:tcPr>
          <w:p w14:paraId="79C6352B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0.04±0.08</w:t>
            </w:r>
          </w:p>
        </w:tc>
      </w:tr>
      <w:tr w:rsidR="00B31E01" w:rsidRPr="00A25C0E" w14:paraId="221D1F3A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4F6A29EB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Graph_numComponents</w:t>
            </w:r>
          </w:p>
        </w:tc>
        <w:tc>
          <w:tcPr>
            <w:tcW w:w="1300" w:type="dxa"/>
            <w:noWrap/>
            <w:vAlign w:val="bottom"/>
            <w:hideMark/>
          </w:tcPr>
          <w:p w14:paraId="36D6F889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-1.31±0.65</w:t>
            </w:r>
          </w:p>
        </w:tc>
        <w:tc>
          <w:tcPr>
            <w:tcW w:w="1300" w:type="dxa"/>
            <w:noWrap/>
            <w:vAlign w:val="bottom"/>
            <w:hideMark/>
          </w:tcPr>
          <w:p w14:paraId="70096347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1.07±0.62</w:t>
            </w:r>
          </w:p>
        </w:tc>
        <w:tc>
          <w:tcPr>
            <w:tcW w:w="1300" w:type="dxa"/>
            <w:noWrap/>
            <w:vAlign w:val="bottom"/>
            <w:hideMark/>
          </w:tcPr>
          <w:p w14:paraId="33328DE2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0.42±0.2</w:t>
            </w:r>
          </w:p>
        </w:tc>
        <w:tc>
          <w:tcPr>
            <w:tcW w:w="1300" w:type="dxa"/>
            <w:noWrap/>
            <w:vAlign w:val="bottom"/>
            <w:hideMark/>
          </w:tcPr>
          <w:p w14:paraId="3579F0F1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-0.18±0.17</w:t>
            </w:r>
          </w:p>
        </w:tc>
      </w:tr>
      <w:tr w:rsidR="00B31E01" w:rsidRPr="00A25C0E" w14:paraId="6FCB502C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5243A718" w14:textId="77777777" w:rsidR="00B31E01" w:rsidRPr="00A25C0E" w:rsidRDefault="00B31E01" w:rsidP="00910D7C">
            <w:pPr>
              <w:jc w:val="center"/>
              <w:rPr>
                <w:bCs/>
                <w:highlight w:val="yellow"/>
              </w:rPr>
            </w:pPr>
            <w:r w:rsidRPr="00A25C0E">
              <w:rPr>
                <w:bCs/>
                <w:highlight w:val="yellow"/>
              </w:rPr>
              <w:t>Graph_averageWeight</w:t>
            </w:r>
          </w:p>
        </w:tc>
        <w:tc>
          <w:tcPr>
            <w:tcW w:w="1300" w:type="dxa"/>
            <w:noWrap/>
            <w:vAlign w:val="bottom"/>
            <w:hideMark/>
          </w:tcPr>
          <w:p w14:paraId="086E3850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-0.32±0.14</w:t>
            </w:r>
          </w:p>
        </w:tc>
        <w:tc>
          <w:tcPr>
            <w:tcW w:w="1300" w:type="dxa"/>
            <w:noWrap/>
            <w:vAlign w:val="bottom"/>
            <w:hideMark/>
          </w:tcPr>
          <w:p w14:paraId="0772FA75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0.06±0.06</w:t>
            </w:r>
          </w:p>
        </w:tc>
        <w:tc>
          <w:tcPr>
            <w:tcW w:w="1300" w:type="dxa"/>
            <w:noWrap/>
            <w:vAlign w:val="bottom"/>
            <w:hideMark/>
          </w:tcPr>
          <w:p w14:paraId="60FF001E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-0.04±0.04</w:t>
            </w:r>
          </w:p>
        </w:tc>
        <w:tc>
          <w:tcPr>
            <w:tcW w:w="1300" w:type="dxa"/>
            <w:noWrap/>
            <w:vAlign w:val="bottom"/>
            <w:hideMark/>
          </w:tcPr>
          <w:p w14:paraId="31B45FC8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0.3±0.11</w:t>
            </w:r>
          </w:p>
        </w:tc>
      </w:tr>
      <w:tr w:rsidR="00B31E01" w:rsidRPr="00A25C0E" w14:paraId="4F001E0D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65CFA3FD" w14:textId="77777777" w:rsidR="00B31E01" w:rsidRPr="00A25C0E" w:rsidRDefault="00B31E01" w:rsidP="00910D7C">
            <w:pPr>
              <w:jc w:val="center"/>
              <w:rPr>
                <w:bCs/>
                <w:highlight w:val="yellow"/>
              </w:rPr>
            </w:pPr>
            <w:r w:rsidRPr="00A25C0E">
              <w:rPr>
                <w:bCs/>
                <w:highlight w:val="yellow"/>
              </w:rPr>
              <w:t>Graph_medianWeight</w:t>
            </w:r>
          </w:p>
        </w:tc>
        <w:tc>
          <w:tcPr>
            <w:tcW w:w="1300" w:type="dxa"/>
            <w:noWrap/>
            <w:vAlign w:val="bottom"/>
            <w:hideMark/>
          </w:tcPr>
          <w:p w14:paraId="69D3126D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-0.33±0.14</w:t>
            </w:r>
          </w:p>
        </w:tc>
        <w:tc>
          <w:tcPr>
            <w:tcW w:w="1300" w:type="dxa"/>
            <w:noWrap/>
            <w:vAlign w:val="bottom"/>
            <w:hideMark/>
          </w:tcPr>
          <w:p w14:paraId="6176C08E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-0.08±0.04</w:t>
            </w:r>
          </w:p>
        </w:tc>
        <w:tc>
          <w:tcPr>
            <w:tcW w:w="1300" w:type="dxa"/>
            <w:noWrap/>
            <w:vAlign w:val="bottom"/>
            <w:hideMark/>
          </w:tcPr>
          <w:p w14:paraId="23C5E313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-0.14±0.09</w:t>
            </w:r>
          </w:p>
        </w:tc>
        <w:tc>
          <w:tcPr>
            <w:tcW w:w="1300" w:type="dxa"/>
            <w:noWrap/>
            <w:vAlign w:val="bottom"/>
            <w:hideMark/>
          </w:tcPr>
          <w:p w14:paraId="79A5216C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0.55±0.23</w:t>
            </w:r>
          </w:p>
        </w:tc>
      </w:tr>
      <w:tr w:rsidR="00B31E01" w:rsidRPr="00A25C0E" w14:paraId="55F8846F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528DAF44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Graph_eigenvectorCentrality</w:t>
            </w:r>
          </w:p>
        </w:tc>
        <w:tc>
          <w:tcPr>
            <w:tcW w:w="1300" w:type="dxa"/>
            <w:noWrap/>
            <w:vAlign w:val="bottom"/>
            <w:hideMark/>
          </w:tcPr>
          <w:p w14:paraId="208995AD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-0.26±0.21</w:t>
            </w:r>
          </w:p>
        </w:tc>
        <w:tc>
          <w:tcPr>
            <w:tcW w:w="1300" w:type="dxa"/>
            <w:noWrap/>
            <w:vAlign w:val="bottom"/>
            <w:hideMark/>
          </w:tcPr>
          <w:p w14:paraId="593FDCBF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-0.38±0.14</w:t>
            </w:r>
          </w:p>
        </w:tc>
        <w:tc>
          <w:tcPr>
            <w:tcW w:w="1300" w:type="dxa"/>
            <w:noWrap/>
            <w:vAlign w:val="bottom"/>
            <w:hideMark/>
          </w:tcPr>
          <w:p w14:paraId="02046F7F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0.88±0.33</w:t>
            </w:r>
          </w:p>
        </w:tc>
        <w:tc>
          <w:tcPr>
            <w:tcW w:w="1300" w:type="dxa"/>
            <w:noWrap/>
            <w:vAlign w:val="bottom"/>
            <w:hideMark/>
          </w:tcPr>
          <w:p w14:paraId="7F360205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-0.25±0.2</w:t>
            </w:r>
          </w:p>
        </w:tc>
      </w:tr>
      <w:tr w:rsidR="00B31E01" w:rsidRPr="00A25C0E" w14:paraId="4420D763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39FD8897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Activity_meanActivity</w:t>
            </w:r>
          </w:p>
        </w:tc>
        <w:tc>
          <w:tcPr>
            <w:tcW w:w="1300" w:type="dxa"/>
            <w:noWrap/>
            <w:vAlign w:val="bottom"/>
            <w:hideMark/>
          </w:tcPr>
          <w:p w14:paraId="4E6DE2C5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-0.17±0.19</w:t>
            </w:r>
          </w:p>
        </w:tc>
        <w:tc>
          <w:tcPr>
            <w:tcW w:w="1300" w:type="dxa"/>
            <w:noWrap/>
            <w:vAlign w:val="bottom"/>
            <w:hideMark/>
          </w:tcPr>
          <w:p w14:paraId="68A17834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-0.04±0.08</w:t>
            </w:r>
          </w:p>
        </w:tc>
        <w:tc>
          <w:tcPr>
            <w:tcW w:w="1300" w:type="dxa"/>
            <w:noWrap/>
            <w:vAlign w:val="bottom"/>
            <w:hideMark/>
          </w:tcPr>
          <w:p w14:paraId="158D5E86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-0.23±0.21</w:t>
            </w:r>
          </w:p>
        </w:tc>
        <w:tc>
          <w:tcPr>
            <w:tcW w:w="1300" w:type="dxa"/>
            <w:noWrap/>
            <w:vAlign w:val="bottom"/>
            <w:hideMark/>
          </w:tcPr>
          <w:p w14:paraId="6B700947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0.44±0.19</w:t>
            </w:r>
          </w:p>
        </w:tc>
      </w:tr>
      <w:tr w:rsidR="00B31E01" w:rsidRPr="00A25C0E" w14:paraId="54C794ED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3AF3CEB3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Activity_stdActivity</w:t>
            </w:r>
          </w:p>
        </w:tc>
        <w:tc>
          <w:tcPr>
            <w:tcW w:w="1300" w:type="dxa"/>
            <w:noWrap/>
            <w:vAlign w:val="bottom"/>
            <w:hideMark/>
          </w:tcPr>
          <w:p w14:paraId="364D8BC9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0.56±0.34</w:t>
            </w:r>
          </w:p>
        </w:tc>
        <w:tc>
          <w:tcPr>
            <w:tcW w:w="1300" w:type="dxa"/>
            <w:noWrap/>
            <w:vAlign w:val="bottom"/>
            <w:hideMark/>
          </w:tcPr>
          <w:p w14:paraId="57F860EE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-0.92±0.51</w:t>
            </w:r>
          </w:p>
        </w:tc>
        <w:tc>
          <w:tcPr>
            <w:tcW w:w="1300" w:type="dxa"/>
            <w:noWrap/>
            <w:vAlign w:val="bottom"/>
            <w:hideMark/>
          </w:tcPr>
          <w:p w14:paraId="6EAB6C2A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-0.03±0.2</w:t>
            </w:r>
          </w:p>
        </w:tc>
        <w:tc>
          <w:tcPr>
            <w:tcW w:w="1300" w:type="dxa"/>
            <w:noWrap/>
            <w:vAlign w:val="bottom"/>
            <w:hideMark/>
          </w:tcPr>
          <w:p w14:paraId="41618211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0.39±0.23</w:t>
            </w:r>
          </w:p>
        </w:tc>
      </w:tr>
      <w:tr w:rsidR="00B31E01" w:rsidRPr="00A25C0E" w14:paraId="4F69D1C7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07A91E45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Activity_skewActivity</w:t>
            </w:r>
          </w:p>
        </w:tc>
        <w:tc>
          <w:tcPr>
            <w:tcW w:w="1300" w:type="dxa"/>
            <w:noWrap/>
            <w:vAlign w:val="bottom"/>
            <w:hideMark/>
          </w:tcPr>
          <w:p w14:paraId="7DFAEC31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-0.55±0.24</w:t>
            </w:r>
          </w:p>
        </w:tc>
        <w:tc>
          <w:tcPr>
            <w:tcW w:w="1300" w:type="dxa"/>
            <w:noWrap/>
            <w:vAlign w:val="bottom"/>
            <w:hideMark/>
          </w:tcPr>
          <w:p w14:paraId="1E441DAC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0.4±0.17</w:t>
            </w:r>
          </w:p>
        </w:tc>
        <w:tc>
          <w:tcPr>
            <w:tcW w:w="1300" w:type="dxa"/>
            <w:noWrap/>
            <w:vAlign w:val="bottom"/>
            <w:hideMark/>
          </w:tcPr>
          <w:p w14:paraId="36330B5A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-0.47±0.23</w:t>
            </w:r>
          </w:p>
        </w:tc>
        <w:tc>
          <w:tcPr>
            <w:tcW w:w="1300" w:type="dxa"/>
            <w:noWrap/>
            <w:vAlign w:val="bottom"/>
            <w:hideMark/>
          </w:tcPr>
          <w:p w14:paraId="5F475A8E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0.62±0.26</w:t>
            </w:r>
          </w:p>
        </w:tc>
      </w:tr>
      <w:tr w:rsidR="00B31E01" w:rsidRPr="00A25C0E" w14:paraId="08C9BA7F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29A1911E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Activity_kurtActivity</w:t>
            </w:r>
          </w:p>
        </w:tc>
        <w:tc>
          <w:tcPr>
            <w:tcW w:w="1300" w:type="dxa"/>
            <w:noWrap/>
            <w:vAlign w:val="bottom"/>
            <w:hideMark/>
          </w:tcPr>
          <w:p w14:paraId="3648ECDD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0.24±0.28</w:t>
            </w:r>
          </w:p>
        </w:tc>
        <w:tc>
          <w:tcPr>
            <w:tcW w:w="1300" w:type="dxa"/>
            <w:noWrap/>
            <w:vAlign w:val="bottom"/>
            <w:hideMark/>
          </w:tcPr>
          <w:p w14:paraId="26B3A045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-0.77±0.4</w:t>
            </w:r>
          </w:p>
        </w:tc>
        <w:tc>
          <w:tcPr>
            <w:tcW w:w="1300" w:type="dxa"/>
            <w:noWrap/>
            <w:vAlign w:val="bottom"/>
            <w:hideMark/>
          </w:tcPr>
          <w:p w14:paraId="54184391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0.97±0.45</w:t>
            </w:r>
          </w:p>
        </w:tc>
        <w:tc>
          <w:tcPr>
            <w:tcW w:w="1300" w:type="dxa"/>
            <w:noWrap/>
            <w:vAlign w:val="bottom"/>
            <w:hideMark/>
          </w:tcPr>
          <w:p w14:paraId="41E4FCF9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-0.45±0.27</w:t>
            </w:r>
          </w:p>
        </w:tc>
      </w:tr>
      <w:tr w:rsidR="00B31E01" w:rsidRPr="00A25C0E" w14:paraId="1DA99E78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3E044C0A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Activity_power1</w:t>
            </w:r>
          </w:p>
        </w:tc>
        <w:tc>
          <w:tcPr>
            <w:tcW w:w="1300" w:type="dxa"/>
            <w:noWrap/>
            <w:vAlign w:val="bottom"/>
            <w:hideMark/>
          </w:tcPr>
          <w:p w14:paraId="45E5F46C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-0.3±0.19</w:t>
            </w:r>
          </w:p>
        </w:tc>
        <w:tc>
          <w:tcPr>
            <w:tcW w:w="1300" w:type="dxa"/>
            <w:noWrap/>
            <w:vAlign w:val="bottom"/>
            <w:hideMark/>
          </w:tcPr>
          <w:p w14:paraId="21DEB671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-0.99±0.55</w:t>
            </w:r>
          </w:p>
        </w:tc>
        <w:tc>
          <w:tcPr>
            <w:tcW w:w="1300" w:type="dxa"/>
            <w:noWrap/>
            <w:vAlign w:val="bottom"/>
            <w:hideMark/>
          </w:tcPr>
          <w:p w14:paraId="7809D368" w14:textId="77777777" w:rsidR="00B31E01" w:rsidRPr="00A25C0E" w:rsidRDefault="00B31E01" w:rsidP="00910D7C">
            <w:pPr>
              <w:jc w:val="center"/>
              <w:rPr>
                <w:bCs/>
                <w:color w:val="FF0000"/>
              </w:rPr>
            </w:pPr>
            <w:r w:rsidRPr="00A25C0E">
              <w:rPr>
                <w:color w:val="000000"/>
              </w:rPr>
              <w:t>1.37±0.62</w:t>
            </w:r>
          </w:p>
        </w:tc>
        <w:tc>
          <w:tcPr>
            <w:tcW w:w="1300" w:type="dxa"/>
            <w:noWrap/>
            <w:vAlign w:val="bottom"/>
            <w:hideMark/>
          </w:tcPr>
          <w:p w14:paraId="2C002C20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-0.08±0.09</w:t>
            </w:r>
          </w:p>
        </w:tc>
      </w:tr>
      <w:tr w:rsidR="00B31E01" w:rsidRPr="00A25C0E" w14:paraId="602976B0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0F312914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Activity_power2</w:t>
            </w:r>
          </w:p>
        </w:tc>
        <w:tc>
          <w:tcPr>
            <w:tcW w:w="1300" w:type="dxa"/>
            <w:noWrap/>
            <w:vAlign w:val="bottom"/>
            <w:hideMark/>
          </w:tcPr>
          <w:p w14:paraId="6C01A2AE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0.61±0.41</w:t>
            </w:r>
          </w:p>
        </w:tc>
        <w:tc>
          <w:tcPr>
            <w:tcW w:w="1300" w:type="dxa"/>
            <w:noWrap/>
            <w:vAlign w:val="bottom"/>
            <w:hideMark/>
          </w:tcPr>
          <w:p w14:paraId="15CAD2D1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-0.48±0.37</w:t>
            </w:r>
          </w:p>
        </w:tc>
        <w:tc>
          <w:tcPr>
            <w:tcW w:w="1300" w:type="dxa"/>
            <w:noWrap/>
            <w:vAlign w:val="bottom"/>
            <w:hideMark/>
          </w:tcPr>
          <w:p w14:paraId="21065B18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-0.05±0.1</w:t>
            </w:r>
          </w:p>
        </w:tc>
        <w:tc>
          <w:tcPr>
            <w:tcW w:w="1300" w:type="dxa"/>
            <w:noWrap/>
            <w:vAlign w:val="bottom"/>
            <w:hideMark/>
          </w:tcPr>
          <w:p w14:paraId="0BE15FEB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-0.08±0.09</w:t>
            </w:r>
          </w:p>
        </w:tc>
      </w:tr>
      <w:tr w:rsidR="00B31E01" w:rsidRPr="00A25C0E" w14:paraId="4EF97872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31BB203F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Activity_power3</w:t>
            </w:r>
          </w:p>
        </w:tc>
        <w:tc>
          <w:tcPr>
            <w:tcW w:w="1300" w:type="dxa"/>
            <w:noWrap/>
            <w:vAlign w:val="bottom"/>
            <w:hideMark/>
          </w:tcPr>
          <w:p w14:paraId="72D0D059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-0.91±0.47</w:t>
            </w:r>
          </w:p>
        </w:tc>
        <w:tc>
          <w:tcPr>
            <w:tcW w:w="1300" w:type="dxa"/>
            <w:noWrap/>
            <w:vAlign w:val="bottom"/>
            <w:hideMark/>
          </w:tcPr>
          <w:p w14:paraId="4FD5E0C4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0.64±0.35</w:t>
            </w:r>
          </w:p>
        </w:tc>
        <w:tc>
          <w:tcPr>
            <w:tcW w:w="1300" w:type="dxa"/>
            <w:noWrap/>
            <w:vAlign w:val="bottom"/>
            <w:hideMark/>
          </w:tcPr>
          <w:p w14:paraId="5B1C918C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0.92±0.43</w:t>
            </w:r>
          </w:p>
        </w:tc>
        <w:tc>
          <w:tcPr>
            <w:tcW w:w="1300" w:type="dxa"/>
            <w:noWrap/>
            <w:vAlign w:val="bottom"/>
            <w:hideMark/>
          </w:tcPr>
          <w:p w14:paraId="72089999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-0.65±0.35</w:t>
            </w:r>
          </w:p>
        </w:tc>
      </w:tr>
      <w:tr w:rsidR="00B31E01" w:rsidRPr="00A25C0E" w14:paraId="2A17CB78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538E7C9D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Activity_peakFreq</w:t>
            </w:r>
          </w:p>
        </w:tc>
        <w:tc>
          <w:tcPr>
            <w:tcW w:w="1300" w:type="dxa"/>
            <w:noWrap/>
            <w:vAlign w:val="bottom"/>
            <w:hideMark/>
          </w:tcPr>
          <w:p w14:paraId="1C4F6CA7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-1.1±0.53</w:t>
            </w:r>
          </w:p>
        </w:tc>
        <w:tc>
          <w:tcPr>
            <w:tcW w:w="1300" w:type="dxa"/>
            <w:noWrap/>
            <w:vAlign w:val="bottom"/>
            <w:hideMark/>
          </w:tcPr>
          <w:p w14:paraId="2E07FF70" w14:textId="77777777" w:rsidR="00B31E01" w:rsidRPr="00122F0D" w:rsidRDefault="00B31E01" w:rsidP="00910D7C">
            <w:pPr>
              <w:jc w:val="center"/>
              <w:rPr>
                <w:bCs/>
                <w:color w:val="FF0000"/>
              </w:rPr>
            </w:pPr>
            <w:r w:rsidRPr="00122F0D">
              <w:rPr>
                <w:color w:val="FF0000"/>
              </w:rPr>
              <w:t>1.48±0.74</w:t>
            </w:r>
          </w:p>
        </w:tc>
        <w:tc>
          <w:tcPr>
            <w:tcW w:w="1300" w:type="dxa"/>
            <w:noWrap/>
            <w:vAlign w:val="bottom"/>
            <w:hideMark/>
          </w:tcPr>
          <w:p w14:paraId="03DF2B15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0.24±0.21</w:t>
            </w:r>
          </w:p>
        </w:tc>
        <w:tc>
          <w:tcPr>
            <w:tcW w:w="1300" w:type="dxa"/>
            <w:noWrap/>
            <w:vAlign w:val="bottom"/>
            <w:hideMark/>
          </w:tcPr>
          <w:p w14:paraId="23846B5E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-0.62±0.35</w:t>
            </w:r>
          </w:p>
        </w:tc>
      </w:tr>
      <w:tr w:rsidR="00B31E01" w:rsidRPr="00A25C0E" w14:paraId="338E282D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6DE577A8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Activity_meanFreq</w:t>
            </w:r>
          </w:p>
        </w:tc>
        <w:tc>
          <w:tcPr>
            <w:tcW w:w="1300" w:type="dxa"/>
            <w:noWrap/>
            <w:vAlign w:val="bottom"/>
            <w:hideMark/>
          </w:tcPr>
          <w:p w14:paraId="172C69A9" w14:textId="77777777" w:rsidR="00B31E01" w:rsidRPr="00122F0D" w:rsidRDefault="00B31E01" w:rsidP="00910D7C">
            <w:pPr>
              <w:jc w:val="center"/>
              <w:rPr>
                <w:bCs/>
                <w:color w:val="FF0000"/>
              </w:rPr>
            </w:pPr>
            <w:r w:rsidRPr="00122F0D">
              <w:rPr>
                <w:color w:val="FF0000"/>
              </w:rPr>
              <w:t>1.04±0.53</w:t>
            </w:r>
          </w:p>
        </w:tc>
        <w:tc>
          <w:tcPr>
            <w:tcW w:w="1300" w:type="dxa"/>
            <w:noWrap/>
            <w:vAlign w:val="bottom"/>
            <w:hideMark/>
          </w:tcPr>
          <w:p w14:paraId="1DDE352A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-0.37±0.24</w:t>
            </w:r>
          </w:p>
        </w:tc>
        <w:tc>
          <w:tcPr>
            <w:tcW w:w="1300" w:type="dxa"/>
            <w:noWrap/>
            <w:vAlign w:val="bottom"/>
            <w:hideMark/>
          </w:tcPr>
          <w:p w14:paraId="70AA4BA5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-0.08±0.15</w:t>
            </w:r>
          </w:p>
        </w:tc>
        <w:tc>
          <w:tcPr>
            <w:tcW w:w="1300" w:type="dxa"/>
            <w:noWrap/>
            <w:vAlign w:val="bottom"/>
            <w:hideMark/>
          </w:tcPr>
          <w:p w14:paraId="5024EC68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-0.58±0.29</w:t>
            </w:r>
          </w:p>
        </w:tc>
      </w:tr>
      <w:tr w:rsidR="00B31E01" w:rsidRPr="00A25C0E" w14:paraId="7B5343DE" w14:textId="77777777" w:rsidTr="00910D7C">
        <w:trPr>
          <w:trHeight w:val="320"/>
        </w:trPr>
        <w:tc>
          <w:tcPr>
            <w:tcW w:w="3015" w:type="dxa"/>
            <w:noWrap/>
            <w:hideMark/>
          </w:tcPr>
          <w:p w14:paraId="6FA80A61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Activity_stdFreq</w:t>
            </w:r>
          </w:p>
        </w:tc>
        <w:tc>
          <w:tcPr>
            <w:tcW w:w="1300" w:type="dxa"/>
            <w:noWrap/>
            <w:vAlign w:val="bottom"/>
            <w:hideMark/>
          </w:tcPr>
          <w:p w14:paraId="1CA328BF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-0.78±0.42</w:t>
            </w:r>
          </w:p>
        </w:tc>
        <w:tc>
          <w:tcPr>
            <w:tcW w:w="1300" w:type="dxa"/>
            <w:noWrap/>
            <w:vAlign w:val="bottom"/>
            <w:hideMark/>
          </w:tcPr>
          <w:p w14:paraId="3A5EE474" w14:textId="77777777" w:rsidR="00B31E01" w:rsidRPr="00122F0D" w:rsidRDefault="00B31E01" w:rsidP="00910D7C">
            <w:pPr>
              <w:jc w:val="center"/>
              <w:rPr>
                <w:bCs/>
                <w:color w:val="FF0000"/>
              </w:rPr>
            </w:pPr>
            <w:r w:rsidRPr="00122F0D">
              <w:rPr>
                <w:color w:val="FF0000"/>
              </w:rPr>
              <w:t>-1.35±0.58</w:t>
            </w:r>
          </w:p>
        </w:tc>
        <w:tc>
          <w:tcPr>
            <w:tcW w:w="1300" w:type="dxa"/>
            <w:noWrap/>
            <w:vAlign w:val="bottom"/>
            <w:hideMark/>
          </w:tcPr>
          <w:p w14:paraId="656F1167" w14:textId="77777777" w:rsidR="00B31E01" w:rsidRPr="00122F0D" w:rsidRDefault="00B31E01" w:rsidP="00910D7C">
            <w:pPr>
              <w:jc w:val="center"/>
              <w:rPr>
                <w:bCs/>
                <w:color w:val="FF0000"/>
              </w:rPr>
            </w:pPr>
            <w:r w:rsidRPr="00122F0D">
              <w:rPr>
                <w:color w:val="FF0000"/>
              </w:rPr>
              <w:t>1.44±0.65</w:t>
            </w:r>
          </w:p>
        </w:tc>
        <w:tc>
          <w:tcPr>
            <w:tcW w:w="1300" w:type="dxa"/>
            <w:noWrap/>
            <w:vAlign w:val="bottom"/>
            <w:hideMark/>
          </w:tcPr>
          <w:p w14:paraId="70FB7F65" w14:textId="77777777" w:rsidR="00B31E01" w:rsidRPr="00A25C0E" w:rsidRDefault="00B31E01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0.69±0.47</w:t>
            </w:r>
          </w:p>
        </w:tc>
      </w:tr>
    </w:tbl>
    <w:p w14:paraId="445F975B" w14:textId="77777777" w:rsidR="001269D0" w:rsidRDefault="00B31E01"/>
    <w:sectPr w:rsidR="001269D0" w:rsidSect="0094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01"/>
    <w:rsid w:val="00050508"/>
    <w:rsid w:val="00187941"/>
    <w:rsid w:val="005C72C3"/>
    <w:rsid w:val="007529A4"/>
    <w:rsid w:val="0094711C"/>
    <w:rsid w:val="00B31E01"/>
    <w:rsid w:val="00C761A4"/>
    <w:rsid w:val="00D1152E"/>
    <w:rsid w:val="00DD2940"/>
    <w:rsid w:val="00E07A61"/>
    <w:rsid w:val="00E7363C"/>
    <w:rsid w:val="00F231FB"/>
    <w:rsid w:val="00F40DDE"/>
    <w:rsid w:val="00F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A29B2"/>
  <w15:chartTrackingRefBased/>
  <w15:docId w15:val="{D6A8E15C-5897-4F49-855F-7E04F815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J How</dc:creator>
  <cp:keywords/>
  <dc:description/>
  <cp:lastModifiedBy>Javier J How</cp:lastModifiedBy>
  <cp:revision>1</cp:revision>
  <dcterms:created xsi:type="dcterms:W3CDTF">2021-10-29T02:24:00Z</dcterms:created>
  <dcterms:modified xsi:type="dcterms:W3CDTF">2021-10-29T02:24:00Z</dcterms:modified>
</cp:coreProperties>
</file>