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40BFB" w14:textId="535ADD3F" w:rsidR="00A33AB9" w:rsidRPr="0057188F" w:rsidRDefault="009D27FD">
      <w:pPr>
        <w:pBdr>
          <w:top w:val="nil"/>
          <w:left w:val="nil"/>
          <w:bottom w:val="nil"/>
          <w:right w:val="nil"/>
          <w:between w:val="nil"/>
        </w:pBdr>
        <w:spacing w:after="200" w:line="360" w:lineRule="auto"/>
        <w:jc w:val="both"/>
        <w:rPr>
          <w:rFonts w:ascii="Arial" w:eastAsia="Arial" w:hAnsi="Arial" w:cs="Arial"/>
          <w:b/>
          <w:i/>
          <w:color w:val="000000"/>
          <w:sz w:val="22"/>
          <w:szCs w:val="22"/>
        </w:rPr>
      </w:pPr>
      <w:r w:rsidRPr="0057188F">
        <w:rPr>
          <w:rFonts w:ascii="Arial" w:eastAsia="Arial" w:hAnsi="Arial" w:cs="Arial"/>
          <w:b/>
          <w:color w:val="000000"/>
          <w:sz w:val="22"/>
          <w:szCs w:val="22"/>
        </w:rPr>
        <w:t xml:space="preserve">S2 Text. </w:t>
      </w:r>
      <w:r w:rsidR="00C62778" w:rsidRPr="0057188F">
        <w:rPr>
          <w:rFonts w:ascii="Arial" w:eastAsia="Arial" w:hAnsi="Arial" w:cs="Arial"/>
          <w:b/>
          <w:i/>
          <w:color w:val="000000"/>
          <w:sz w:val="22"/>
          <w:szCs w:val="22"/>
        </w:rPr>
        <w:t>The following section reports results obtained for the cassette exon analysis.</w:t>
      </w:r>
    </w:p>
    <w:p w14:paraId="550C6311" w14:textId="32E06D6B" w:rsidR="00A33AB9" w:rsidRPr="0057188F" w:rsidRDefault="00C62778">
      <w:pPr>
        <w:pBdr>
          <w:top w:val="nil"/>
          <w:left w:val="nil"/>
          <w:bottom w:val="nil"/>
          <w:right w:val="nil"/>
          <w:between w:val="nil"/>
        </w:pBdr>
        <w:spacing w:after="200" w:line="480" w:lineRule="auto"/>
        <w:jc w:val="both"/>
        <w:rPr>
          <w:rFonts w:ascii="Arial" w:eastAsia="Arial" w:hAnsi="Arial" w:cs="Arial"/>
          <w:color w:val="000000"/>
          <w:sz w:val="22"/>
          <w:szCs w:val="22"/>
        </w:rPr>
      </w:pPr>
      <w:r w:rsidRPr="0057188F">
        <w:rPr>
          <w:rFonts w:ascii="Arial" w:eastAsia="Arial" w:hAnsi="Arial" w:cs="Arial"/>
          <w:color w:val="000000"/>
          <w:sz w:val="22"/>
          <w:szCs w:val="22"/>
        </w:rPr>
        <w:t xml:space="preserve">To compare the structural and functional effects of MXEs with cassette exon (CE) splicing, we identified cassette single exon loss events (see </w:t>
      </w:r>
      <w:r w:rsidR="00235D47" w:rsidRPr="00235D47">
        <w:rPr>
          <w:rFonts w:ascii="Arial" w:eastAsia="Arial" w:hAnsi="Arial" w:cs="Arial"/>
          <w:b/>
          <w:bCs/>
          <w:color w:val="000000"/>
          <w:sz w:val="22"/>
          <w:szCs w:val="22"/>
        </w:rPr>
        <w:t>Material</w:t>
      </w:r>
      <w:r w:rsidR="00235D47">
        <w:rPr>
          <w:rFonts w:ascii="Arial" w:eastAsia="Arial" w:hAnsi="Arial" w:cs="Arial"/>
          <w:b/>
          <w:bCs/>
          <w:color w:val="000000"/>
          <w:sz w:val="22"/>
          <w:szCs w:val="22"/>
        </w:rPr>
        <w:t>s</w:t>
      </w:r>
      <w:r w:rsidR="00235D47" w:rsidRPr="00235D47">
        <w:rPr>
          <w:rFonts w:ascii="Arial" w:eastAsia="Arial" w:hAnsi="Arial" w:cs="Arial"/>
          <w:b/>
          <w:bCs/>
          <w:color w:val="000000"/>
          <w:sz w:val="22"/>
          <w:szCs w:val="22"/>
        </w:rPr>
        <w:t xml:space="preserve"> and</w:t>
      </w:r>
      <w:r w:rsidR="00235D47">
        <w:rPr>
          <w:rFonts w:ascii="Arial" w:eastAsia="Arial" w:hAnsi="Arial" w:cs="Arial"/>
          <w:color w:val="000000"/>
          <w:sz w:val="22"/>
          <w:szCs w:val="22"/>
        </w:rPr>
        <w:t xml:space="preserve"> </w:t>
      </w:r>
      <w:r w:rsidRPr="0057188F">
        <w:rPr>
          <w:rFonts w:ascii="Arial" w:eastAsia="Arial" w:hAnsi="Arial" w:cs="Arial"/>
          <w:b/>
          <w:color w:val="000000"/>
          <w:sz w:val="22"/>
          <w:szCs w:val="22"/>
        </w:rPr>
        <w:t>Methods</w:t>
      </w:r>
      <w:r w:rsidRPr="0057188F">
        <w:rPr>
          <w:rFonts w:ascii="Arial" w:eastAsia="Arial" w:hAnsi="Arial" w:cs="Arial"/>
          <w:color w:val="000000"/>
          <w:sz w:val="22"/>
          <w:szCs w:val="22"/>
        </w:rPr>
        <w:t>). Our dataset contains a total of 5459 CEs covering all the 5 organisms (</w:t>
      </w:r>
      <w:r w:rsidR="0057188F" w:rsidRPr="0057188F">
        <w:rPr>
          <w:rFonts w:ascii="Arial" w:eastAsia="Arial" w:hAnsi="Arial" w:cs="Arial"/>
          <w:bCs/>
          <w:color w:val="000000"/>
          <w:sz w:val="22"/>
          <w:szCs w:val="22"/>
        </w:rPr>
        <w:t>S</w:t>
      </w:r>
      <w:r w:rsidR="003201C0">
        <w:rPr>
          <w:rFonts w:ascii="Arial" w:eastAsia="Arial" w:hAnsi="Arial" w:cs="Arial"/>
          <w:bCs/>
          <w:color w:val="000000"/>
          <w:sz w:val="22"/>
          <w:szCs w:val="22"/>
        </w:rPr>
        <w:t>26</w:t>
      </w:r>
      <w:r w:rsidR="0057188F" w:rsidRPr="0057188F">
        <w:rPr>
          <w:rFonts w:ascii="Arial" w:eastAsia="Arial" w:hAnsi="Arial" w:cs="Arial"/>
          <w:bCs/>
          <w:color w:val="000000"/>
          <w:sz w:val="22"/>
          <w:szCs w:val="22"/>
        </w:rPr>
        <w:t>A Fig</w:t>
      </w:r>
      <w:r w:rsidRPr="0057188F">
        <w:rPr>
          <w:rFonts w:ascii="Arial" w:eastAsia="Arial" w:hAnsi="Arial" w:cs="Arial"/>
          <w:color w:val="000000"/>
          <w:sz w:val="22"/>
          <w:szCs w:val="22"/>
        </w:rPr>
        <w:t>) with a median length of 30 amino acids (</w:t>
      </w:r>
      <w:r w:rsidR="0057188F" w:rsidRPr="0057188F">
        <w:rPr>
          <w:rFonts w:ascii="Arial" w:eastAsia="Arial" w:hAnsi="Arial" w:cs="Arial"/>
          <w:bCs/>
          <w:color w:val="000000"/>
          <w:sz w:val="22"/>
          <w:szCs w:val="22"/>
        </w:rPr>
        <w:t>S</w:t>
      </w:r>
      <w:r w:rsidR="003201C0">
        <w:rPr>
          <w:rFonts w:ascii="Arial" w:eastAsia="Arial" w:hAnsi="Arial" w:cs="Arial"/>
          <w:bCs/>
          <w:color w:val="000000"/>
          <w:sz w:val="22"/>
          <w:szCs w:val="22"/>
        </w:rPr>
        <w:t>26</w:t>
      </w:r>
      <w:r w:rsidR="0057188F" w:rsidRPr="0057188F">
        <w:rPr>
          <w:rFonts w:ascii="Arial" w:eastAsia="Arial" w:hAnsi="Arial" w:cs="Arial"/>
          <w:bCs/>
          <w:color w:val="000000"/>
          <w:sz w:val="22"/>
          <w:szCs w:val="22"/>
        </w:rPr>
        <w:t>B Fig</w:t>
      </w:r>
      <w:r w:rsidRPr="0057188F">
        <w:rPr>
          <w:rFonts w:ascii="Arial" w:eastAsia="Arial" w:hAnsi="Arial" w:cs="Arial"/>
          <w:color w:val="000000"/>
          <w:sz w:val="22"/>
          <w:szCs w:val="22"/>
        </w:rPr>
        <w:t>). CEs cover about 5% of the whole sequence (</w:t>
      </w:r>
      <w:r w:rsidR="0057188F" w:rsidRPr="0057188F">
        <w:rPr>
          <w:rFonts w:ascii="Arial" w:eastAsia="Arial" w:hAnsi="Arial" w:cs="Arial"/>
          <w:bCs/>
          <w:color w:val="000000"/>
          <w:sz w:val="22"/>
          <w:szCs w:val="22"/>
        </w:rPr>
        <w:t>S</w:t>
      </w:r>
      <w:r w:rsidR="003201C0">
        <w:rPr>
          <w:rFonts w:ascii="Arial" w:eastAsia="Arial" w:hAnsi="Arial" w:cs="Arial"/>
          <w:bCs/>
          <w:color w:val="000000"/>
          <w:sz w:val="22"/>
          <w:szCs w:val="22"/>
        </w:rPr>
        <w:t>26</w:t>
      </w:r>
      <w:r w:rsidR="0057188F" w:rsidRPr="0057188F">
        <w:rPr>
          <w:rFonts w:ascii="Arial" w:eastAsia="Arial" w:hAnsi="Arial" w:cs="Arial"/>
          <w:bCs/>
          <w:color w:val="000000"/>
          <w:sz w:val="22"/>
          <w:szCs w:val="22"/>
        </w:rPr>
        <w:t>C Fig</w:t>
      </w:r>
      <w:r w:rsidRPr="0057188F">
        <w:rPr>
          <w:color w:val="000000"/>
          <w:sz w:val="22"/>
          <w:szCs w:val="22"/>
        </w:rPr>
        <w:t>).</w:t>
      </w:r>
      <w:r w:rsidRPr="0057188F">
        <w:rPr>
          <w:rFonts w:ascii="Arial" w:eastAsia="Arial" w:hAnsi="Arial" w:cs="Arial"/>
          <w:color w:val="000000"/>
          <w:sz w:val="22"/>
          <w:szCs w:val="22"/>
        </w:rPr>
        <w:t xml:space="preserve"> </w:t>
      </w:r>
    </w:p>
    <w:p w14:paraId="0E01B01D" w14:textId="3C33F41B" w:rsidR="00A33AB9" w:rsidRPr="0057188F" w:rsidRDefault="00C62778" w:rsidP="002B19FC">
      <w:pPr>
        <w:pBdr>
          <w:top w:val="nil"/>
          <w:left w:val="nil"/>
          <w:bottom w:val="nil"/>
          <w:right w:val="nil"/>
          <w:between w:val="nil"/>
        </w:pBdr>
        <w:spacing w:after="200" w:line="480" w:lineRule="auto"/>
        <w:jc w:val="both"/>
        <w:rPr>
          <w:rFonts w:ascii="Arial" w:eastAsia="Arial" w:hAnsi="Arial" w:cs="Arial"/>
          <w:color w:val="000000"/>
          <w:sz w:val="22"/>
          <w:szCs w:val="22"/>
        </w:rPr>
      </w:pPr>
      <w:proofErr w:type="spellStart"/>
      <w:r w:rsidRPr="0057188F">
        <w:rPr>
          <w:rFonts w:ascii="Arial" w:eastAsia="Arial" w:hAnsi="Arial" w:cs="Arial"/>
          <w:color w:val="000000"/>
          <w:sz w:val="22"/>
          <w:szCs w:val="22"/>
        </w:rPr>
        <w:t>MobiDB</w:t>
      </w:r>
      <w:proofErr w:type="spellEnd"/>
      <w:r w:rsidRPr="0057188F">
        <w:rPr>
          <w:rFonts w:ascii="Arial" w:eastAsia="Arial" w:hAnsi="Arial" w:cs="Arial"/>
          <w:color w:val="000000"/>
          <w:sz w:val="22"/>
          <w:szCs w:val="22"/>
        </w:rPr>
        <w:t xml:space="preserve">-lite was used to predict the residues that are disordered (CE regions with more than 50% of the residues predicted to be disordered are classified as disordered). We found that 15% of the cassette exons fall into disordered regions. </w:t>
      </w:r>
    </w:p>
    <w:p w14:paraId="71CE0F6A" w14:textId="77777777" w:rsidR="00A33AB9" w:rsidRPr="0057188F" w:rsidRDefault="00A33AB9">
      <w:pPr>
        <w:pBdr>
          <w:top w:val="nil"/>
          <w:left w:val="nil"/>
          <w:bottom w:val="nil"/>
          <w:right w:val="nil"/>
          <w:between w:val="nil"/>
        </w:pBdr>
        <w:spacing w:line="259" w:lineRule="auto"/>
        <w:jc w:val="both"/>
        <w:rPr>
          <w:rFonts w:ascii="Arial" w:eastAsia="Arial" w:hAnsi="Arial" w:cs="Arial"/>
          <w:color w:val="000000"/>
          <w:sz w:val="22"/>
          <w:szCs w:val="22"/>
        </w:rPr>
      </w:pPr>
    </w:p>
    <w:p w14:paraId="45A8418C" w14:textId="29B31B44" w:rsidR="007D6FA7" w:rsidRPr="002B19FC" w:rsidRDefault="00C62778" w:rsidP="002B19FC">
      <w:pPr>
        <w:pBdr>
          <w:top w:val="nil"/>
          <w:left w:val="nil"/>
          <w:bottom w:val="nil"/>
          <w:right w:val="nil"/>
          <w:between w:val="nil"/>
        </w:pBdr>
        <w:spacing w:after="200" w:line="480" w:lineRule="auto"/>
        <w:ind w:firstLine="720"/>
        <w:jc w:val="both"/>
        <w:rPr>
          <w:rFonts w:ascii="Arial" w:eastAsia="Arial" w:hAnsi="Arial" w:cs="Arial"/>
          <w:bCs/>
          <w:sz w:val="22"/>
          <w:szCs w:val="22"/>
        </w:rPr>
      </w:pPr>
      <w:bookmarkStart w:id="0" w:name="_gjdgxs" w:colFirst="0" w:colLast="0"/>
      <w:bookmarkEnd w:id="0"/>
      <w:r w:rsidRPr="0057188F">
        <w:rPr>
          <w:rFonts w:ascii="Arial" w:eastAsia="Arial" w:hAnsi="Arial" w:cs="Arial"/>
          <w:color w:val="000000"/>
          <w:sz w:val="22"/>
          <w:szCs w:val="22"/>
        </w:rPr>
        <w:t xml:space="preserve">CE events (1323 events) can be mapped to 330 CATH superfamilies. This is a comparable proportion to MXE events (407 events mapped to 110 CATH superfamilies). Similar to MXE events, functional analysis by the PANTHER pipeline showed functional enrichments in membrane proteins (e.g. ion channels, synaptic vesicles and receptors) </w:t>
      </w:r>
      <w:r w:rsidRPr="0057188F">
        <w:rPr>
          <w:rFonts w:ascii="Arial" w:eastAsia="Arial" w:hAnsi="Arial" w:cs="Arial"/>
          <w:sz w:val="22"/>
          <w:szCs w:val="22"/>
        </w:rPr>
        <w:t xml:space="preserve">(FDR level &lt;0.01, </w:t>
      </w:r>
      <w:r w:rsidR="0057188F" w:rsidRPr="0057188F">
        <w:rPr>
          <w:rFonts w:ascii="Arial" w:eastAsia="Arial" w:hAnsi="Arial" w:cs="Arial"/>
          <w:bCs/>
          <w:color w:val="000000"/>
          <w:sz w:val="22"/>
          <w:szCs w:val="22"/>
        </w:rPr>
        <w:t>S</w:t>
      </w:r>
      <w:r w:rsidR="003201C0">
        <w:rPr>
          <w:rFonts w:ascii="Arial" w:eastAsia="Arial" w:hAnsi="Arial" w:cs="Arial"/>
          <w:bCs/>
          <w:color w:val="000000"/>
          <w:sz w:val="22"/>
          <w:szCs w:val="22"/>
        </w:rPr>
        <w:t>27-29</w:t>
      </w:r>
      <w:r w:rsidR="0057188F" w:rsidRPr="0057188F">
        <w:rPr>
          <w:rFonts w:ascii="Arial" w:eastAsia="Arial" w:hAnsi="Arial" w:cs="Arial"/>
          <w:bCs/>
          <w:color w:val="000000"/>
          <w:sz w:val="22"/>
          <w:szCs w:val="22"/>
        </w:rPr>
        <w:t xml:space="preserve"> Fig</w:t>
      </w:r>
      <w:r w:rsidRPr="0057188F">
        <w:rPr>
          <w:rFonts w:ascii="Arial" w:eastAsia="Arial" w:hAnsi="Arial" w:cs="Arial"/>
          <w:sz w:val="22"/>
          <w:szCs w:val="22"/>
        </w:rPr>
        <w:t xml:space="preserve">). </w:t>
      </w:r>
    </w:p>
    <w:p w14:paraId="2CC6840C" w14:textId="79F79D56" w:rsidR="00A33AB9" w:rsidRPr="0057188F" w:rsidRDefault="00C62778" w:rsidP="0010355C">
      <w:pPr>
        <w:pBdr>
          <w:top w:val="nil"/>
          <w:left w:val="nil"/>
          <w:bottom w:val="nil"/>
          <w:right w:val="nil"/>
          <w:between w:val="nil"/>
        </w:pBdr>
        <w:spacing w:after="200" w:line="480" w:lineRule="auto"/>
        <w:ind w:firstLine="720"/>
        <w:jc w:val="both"/>
        <w:rPr>
          <w:rFonts w:ascii="Arial" w:eastAsia="Arial" w:hAnsi="Arial" w:cs="Arial"/>
          <w:color w:val="FF0000"/>
          <w:sz w:val="22"/>
          <w:szCs w:val="22"/>
        </w:rPr>
      </w:pPr>
      <w:r w:rsidRPr="0057188F">
        <w:rPr>
          <w:rFonts w:ascii="Arial" w:eastAsia="Arial" w:hAnsi="Arial" w:cs="Arial"/>
          <w:color w:val="000000"/>
          <w:sz w:val="22"/>
          <w:szCs w:val="22"/>
        </w:rPr>
        <w:t>We also calculated the percentage of the domain which had been lost in the shorter isoform (using CATH-Gene3D domain assignments) (</w:t>
      </w:r>
      <w:r w:rsidR="0057188F" w:rsidRPr="0057188F">
        <w:rPr>
          <w:rFonts w:ascii="Arial" w:eastAsia="Arial" w:hAnsi="Arial" w:cs="Arial"/>
          <w:bCs/>
          <w:color w:val="000000"/>
          <w:sz w:val="22"/>
          <w:szCs w:val="22"/>
        </w:rPr>
        <w:t>S</w:t>
      </w:r>
      <w:r w:rsidR="003201C0">
        <w:rPr>
          <w:rFonts w:ascii="Arial" w:eastAsia="Arial" w:hAnsi="Arial" w:cs="Arial"/>
          <w:bCs/>
          <w:color w:val="000000"/>
          <w:sz w:val="22"/>
          <w:szCs w:val="22"/>
        </w:rPr>
        <w:t>3</w:t>
      </w:r>
      <w:r w:rsidR="00802E84">
        <w:rPr>
          <w:rFonts w:ascii="Arial" w:eastAsia="Arial" w:hAnsi="Arial" w:cs="Arial"/>
          <w:bCs/>
          <w:color w:val="000000"/>
          <w:sz w:val="22"/>
          <w:szCs w:val="22"/>
        </w:rPr>
        <w:t>0</w:t>
      </w:r>
      <w:r w:rsidR="0057188F" w:rsidRPr="0057188F">
        <w:rPr>
          <w:rFonts w:ascii="Arial" w:eastAsia="Arial" w:hAnsi="Arial" w:cs="Arial"/>
          <w:bCs/>
          <w:color w:val="000000"/>
          <w:sz w:val="22"/>
          <w:szCs w:val="22"/>
        </w:rPr>
        <w:t xml:space="preserve"> Fig</w:t>
      </w:r>
      <w:r w:rsidRPr="0057188F">
        <w:rPr>
          <w:rFonts w:ascii="Arial" w:eastAsia="Arial" w:hAnsi="Arial" w:cs="Arial"/>
          <w:color w:val="000000"/>
          <w:sz w:val="22"/>
          <w:szCs w:val="22"/>
        </w:rPr>
        <w:t xml:space="preserve">) and found that for 70% of the cases less than 30% of the domain had been deleted. </w:t>
      </w:r>
    </w:p>
    <w:p w14:paraId="01D78219" w14:textId="7E209EE3" w:rsidR="00A33AB9" w:rsidRPr="0057188F" w:rsidRDefault="00C62778" w:rsidP="002B19FC">
      <w:pPr>
        <w:pBdr>
          <w:top w:val="nil"/>
          <w:left w:val="nil"/>
          <w:bottom w:val="nil"/>
          <w:right w:val="nil"/>
          <w:between w:val="nil"/>
        </w:pBdr>
        <w:spacing w:after="200" w:line="480" w:lineRule="auto"/>
        <w:ind w:firstLine="720"/>
        <w:jc w:val="both"/>
        <w:rPr>
          <w:color w:val="FF0000"/>
          <w:sz w:val="22"/>
          <w:szCs w:val="22"/>
        </w:rPr>
      </w:pPr>
      <w:r w:rsidRPr="0057188F">
        <w:rPr>
          <w:rFonts w:ascii="Arial" w:eastAsia="Arial" w:hAnsi="Arial" w:cs="Arial"/>
          <w:color w:val="000000"/>
          <w:sz w:val="22"/>
          <w:szCs w:val="22"/>
        </w:rPr>
        <w:t>To compare the structural and functional effects of MXEs with cassette exon splicing we determined whether functional regions were proximal to the region of the structure that had been removed. We managed to model 18% of the CEs identified with acceptable models (</w:t>
      </w:r>
      <w:proofErr w:type="spellStart"/>
      <w:r w:rsidRPr="0057188F">
        <w:rPr>
          <w:rFonts w:ascii="Arial" w:eastAsia="Arial" w:hAnsi="Arial" w:cs="Arial"/>
          <w:color w:val="000000"/>
          <w:sz w:val="22"/>
          <w:szCs w:val="22"/>
        </w:rPr>
        <w:t>nDOPE</w:t>
      </w:r>
      <w:proofErr w:type="spellEnd"/>
      <w:r w:rsidRPr="0057188F">
        <w:rPr>
          <w:rFonts w:ascii="Arial" w:eastAsia="Arial" w:hAnsi="Arial" w:cs="Arial"/>
          <w:color w:val="000000"/>
          <w:sz w:val="22"/>
          <w:szCs w:val="22"/>
        </w:rPr>
        <w:t xml:space="preserve"> score below 0). For those that we managed to model, in 14% of the cases loss of an exon significantly affected the structure as evidenced by a reduction in the </w:t>
      </w:r>
      <w:proofErr w:type="spellStart"/>
      <w:r w:rsidRPr="0057188F">
        <w:rPr>
          <w:rFonts w:ascii="Arial" w:eastAsia="Arial" w:hAnsi="Arial" w:cs="Arial"/>
          <w:color w:val="000000"/>
          <w:sz w:val="22"/>
          <w:szCs w:val="22"/>
        </w:rPr>
        <w:t>nDOPE</w:t>
      </w:r>
      <w:proofErr w:type="spellEnd"/>
      <w:r w:rsidRPr="0057188F">
        <w:rPr>
          <w:rFonts w:ascii="Arial" w:eastAsia="Arial" w:hAnsi="Arial" w:cs="Arial"/>
          <w:color w:val="000000"/>
          <w:sz w:val="22"/>
          <w:szCs w:val="22"/>
        </w:rPr>
        <w:t xml:space="preserve"> structure quality score (i.e. giving a value above 0, see</w:t>
      </w:r>
      <w:r w:rsidRPr="0057188F">
        <w:rPr>
          <w:rFonts w:ascii="Arial" w:eastAsia="Arial" w:hAnsi="Arial" w:cs="Arial"/>
          <w:b/>
          <w:color w:val="000000"/>
          <w:sz w:val="22"/>
          <w:szCs w:val="22"/>
        </w:rPr>
        <w:t xml:space="preserve"> </w:t>
      </w:r>
      <w:r w:rsidR="0057188F" w:rsidRPr="0057188F">
        <w:rPr>
          <w:rFonts w:ascii="Arial" w:eastAsia="Arial" w:hAnsi="Arial" w:cs="Arial"/>
          <w:bCs/>
          <w:color w:val="000000"/>
          <w:sz w:val="22"/>
          <w:szCs w:val="22"/>
        </w:rPr>
        <w:t>S</w:t>
      </w:r>
      <w:r w:rsidR="003201C0">
        <w:rPr>
          <w:rFonts w:ascii="Arial" w:eastAsia="Arial" w:hAnsi="Arial" w:cs="Arial"/>
          <w:bCs/>
          <w:color w:val="000000"/>
          <w:sz w:val="22"/>
          <w:szCs w:val="22"/>
        </w:rPr>
        <w:t>3</w:t>
      </w:r>
      <w:r w:rsidR="00802E84">
        <w:rPr>
          <w:rFonts w:ascii="Arial" w:eastAsia="Arial" w:hAnsi="Arial" w:cs="Arial"/>
          <w:bCs/>
          <w:color w:val="000000"/>
          <w:sz w:val="22"/>
          <w:szCs w:val="22"/>
        </w:rPr>
        <w:t>1</w:t>
      </w:r>
      <w:r w:rsidR="0057188F" w:rsidRPr="0057188F">
        <w:rPr>
          <w:rFonts w:ascii="Arial" w:eastAsia="Arial" w:hAnsi="Arial" w:cs="Arial"/>
          <w:bCs/>
          <w:color w:val="000000"/>
          <w:sz w:val="22"/>
          <w:szCs w:val="22"/>
        </w:rPr>
        <w:t xml:space="preserve"> Fig</w:t>
      </w:r>
      <w:r w:rsidRPr="0057188F">
        <w:rPr>
          <w:rFonts w:ascii="Arial" w:eastAsia="Arial" w:hAnsi="Arial" w:cs="Arial"/>
          <w:color w:val="000000"/>
          <w:sz w:val="22"/>
          <w:szCs w:val="22"/>
        </w:rPr>
        <w:t xml:space="preserve">). </w:t>
      </w:r>
    </w:p>
    <w:p w14:paraId="43A6B4F3" w14:textId="77777777" w:rsidR="00A33AB9" w:rsidRPr="0057188F" w:rsidRDefault="00A33AB9">
      <w:pPr>
        <w:rPr>
          <w:rFonts w:ascii="Arial" w:eastAsia="Arial" w:hAnsi="Arial" w:cs="Arial"/>
          <w:b/>
          <w:color w:val="000000"/>
          <w:sz w:val="22"/>
          <w:szCs w:val="22"/>
        </w:rPr>
      </w:pPr>
    </w:p>
    <w:p w14:paraId="6D78AD23" w14:textId="74908E61" w:rsidR="00A33AB9" w:rsidRPr="0057188F" w:rsidRDefault="00C62778">
      <w:pPr>
        <w:pBdr>
          <w:top w:val="nil"/>
          <w:left w:val="nil"/>
          <w:bottom w:val="nil"/>
          <w:right w:val="nil"/>
          <w:between w:val="nil"/>
        </w:pBdr>
        <w:spacing w:after="200" w:line="480" w:lineRule="auto"/>
        <w:ind w:firstLine="720"/>
        <w:jc w:val="both"/>
        <w:rPr>
          <w:rFonts w:ascii="Arial" w:eastAsia="Arial" w:hAnsi="Arial" w:cs="Arial"/>
          <w:color w:val="000000"/>
          <w:sz w:val="22"/>
          <w:szCs w:val="22"/>
        </w:rPr>
      </w:pPr>
      <w:r w:rsidRPr="0057188F">
        <w:rPr>
          <w:rFonts w:ascii="Arial" w:eastAsia="Arial" w:hAnsi="Arial" w:cs="Arial"/>
          <w:color w:val="000000"/>
          <w:sz w:val="22"/>
          <w:szCs w:val="22"/>
        </w:rPr>
        <w:lastRenderedPageBreak/>
        <w:t xml:space="preserve">In addition to that, we compared the model quality of the models produced (between the isoforms) for MXE and CE events and found that difference in model quality (Δ </w:t>
      </w:r>
      <w:proofErr w:type="spellStart"/>
      <w:r w:rsidRPr="0057188F">
        <w:rPr>
          <w:rFonts w:ascii="Arial" w:eastAsia="Arial" w:hAnsi="Arial" w:cs="Arial"/>
          <w:color w:val="000000"/>
          <w:sz w:val="22"/>
          <w:szCs w:val="22"/>
        </w:rPr>
        <w:t>nDOPE</w:t>
      </w:r>
      <w:proofErr w:type="spellEnd"/>
      <w:r w:rsidRPr="0057188F">
        <w:rPr>
          <w:rFonts w:ascii="Arial" w:eastAsia="Arial" w:hAnsi="Arial" w:cs="Arial"/>
          <w:color w:val="000000"/>
          <w:sz w:val="22"/>
          <w:szCs w:val="22"/>
        </w:rPr>
        <w:t xml:space="preserve"> value) was larger for CE splicing than MXE splicing (</w:t>
      </w:r>
      <w:r w:rsidR="0057188F" w:rsidRPr="0057188F">
        <w:rPr>
          <w:rFonts w:ascii="Arial" w:eastAsia="Arial" w:hAnsi="Arial" w:cs="Arial"/>
          <w:bCs/>
          <w:color w:val="000000"/>
          <w:sz w:val="22"/>
          <w:szCs w:val="22"/>
        </w:rPr>
        <w:t>S</w:t>
      </w:r>
      <w:r w:rsidR="003201C0">
        <w:rPr>
          <w:rFonts w:ascii="Arial" w:eastAsia="Arial" w:hAnsi="Arial" w:cs="Arial"/>
          <w:bCs/>
          <w:color w:val="000000"/>
          <w:sz w:val="22"/>
          <w:szCs w:val="22"/>
        </w:rPr>
        <w:t>3</w:t>
      </w:r>
      <w:r w:rsidR="00802E84">
        <w:rPr>
          <w:rFonts w:ascii="Arial" w:eastAsia="Arial" w:hAnsi="Arial" w:cs="Arial"/>
          <w:bCs/>
          <w:color w:val="000000"/>
          <w:sz w:val="22"/>
          <w:szCs w:val="22"/>
        </w:rPr>
        <w:t>2</w:t>
      </w:r>
      <w:r w:rsidR="0057188F" w:rsidRPr="0057188F">
        <w:rPr>
          <w:rFonts w:ascii="Arial" w:eastAsia="Arial" w:hAnsi="Arial" w:cs="Arial"/>
          <w:bCs/>
          <w:color w:val="000000"/>
          <w:sz w:val="22"/>
          <w:szCs w:val="22"/>
        </w:rPr>
        <w:t xml:space="preserve"> Fig</w:t>
      </w:r>
      <w:r w:rsidRPr="0057188F">
        <w:rPr>
          <w:rFonts w:ascii="Arial" w:eastAsia="Arial" w:hAnsi="Arial" w:cs="Arial"/>
          <w:i/>
          <w:color w:val="000000"/>
          <w:sz w:val="22"/>
          <w:szCs w:val="22"/>
        </w:rPr>
        <w:t xml:space="preserve">, </w:t>
      </w:r>
      <w:r w:rsidRPr="0057188F">
        <w:rPr>
          <w:rFonts w:ascii="Arial" w:eastAsia="Arial" w:hAnsi="Arial" w:cs="Arial"/>
          <w:color w:val="000000"/>
          <w:sz w:val="22"/>
          <w:szCs w:val="22"/>
        </w:rPr>
        <w:t>p-value = 7.0e</w:t>
      </w:r>
      <w:r w:rsidRPr="0057188F">
        <w:rPr>
          <w:rFonts w:ascii="Arial" w:eastAsia="Arial" w:hAnsi="Arial" w:cs="Arial"/>
          <w:color w:val="000000"/>
          <w:sz w:val="22"/>
          <w:szCs w:val="22"/>
          <w:vertAlign w:val="superscript"/>
        </w:rPr>
        <w:t>-19</w:t>
      </w:r>
      <w:r w:rsidRPr="0057188F">
        <w:rPr>
          <w:rFonts w:ascii="Arial" w:eastAsia="Arial" w:hAnsi="Arial" w:cs="Arial"/>
          <w:color w:val="000000"/>
          <w:sz w:val="22"/>
          <w:szCs w:val="22"/>
        </w:rPr>
        <w:t xml:space="preserve">, Mann-Whitney U Test). In other words, CE events are more likely to have a deleterious effect on the structure than MXE events. </w:t>
      </w:r>
    </w:p>
    <w:p w14:paraId="0D505324" w14:textId="39403597" w:rsidR="00A33AB9" w:rsidRPr="0057188F" w:rsidRDefault="00C62778">
      <w:pPr>
        <w:pBdr>
          <w:top w:val="nil"/>
          <w:left w:val="nil"/>
          <w:bottom w:val="nil"/>
          <w:right w:val="nil"/>
          <w:between w:val="nil"/>
        </w:pBdr>
        <w:spacing w:after="200" w:line="480" w:lineRule="auto"/>
        <w:ind w:firstLine="720"/>
        <w:jc w:val="both"/>
        <w:rPr>
          <w:rFonts w:ascii="Arial" w:eastAsia="Arial" w:hAnsi="Arial" w:cs="Arial"/>
          <w:i/>
          <w:color w:val="FF0000"/>
          <w:sz w:val="22"/>
          <w:szCs w:val="22"/>
        </w:rPr>
      </w:pPr>
      <w:r w:rsidRPr="0057188F">
        <w:rPr>
          <w:rFonts w:ascii="Arial" w:eastAsia="Arial" w:hAnsi="Arial" w:cs="Arial"/>
          <w:color w:val="000000"/>
          <w:sz w:val="22"/>
          <w:szCs w:val="22"/>
        </w:rPr>
        <w:t xml:space="preserve">For the cassette exon events where both isoform models had acceptable </w:t>
      </w:r>
      <w:proofErr w:type="spellStart"/>
      <w:r w:rsidRPr="0057188F">
        <w:rPr>
          <w:rFonts w:ascii="Arial" w:eastAsia="Arial" w:hAnsi="Arial" w:cs="Arial"/>
          <w:color w:val="000000"/>
          <w:sz w:val="22"/>
          <w:szCs w:val="22"/>
        </w:rPr>
        <w:t>nDOPE</w:t>
      </w:r>
      <w:proofErr w:type="spellEnd"/>
      <w:r w:rsidRPr="0057188F">
        <w:rPr>
          <w:rFonts w:ascii="Arial" w:eastAsia="Arial" w:hAnsi="Arial" w:cs="Arial"/>
          <w:color w:val="000000"/>
          <w:sz w:val="22"/>
          <w:szCs w:val="22"/>
        </w:rPr>
        <w:t xml:space="preserve"> scores (1003 events, 18%), we performed functional analysis and found no enrichment of MXEs close to functional sites (i.e. PPI, PSIs etc, </w:t>
      </w:r>
      <w:r w:rsidR="0057188F" w:rsidRPr="0057188F">
        <w:rPr>
          <w:rFonts w:ascii="Arial" w:eastAsia="Arial" w:hAnsi="Arial" w:cs="Arial"/>
          <w:bCs/>
          <w:color w:val="000000"/>
          <w:sz w:val="22"/>
          <w:szCs w:val="22"/>
        </w:rPr>
        <w:t>S</w:t>
      </w:r>
      <w:r w:rsidR="003201C0">
        <w:rPr>
          <w:rFonts w:ascii="Arial" w:eastAsia="Arial" w:hAnsi="Arial" w:cs="Arial"/>
          <w:bCs/>
          <w:color w:val="000000"/>
          <w:sz w:val="22"/>
          <w:szCs w:val="22"/>
        </w:rPr>
        <w:t>3</w:t>
      </w:r>
      <w:r w:rsidR="00802E84">
        <w:rPr>
          <w:rFonts w:ascii="Arial" w:eastAsia="Arial" w:hAnsi="Arial" w:cs="Arial"/>
          <w:bCs/>
          <w:color w:val="000000"/>
          <w:sz w:val="22"/>
          <w:szCs w:val="22"/>
        </w:rPr>
        <w:t>3</w:t>
      </w:r>
      <w:r w:rsidR="0057188F" w:rsidRPr="0057188F">
        <w:rPr>
          <w:rFonts w:ascii="Arial" w:eastAsia="Arial" w:hAnsi="Arial" w:cs="Arial"/>
          <w:bCs/>
          <w:color w:val="000000"/>
          <w:sz w:val="22"/>
          <w:szCs w:val="22"/>
        </w:rPr>
        <w:t xml:space="preserve"> Fig</w:t>
      </w:r>
      <w:r w:rsidRPr="0057188F">
        <w:rPr>
          <w:rFonts w:ascii="Arial" w:eastAsia="Arial" w:hAnsi="Arial" w:cs="Arial"/>
          <w:color w:val="000000"/>
          <w:sz w:val="22"/>
          <w:szCs w:val="22"/>
        </w:rPr>
        <w:t>).</w:t>
      </w:r>
      <w:r w:rsidRPr="0057188F">
        <w:rPr>
          <w:rFonts w:ascii="Arial" w:eastAsia="Arial" w:hAnsi="Arial" w:cs="Arial"/>
          <w:i/>
          <w:color w:val="FF0000"/>
          <w:sz w:val="22"/>
          <w:szCs w:val="22"/>
        </w:rPr>
        <w:t xml:space="preserve"> </w:t>
      </w:r>
    </w:p>
    <w:p w14:paraId="5D92531C" w14:textId="77777777" w:rsidR="00A33AB9" w:rsidRPr="0057188F" w:rsidRDefault="00C62778">
      <w:pPr>
        <w:pBdr>
          <w:top w:val="nil"/>
          <w:left w:val="nil"/>
          <w:bottom w:val="nil"/>
          <w:right w:val="nil"/>
          <w:between w:val="nil"/>
        </w:pBdr>
        <w:spacing w:after="200" w:line="480" w:lineRule="auto"/>
        <w:ind w:firstLine="720"/>
        <w:jc w:val="both"/>
        <w:rPr>
          <w:rFonts w:ascii="Arial" w:eastAsia="Arial" w:hAnsi="Arial" w:cs="Arial"/>
          <w:i/>
          <w:color w:val="FF0000"/>
          <w:sz w:val="22"/>
          <w:szCs w:val="22"/>
        </w:rPr>
      </w:pPr>
      <w:r w:rsidRPr="0057188F">
        <w:rPr>
          <w:rFonts w:ascii="Arial" w:eastAsia="Arial" w:hAnsi="Arial" w:cs="Arial"/>
          <w:color w:val="000000"/>
          <w:sz w:val="22"/>
          <w:szCs w:val="22"/>
        </w:rPr>
        <w:t>It is worth pointing out that many cassette exon events are in disordered regions that we will not cover in our homology modelling approach and these would obviously be far less likely to damage the protein on removal.</w:t>
      </w:r>
    </w:p>
    <w:p w14:paraId="2707E6F0" w14:textId="77777777" w:rsidR="00A33AB9" w:rsidRPr="0057188F" w:rsidRDefault="00A33AB9">
      <w:pPr>
        <w:rPr>
          <w:rFonts w:ascii="Arial" w:eastAsia="Arial" w:hAnsi="Arial" w:cs="Arial"/>
          <w:sz w:val="22"/>
          <w:szCs w:val="22"/>
        </w:rPr>
      </w:pPr>
    </w:p>
    <w:p w14:paraId="7E560539" w14:textId="77777777" w:rsidR="00A33AB9" w:rsidRPr="0057188F" w:rsidRDefault="00A33AB9">
      <w:pPr>
        <w:rPr>
          <w:rFonts w:ascii="Arial" w:eastAsia="Arial" w:hAnsi="Arial" w:cs="Arial"/>
          <w:sz w:val="22"/>
          <w:szCs w:val="22"/>
        </w:rPr>
        <w:sectPr w:rsidR="00A33AB9" w:rsidRPr="0057188F">
          <w:type w:val="continuous"/>
          <w:pgSz w:w="12240" w:h="15840"/>
          <w:pgMar w:top="1440" w:right="1440" w:bottom="1440" w:left="1440" w:header="720" w:footer="720" w:gutter="0"/>
          <w:cols w:space="720" w:equalWidth="0">
            <w:col w:w="9360"/>
          </w:cols>
        </w:sectPr>
      </w:pPr>
    </w:p>
    <w:p w14:paraId="08AD6C1A" w14:textId="77777777" w:rsidR="00471DDB" w:rsidRPr="0057188F" w:rsidRDefault="00471DDB">
      <w:pPr>
        <w:rPr>
          <w:rFonts w:ascii="Arial" w:eastAsia="Arial" w:hAnsi="Arial" w:cs="Arial"/>
          <w:sz w:val="22"/>
          <w:szCs w:val="22"/>
        </w:rPr>
      </w:pPr>
    </w:p>
    <w:p w14:paraId="34A82F0A" w14:textId="0F0ABA9D" w:rsidR="00A33AB9" w:rsidRPr="0057188F" w:rsidRDefault="00A33AB9" w:rsidP="00DC41AB">
      <w:pPr>
        <w:widowControl w:val="0"/>
        <w:autoSpaceDE w:val="0"/>
        <w:autoSpaceDN w:val="0"/>
        <w:adjustRightInd w:val="0"/>
        <w:spacing w:after="160"/>
        <w:ind w:left="640" w:hanging="640"/>
        <w:rPr>
          <w:rFonts w:ascii="Arial" w:eastAsia="Arial" w:hAnsi="Arial" w:cs="Arial"/>
          <w:sz w:val="22"/>
          <w:szCs w:val="22"/>
        </w:rPr>
      </w:pPr>
    </w:p>
    <w:p w14:paraId="332152EC" w14:textId="77777777" w:rsidR="00A33AB9" w:rsidRPr="0057188F" w:rsidRDefault="00A33AB9">
      <w:pPr>
        <w:widowControl w:val="0"/>
        <w:spacing w:after="160"/>
        <w:ind w:left="480" w:hanging="480"/>
        <w:rPr>
          <w:rFonts w:ascii="Calibri" w:eastAsia="Calibri" w:hAnsi="Calibri" w:cs="Calibri"/>
          <w:sz w:val="22"/>
          <w:szCs w:val="22"/>
        </w:rPr>
      </w:pPr>
    </w:p>
    <w:sectPr w:rsidR="00A33AB9" w:rsidRPr="0057188F">
      <w:type w:val="continuous"/>
      <w:pgSz w:w="12240" w:h="15840"/>
      <w:pgMar w:top="1440" w:right="1440" w:bottom="1440" w:left="144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514B7"/>
    <w:multiLevelType w:val="hybridMultilevel"/>
    <w:tmpl w:val="2E7CC1D0"/>
    <w:lvl w:ilvl="0" w:tplc="35045F1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AB9"/>
    <w:rsid w:val="00051EEB"/>
    <w:rsid w:val="00053F08"/>
    <w:rsid w:val="000C3FF7"/>
    <w:rsid w:val="000E398A"/>
    <w:rsid w:val="0010355C"/>
    <w:rsid w:val="001121A5"/>
    <w:rsid w:val="0015283E"/>
    <w:rsid w:val="00235D47"/>
    <w:rsid w:val="00242694"/>
    <w:rsid w:val="00286DE4"/>
    <w:rsid w:val="002A7040"/>
    <w:rsid w:val="002B19FC"/>
    <w:rsid w:val="002C3EE1"/>
    <w:rsid w:val="002F5848"/>
    <w:rsid w:val="003201C0"/>
    <w:rsid w:val="003539AD"/>
    <w:rsid w:val="00366ACB"/>
    <w:rsid w:val="00375D67"/>
    <w:rsid w:val="0039234A"/>
    <w:rsid w:val="003B2C45"/>
    <w:rsid w:val="00411C95"/>
    <w:rsid w:val="00447763"/>
    <w:rsid w:val="00471DDB"/>
    <w:rsid w:val="00491299"/>
    <w:rsid w:val="004F3D01"/>
    <w:rsid w:val="00506509"/>
    <w:rsid w:val="00526CE7"/>
    <w:rsid w:val="0057188F"/>
    <w:rsid w:val="005C62E9"/>
    <w:rsid w:val="005D7D49"/>
    <w:rsid w:val="00633ECB"/>
    <w:rsid w:val="00660D73"/>
    <w:rsid w:val="0071553C"/>
    <w:rsid w:val="00721B13"/>
    <w:rsid w:val="007224B6"/>
    <w:rsid w:val="007241B5"/>
    <w:rsid w:val="00737672"/>
    <w:rsid w:val="007A14C8"/>
    <w:rsid w:val="007D6FA7"/>
    <w:rsid w:val="007F1730"/>
    <w:rsid w:val="00802E84"/>
    <w:rsid w:val="00866393"/>
    <w:rsid w:val="008E09FF"/>
    <w:rsid w:val="008E0CCD"/>
    <w:rsid w:val="009333CB"/>
    <w:rsid w:val="00957DE6"/>
    <w:rsid w:val="009B25AF"/>
    <w:rsid w:val="009B53B4"/>
    <w:rsid w:val="009D27FD"/>
    <w:rsid w:val="009D3A39"/>
    <w:rsid w:val="009E19B7"/>
    <w:rsid w:val="00A33AB9"/>
    <w:rsid w:val="00AE1C51"/>
    <w:rsid w:val="00B7638F"/>
    <w:rsid w:val="00C10A2B"/>
    <w:rsid w:val="00C30E7C"/>
    <w:rsid w:val="00C62778"/>
    <w:rsid w:val="00C730A0"/>
    <w:rsid w:val="00CD2157"/>
    <w:rsid w:val="00CE2B19"/>
    <w:rsid w:val="00D35602"/>
    <w:rsid w:val="00D5412E"/>
    <w:rsid w:val="00DA010A"/>
    <w:rsid w:val="00DA79C7"/>
    <w:rsid w:val="00DC41AB"/>
    <w:rsid w:val="00E014B9"/>
    <w:rsid w:val="00E931D5"/>
    <w:rsid w:val="00EA4F15"/>
    <w:rsid w:val="00EB5C1F"/>
    <w:rsid w:val="00EC4C2E"/>
    <w:rsid w:val="00EC4D7D"/>
    <w:rsid w:val="00F61133"/>
    <w:rsid w:val="00F87CA2"/>
    <w:rsid w:val="00F978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FE378C"/>
  <w15:docId w15:val="{4874A388-A209-C746-8F37-FD82B2CB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MY"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471DD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471DD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477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763"/>
    <w:rPr>
      <w:rFonts w:ascii="Lucida Grande" w:hAnsi="Lucida Grande" w:cs="Lucida Grande"/>
      <w:sz w:val="18"/>
      <w:szCs w:val="18"/>
    </w:rPr>
  </w:style>
  <w:style w:type="paragraph" w:styleId="ListParagraph">
    <w:name w:val="List Paragraph"/>
    <w:basedOn w:val="Normal"/>
    <w:uiPriority w:val="34"/>
    <w:qFormat/>
    <w:rsid w:val="00506509"/>
    <w:pPr>
      <w:ind w:left="720"/>
      <w:contextualSpacing/>
    </w:pPr>
  </w:style>
  <w:style w:type="paragraph" w:styleId="NoSpacing">
    <w:name w:val="No Spacing"/>
    <w:uiPriority w:val="1"/>
    <w:qFormat/>
    <w:rsid w:val="00471DDB"/>
  </w:style>
  <w:style w:type="character" w:customStyle="1" w:styleId="Heading7Char">
    <w:name w:val="Heading 7 Char"/>
    <w:basedOn w:val="DefaultParagraphFont"/>
    <w:link w:val="Heading7"/>
    <w:uiPriority w:val="9"/>
    <w:rsid w:val="00471DD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471DDB"/>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qFormat/>
    <w:rsid w:val="00471DDB"/>
    <w:rPr>
      <w:i/>
      <w:iCs/>
      <w:color w:val="4F81BD" w:themeColor="accent1"/>
    </w:rPr>
  </w:style>
  <w:style w:type="character" w:styleId="Strong">
    <w:name w:val="Strong"/>
    <w:basedOn w:val="DefaultParagraphFont"/>
    <w:uiPriority w:val="22"/>
    <w:qFormat/>
    <w:rsid w:val="00471DDB"/>
    <w:rPr>
      <w:b/>
      <w:bCs/>
    </w:rPr>
  </w:style>
  <w:style w:type="character" w:styleId="SubtleEmphasis">
    <w:name w:val="Subtle Emphasis"/>
    <w:basedOn w:val="DefaultParagraphFont"/>
    <w:uiPriority w:val="19"/>
    <w:qFormat/>
    <w:rsid w:val="00471DDB"/>
    <w:rPr>
      <w:i/>
      <w:iCs/>
      <w:color w:val="404040" w:themeColor="text1" w:themeTint="BF"/>
    </w:rPr>
  </w:style>
  <w:style w:type="character" w:styleId="CommentReference">
    <w:name w:val="annotation reference"/>
    <w:basedOn w:val="DefaultParagraphFont"/>
    <w:uiPriority w:val="99"/>
    <w:semiHidden/>
    <w:unhideWhenUsed/>
    <w:rsid w:val="00375D67"/>
    <w:rPr>
      <w:sz w:val="16"/>
      <w:szCs w:val="16"/>
    </w:rPr>
  </w:style>
  <w:style w:type="paragraph" w:styleId="CommentText">
    <w:name w:val="annotation text"/>
    <w:basedOn w:val="Normal"/>
    <w:link w:val="CommentTextChar"/>
    <w:uiPriority w:val="99"/>
    <w:semiHidden/>
    <w:unhideWhenUsed/>
    <w:rsid w:val="00375D67"/>
    <w:rPr>
      <w:sz w:val="20"/>
      <w:szCs w:val="20"/>
    </w:rPr>
  </w:style>
  <w:style w:type="character" w:customStyle="1" w:styleId="CommentTextChar">
    <w:name w:val="Comment Text Char"/>
    <w:basedOn w:val="DefaultParagraphFont"/>
    <w:link w:val="CommentText"/>
    <w:uiPriority w:val="99"/>
    <w:semiHidden/>
    <w:rsid w:val="00375D67"/>
    <w:rPr>
      <w:sz w:val="20"/>
      <w:szCs w:val="20"/>
    </w:rPr>
  </w:style>
  <w:style w:type="paragraph" w:styleId="CommentSubject">
    <w:name w:val="annotation subject"/>
    <w:basedOn w:val="CommentText"/>
    <w:next w:val="CommentText"/>
    <w:link w:val="CommentSubjectChar"/>
    <w:uiPriority w:val="99"/>
    <w:semiHidden/>
    <w:unhideWhenUsed/>
    <w:rsid w:val="00375D67"/>
    <w:rPr>
      <w:b/>
      <w:bCs/>
    </w:rPr>
  </w:style>
  <w:style w:type="character" w:customStyle="1" w:styleId="CommentSubjectChar">
    <w:name w:val="Comment Subject Char"/>
    <w:basedOn w:val="CommentTextChar"/>
    <w:link w:val="CommentSubject"/>
    <w:uiPriority w:val="99"/>
    <w:semiHidden/>
    <w:rsid w:val="00375D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5421C-3260-254F-AA2C-77D8BB6C7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Orengo</dc:creator>
  <cp:lastModifiedBy>Su Datt</cp:lastModifiedBy>
  <cp:revision>15</cp:revision>
  <dcterms:created xsi:type="dcterms:W3CDTF">2020-11-30T01:49:00Z</dcterms:created>
  <dcterms:modified xsi:type="dcterms:W3CDTF">2021-02-06T07:47:00Z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http://www.zotero.org/styles/cellular-and-molecular-life-sciences</vt:lpwstr>
  </property>
  <property fmtid="{D5CDD505-2E9C-101B-9397-08002B2CF9AE}" pid="5" name="Mendeley Recent Style Name 1_1">
    <vt:lpwstr>Cellular and Molecular Life Sciences</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http://www.zotero.org/styles/elsevier-harvard</vt:lpwstr>
  </property>
  <property fmtid="{D5CDD505-2E9C-101B-9397-08002B2CF9AE}" pid="11" name="Mendeley Recent Style Name 4_1">
    <vt:lpwstr>Elsevier - Harvard (with titles)</vt:lpwstr>
  </property>
  <property fmtid="{D5CDD505-2E9C-101B-9397-08002B2CF9AE}" pid="12" name="Mendeley Recent Style Id 5_1">
    <vt:lpwstr>http://www.zotero.org/styles/environmental-pollution</vt:lpwstr>
  </property>
  <property fmtid="{D5CDD505-2E9C-101B-9397-08002B2CF9AE}" pid="13" name="Mendeley Recent Style Name 5_1">
    <vt:lpwstr>Environmental Pollution</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http://www.zotero.org/styles/molecular-systems-biology</vt:lpwstr>
  </property>
  <property fmtid="{D5CDD505-2E9C-101B-9397-08002B2CF9AE}" pid="19" name="Mendeley Recent Style Name 8_1">
    <vt:lpwstr>Molecular Systems Biology</vt:lpwstr>
  </property>
  <property fmtid="{D5CDD505-2E9C-101B-9397-08002B2CF9AE}" pid="20" name="Mendeley Recent Style Id 9_1">
    <vt:lpwstr>http://www.zotero.org/styles/plos-computational-biology</vt:lpwstr>
  </property>
  <property fmtid="{D5CDD505-2E9C-101B-9397-08002B2CF9AE}" pid="21" name="Mendeley Recent Style Name 9_1">
    <vt:lpwstr>PLOS Computational Biology</vt:lpwstr>
  </property>
  <property fmtid="{D5CDD505-2E9C-101B-9397-08002B2CF9AE}" pid="22" name="Mendeley Document_1">
    <vt:lpwstr>True</vt:lpwstr>
  </property>
  <property fmtid="{D5CDD505-2E9C-101B-9397-08002B2CF9AE}" pid="23" name="Mendeley Unique User Id_1">
    <vt:lpwstr>922e0db2-7779-35cc-a408-1b401afa7683</vt:lpwstr>
  </property>
  <property fmtid="{D5CDD505-2E9C-101B-9397-08002B2CF9AE}" pid="24" name="Mendeley Citation Style_1">
    <vt:lpwstr>http://www.zotero.org/styles/plos-computational-biology</vt:lpwstr>
  </property>
</Properties>
</file>