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59FD" w14:textId="71F3B95E" w:rsidR="005031BB" w:rsidRPr="0062371C" w:rsidRDefault="00A57D63">
      <w:pPr>
        <w:rPr>
          <w:b/>
          <w:bCs/>
        </w:rPr>
      </w:pPr>
      <w:r>
        <w:rPr>
          <w:b/>
          <w:bCs/>
        </w:rPr>
        <w:t>S</w:t>
      </w:r>
      <w:r w:rsidR="0060038F">
        <w:rPr>
          <w:b/>
          <w:bCs/>
        </w:rPr>
        <w:t>1</w:t>
      </w:r>
      <w:r w:rsidR="005031BB" w:rsidRPr="005031BB">
        <w:rPr>
          <w:b/>
          <w:bCs/>
        </w:rPr>
        <w:t xml:space="preserve"> Table. Model Parameters</w:t>
      </w:r>
    </w:p>
    <w:tbl>
      <w:tblPr>
        <w:tblW w:w="108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4153"/>
        <w:gridCol w:w="2507"/>
        <w:gridCol w:w="2160"/>
      </w:tblGrid>
      <w:tr w:rsidR="000C4365" w:rsidRPr="000C4365" w14:paraId="339764A3" w14:textId="77777777" w:rsidTr="005031BB">
        <w:trPr>
          <w:trHeight w:val="324"/>
        </w:trPr>
        <w:tc>
          <w:tcPr>
            <w:tcW w:w="2070" w:type="dxa"/>
            <w:shd w:val="clear" w:color="auto" w:fill="E7E6E6" w:themeFill="background2"/>
            <w:noWrap/>
            <w:vAlign w:val="center"/>
            <w:hideMark/>
          </w:tcPr>
          <w:p w14:paraId="11B15240" w14:textId="77777777" w:rsidR="000C4365" w:rsidRPr="000C4365" w:rsidRDefault="000C4365" w:rsidP="005031B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365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4153" w:type="dxa"/>
            <w:shd w:val="clear" w:color="auto" w:fill="E7E6E6" w:themeFill="background2"/>
            <w:noWrap/>
            <w:vAlign w:val="bottom"/>
            <w:hideMark/>
          </w:tcPr>
          <w:p w14:paraId="5AAD0F54" w14:textId="77777777" w:rsidR="000C4365" w:rsidRPr="000C4365" w:rsidRDefault="000C4365" w:rsidP="005031B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365">
              <w:rPr>
                <w:rFonts w:ascii="Calibri" w:eastAsia="Times New Roman" w:hAnsi="Calibri" w:cs="Calibri"/>
                <w:b/>
                <w:bCs/>
                <w:color w:val="000000"/>
              </w:rPr>
              <w:t>Parameter</w:t>
            </w:r>
          </w:p>
        </w:tc>
        <w:tc>
          <w:tcPr>
            <w:tcW w:w="2507" w:type="dxa"/>
            <w:shd w:val="clear" w:color="auto" w:fill="E7E6E6" w:themeFill="background2"/>
            <w:noWrap/>
            <w:vAlign w:val="bottom"/>
            <w:hideMark/>
          </w:tcPr>
          <w:p w14:paraId="3C31FE8E" w14:textId="77777777" w:rsidR="000C4365" w:rsidRPr="000C4365" w:rsidRDefault="000C4365" w:rsidP="005031B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365">
              <w:rPr>
                <w:rFonts w:ascii="Calibri" w:eastAsia="Times New Roman" w:hAnsi="Calibri" w:cs="Calibri"/>
                <w:b/>
                <w:bCs/>
                <w:color w:val="000000"/>
              </w:rPr>
              <w:t>Value</w:t>
            </w:r>
          </w:p>
        </w:tc>
        <w:tc>
          <w:tcPr>
            <w:tcW w:w="2160" w:type="dxa"/>
            <w:shd w:val="clear" w:color="auto" w:fill="E7E6E6" w:themeFill="background2"/>
            <w:noWrap/>
            <w:vAlign w:val="bottom"/>
            <w:hideMark/>
          </w:tcPr>
          <w:p w14:paraId="64FF5CC9" w14:textId="53499E01" w:rsidR="000C4365" w:rsidRPr="000C4365" w:rsidRDefault="000C4365" w:rsidP="005031B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365">
              <w:rPr>
                <w:rFonts w:ascii="Calibri" w:eastAsia="Times New Roman" w:hAnsi="Calibri" w:cs="Calibri"/>
                <w:b/>
                <w:bCs/>
                <w:color w:val="000000"/>
              </w:rPr>
              <w:t>Reference</w:t>
            </w:r>
          </w:p>
        </w:tc>
      </w:tr>
      <w:tr w:rsidR="005031BB" w:rsidRPr="000C4365" w14:paraId="5EEB1BF5" w14:textId="77777777" w:rsidTr="005031BB">
        <w:trPr>
          <w:trHeight w:val="324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14:paraId="51FC7DFB" w14:textId="20885E06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T Cell Recruitment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5E79EBEF" w14:textId="77777777" w:rsidR="005031BB" w:rsidRPr="005031BB" w:rsidRDefault="005031BB" w:rsidP="005031BB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5031BB">
              <w:rPr>
                <w:rFonts w:ascii="Calibri" w:eastAsia="Times New Roman" w:hAnsi="Calibri" w:cs="Calibri"/>
                <w:i/>
                <w:iCs/>
                <w:color w:val="000000"/>
              </w:rPr>
              <w:t>tdelay</w:t>
            </w:r>
            <w:proofErr w:type="spellEnd"/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65D234B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1FA433" w14:textId="6933C978" w:rsidR="005031BB" w:rsidRPr="000C4365" w:rsidRDefault="006F406C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[1]</w:t>
            </w:r>
          </w:p>
        </w:tc>
      </w:tr>
      <w:tr w:rsidR="005031BB" w:rsidRPr="000C4365" w14:paraId="59C4DBF1" w14:textId="77777777" w:rsidTr="005031BB">
        <w:trPr>
          <w:trHeight w:val="324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7C9C6143" w14:textId="796DA4BD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164C50B0" w14:textId="77777777" w:rsidR="005031BB" w:rsidRPr="005031BB" w:rsidRDefault="005031BB" w:rsidP="005031BB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5031BB">
              <w:rPr>
                <w:rFonts w:ascii="Calibri" w:eastAsia="Times New Roman" w:hAnsi="Calibri" w:cs="Calibri"/>
                <w:i/>
                <w:iCs/>
                <w:color w:val="000000"/>
              </w:rPr>
              <w:t>twindow</w:t>
            </w:r>
            <w:proofErr w:type="spellEnd"/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8C02178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1 day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DD0AE8B" w14:textId="49BCAF82" w:rsidR="005031BB" w:rsidRPr="000C4365" w:rsidRDefault="006F406C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[1]</w:t>
            </w:r>
          </w:p>
        </w:tc>
      </w:tr>
      <w:tr w:rsidR="005031BB" w:rsidRPr="000C4365" w14:paraId="5A5284DC" w14:textId="77777777" w:rsidTr="005031BB">
        <w:trPr>
          <w:trHeight w:val="324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70369765" w14:textId="1F758C7F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795AFEA4" w14:textId="77777777" w:rsidR="005031BB" w:rsidRPr="005031BB" w:rsidRDefault="005031BB" w:rsidP="005031BB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031BB">
              <w:rPr>
                <w:rFonts w:ascii="Calibri" w:eastAsia="Times New Roman" w:hAnsi="Calibri" w:cs="Calibri"/>
                <w:i/>
                <w:iCs/>
                <w:color w:val="000000"/>
              </w:rPr>
              <w:t>ka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2E7CAA5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15 (dimensionless)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155F988" w14:textId="0562EA40" w:rsidR="005031BB" w:rsidRPr="000C4365" w:rsidRDefault="006F406C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[1]</w:t>
            </w:r>
          </w:p>
        </w:tc>
      </w:tr>
      <w:tr w:rsidR="005031BB" w:rsidRPr="000C4365" w14:paraId="387BFF99" w14:textId="77777777" w:rsidTr="005031BB">
        <w:trPr>
          <w:trHeight w:val="324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2ABFDD71" w14:textId="3F0E955A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1D9EFE1C" w14:textId="77777777" w:rsidR="005031BB" w:rsidRPr="005031BB" w:rsidRDefault="005031BB" w:rsidP="005031BB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5031BB">
              <w:rPr>
                <w:rFonts w:ascii="Calibri" w:eastAsia="Times New Roman" w:hAnsi="Calibri" w:cs="Calibri"/>
                <w:i/>
                <w:iCs/>
                <w:color w:val="000000"/>
              </w:rPr>
              <w:t>ki</w:t>
            </w:r>
            <w:proofErr w:type="spellEnd"/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7874BA4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0.01 (dimensionless)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C6DB9C2" w14:textId="1698650A" w:rsidR="005031BB" w:rsidRPr="000C4365" w:rsidRDefault="006F406C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[1]</w:t>
            </w:r>
          </w:p>
        </w:tc>
      </w:tr>
      <w:tr w:rsidR="005031BB" w:rsidRPr="000C4365" w14:paraId="43106CD6" w14:textId="77777777" w:rsidTr="005031BB">
        <w:trPr>
          <w:trHeight w:val="324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08096C4C" w14:textId="2702F122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6C8C5FAC" w14:textId="77777777" w:rsidR="005031BB" w:rsidRPr="005031BB" w:rsidRDefault="005031BB" w:rsidP="005031BB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031BB">
              <w:rPr>
                <w:rFonts w:ascii="Calibri" w:eastAsia="Times New Roman" w:hAnsi="Calibri" w:cs="Calibri"/>
                <w:i/>
                <w:iCs/>
                <w:color w:val="000000"/>
              </w:rPr>
              <w:t>r1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03F2EF0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6 cells/</w:t>
            </w:r>
            <w:proofErr w:type="spellStart"/>
            <w:r w:rsidRPr="000C4365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F884ED" w14:textId="78C289FD" w:rsidR="005031BB" w:rsidRPr="000C4365" w:rsidRDefault="006F406C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[1]</w:t>
            </w:r>
          </w:p>
        </w:tc>
      </w:tr>
      <w:tr w:rsidR="005031BB" w:rsidRPr="000C4365" w14:paraId="256D9DD9" w14:textId="77777777" w:rsidTr="005031BB">
        <w:trPr>
          <w:trHeight w:val="324"/>
        </w:trPr>
        <w:tc>
          <w:tcPr>
            <w:tcW w:w="2070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682C2794" w14:textId="4FF0AE6F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Diffusion</w:t>
            </w:r>
          </w:p>
        </w:tc>
        <w:tc>
          <w:tcPr>
            <w:tcW w:w="4153" w:type="dxa"/>
            <w:shd w:val="clear" w:color="auto" w:fill="E7E6E6" w:themeFill="background2"/>
            <w:noWrap/>
            <w:vAlign w:val="bottom"/>
            <w:hideMark/>
          </w:tcPr>
          <w:p w14:paraId="00F750CE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Diffusion constant</w:t>
            </w:r>
          </w:p>
        </w:tc>
        <w:tc>
          <w:tcPr>
            <w:tcW w:w="2507" w:type="dxa"/>
            <w:shd w:val="clear" w:color="auto" w:fill="E7E6E6" w:themeFill="background2"/>
            <w:noWrap/>
            <w:vAlign w:val="bottom"/>
            <w:hideMark/>
          </w:tcPr>
          <w:p w14:paraId="2AE3A1DD" w14:textId="588E1C00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 xml:space="preserve">300 </w:t>
            </w:r>
            <w:r>
              <w:rPr>
                <w:rFonts w:ascii="Symbol" w:eastAsia="Times New Roman" w:hAnsi="Symbol" w:cs="Calibri"/>
                <w:color w:val="000000"/>
              </w:rPr>
              <w:t>m</w:t>
            </w:r>
            <w:r w:rsidRPr="000C4365">
              <w:rPr>
                <w:rFonts w:ascii="Calibri" w:eastAsia="Times New Roman" w:hAnsi="Calibri" w:cs="Calibri"/>
                <w:color w:val="000000"/>
              </w:rPr>
              <w:t>m</w:t>
            </w:r>
            <w:r w:rsidRPr="005031BB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0C4365">
              <w:rPr>
                <w:rFonts w:ascii="Calibri" w:eastAsia="Times New Roman" w:hAnsi="Calibri" w:cs="Calibri"/>
                <w:color w:val="000000"/>
              </w:rPr>
              <w:t>/sec</w:t>
            </w:r>
          </w:p>
        </w:tc>
        <w:tc>
          <w:tcPr>
            <w:tcW w:w="2160" w:type="dxa"/>
            <w:shd w:val="clear" w:color="auto" w:fill="E7E6E6" w:themeFill="background2"/>
            <w:noWrap/>
            <w:vAlign w:val="bottom"/>
            <w:hideMark/>
          </w:tcPr>
          <w:p w14:paraId="79C56982" w14:textId="0B64A5DC" w:rsidR="005031BB" w:rsidRPr="000C4365" w:rsidRDefault="006F406C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[2]</w:t>
            </w:r>
          </w:p>
        </w:tc>
      </w:tr>
      <w:tr w:rsidR="005031BB" w:rsidRPr="000C4365" w14:paraId="23245568" w14:textId="77777777" w:rsidTr="005031BB">
        <w:trPr>
          <w:trHeight w:val="324"/>
        </w:trPr>
        <w:tc>
          <w:tcPr>
            <w:tcW w:w="2070" w:type="dxa"/>
            <w:vMerge/>
            <w:shd w:val="clear" w:color="auto" w:fill="E7E6E6" w:themeFill="background2"/>
            <w:noWrap/>
            <w:vAlign w:val="center"/>
            <w:hideMark/>
          </w:tcPr>
          <w:p w14:paraId="794D4234" w14:textId="00D38D85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E7E6E6" w:themeFill="background2"/>
            <w:noWrap/>
            <w:vAlign w:val="bottom"/>
            <w:hideMark/>
          </w:tcPr>
          <w:p w14:paraId="23F1C3D2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lattice size</w:t>
            </w:r>
          </w:p>
        </w:tc>
        <w:tc>
          <w:tcPr>
            <w:tcW w:w="2507" w:type="dxa"/>
            <w:shd w:val="clear" w:color="auto" w:fill="E7E6E6" w:themeFill="background2"/>
            <w:noWrap/>
            <w:vAlign w:val="bottom"/>
            <w:hideMark/>
          </w:tcPr>
          <w:p w14:paraId="0CF21DBE" w14:textId="650AE77D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r>
              <w:rPr>
                <w:rFonts w:ascii="Symbol" w:eastAsia="Times New Roman" w:hAnsi="Symbol" w:cs="Calibri"/>
                <w:color w:val="000000"/>
              </w:rPr>
              <w:t>m</w:t>
            </w:r>
            <w:r w:rsidRPr="000C436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160" w:type="dxa"/>
            <w:shd w:val="clear" w:color="auto" w:fill="E7E6E6" w:themeFill="background2"/>
            <w:noWrap/>
            <w:vAlign w:val="bottom"/>
            <w:hideMark/>
          </w:tcPr>
          <w:p w14:paraId="3F6BBC51" w14:textId="2872B2F8" w:rsidR="005031BB" w:rsidRPr="000C4365" w:rsidRDefault="006F406C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[3]</w:t>
            </w:r>
          </w:p>
        </w:tc>
      </w:tr>
      <w:tr w:rsidR="005031BB" w:rsidRPr="000C4365" w14:paraId="6CB5CF8A" w14:textId="77777777" w:rsidTr="005031BB">
        <w:trPr>
          <w:trHeight w:val="324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14:paraId="43ED326D" w14:textId="0B963049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Cancer Cells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7DB4498C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Tumor division time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8768AC8" w14:textId="264308F9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 xml:space="preserve">30 </w:t>
            </w:r>
            <w:proofErr w:type="spellStart"/>
            <w:r w:rsidRPr="000C4365">
              <w:rPr>
                <w:rFonts w:ascii="Calibri" w:eastAsia="Times New Roman" w:hAnsi="Calibri" w:cs="Calibri"/>
                <w:color w:val="000000"/>
              </w:rPr>
              <w:t>hrs</w:t>
            </w:r>
            <w:proofErr w:type="spellEnd"/>
            <w:r w:rsidRPr="000C4365">
              <w:rPr>
                <w:rFonts w:ascii="Calibri" w:eastAsia="Times New Roman" w:hAnsi="Calibri" w:cs="Calibri"/>
                <w:color w:val="000000"/>
              </w:rPr>
              <w:t xml:space="preserve"> (20 </w:t>
            </w:r>
            <w:proofErr w:type="spellStart"/>
            <w:r w:rsidRPr="000C4365">
              <w:rPr>
                <w:rFonts w:ascii="Calibri" w:eastAsia="Times New Roman" w:hAnsi="Calibri" w:cs="Calibri"/>
                <w:color w:val="000000"/>
              </w:rPr>
              <w:t>hrs</w:t>
            </w:r>
            <w:proofErr w:type="spellEnd"/>
            <w:r w:rsidRPr="000C436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6B6C524" w14:textId="23853B2F" w:rsidR="006F406C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="006F406C">
              <w:rPr>
                <w:rFonts w:ascii="Calibri" w:eastAsia="Times New Roman" w:hAnsi="Calibri" w:cs="Calibri"/>
                <w:color w:val="000000"/>
              </w:rPr>
              <w:t>1], [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6F406C">
              <w:rPr>
                <w:rFonts w:ascii="Calibri" w:eastAsia="Times New Roman" w:hAnsi="Calibri" w:cs="Calibri"/>
                <w:color w:val="000000"/>
              </w:rPr>
              <w:t>-10]</w:t>
            </w:r>
          </w:p>
        </w:tc>
      </w:tr>
      <w:tr w:rsidR="005031BB" w:rsidRPr="000C4365" w14:paraId="1C65073C" w14:textId="77777777" w:rsidTr="005031BB">
        <w:trPr>
          <w:trHeight w:val="324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15E7DCB1" w14:textId="6EDEC5F4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7B0A3A01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Tumor cell lifespan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260320C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6CCF99" w14:textId="618D4EBE" w:rsidR="005031BB" w:rsidRPr="000C4365" w:rsidRDefault="006F406C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[1]</w:t>
            </w:r>
          </w:p>
        </w:tc>
      </w:tr>
      <w:tr w:rsidR="005031BB" w:rsidRPr="000C4365" w14:paraId="4C75CC24" w14:textId="77777777" w:rsidTr="005031BB">
        <w:trPr>
          <w:trHeight w:val="324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6AD35CCA" w14:textId="17E46F8E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499BA2F9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Tumor cell - T cell killing time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2C81261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 xml:space="preserve">6 </w:t>
            </w:r>
            <w:proofErr w:type="spellStart"/>
            <w:r w:rsidRPr="000C4365">
              <w:rPr>
                <w:rFonts w:ascii="Calibri" w:eastAsia="Times New Roman" w:hAnsi="Calibri" w:cs="Calibri"/>
                <w:color w:val="000000"/>
              </w:rPr>
              <w:t>hrs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7610F9" w14:textId="2D27B12A" w:rsidR="005031BB" w:rsidRPr="000C4365" w:rsidRDefault="006F406C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="00D563D5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:rsidR="005031BB" w:rsidRPr="000C4365" w14:paraId="78976E04" w14:textId="77777777" w:rsidTr="005031BB">
        <w:trPr>
          <w:trHeight w:val="324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5E2556F2" w14:textId="4F7AA172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59856D5C" w14:textId="6DFA50F6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0C4365">
              <w:rPr>
                <w:rFonts w:ascii="Calibri" w:eastAsia="Times New Roman" w:hAnsi="Calibri" w:cs="Calibri"/>
                <w:color w:val="000000"/>
              </w:rPr>
              <w:t>acrophage activating factor secretion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EC14E64" w14:textId="45289F43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sym w:font="Symbol" w:char="F0B4"/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5031BB">
              <w:rPr>
                <w:rFonts w:ascii="Calibri" w:eastAsia="Times New Roman" w:hAnsi="Calibri" w:cs="Calibri"/>
                <w:color w:val="000000"/>
                <w:vertAlign w:val="superscript"/>
              </w:rPr>
              <w:t>-7</w:t>
            </w:r>
            <w:r w:rsidRPr="000C4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365"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 w:rsidRPr="000C4365">
              <w:rPr>
                <w:rFonts w:ascii="Calibri" w:eastAsia="Times New Roman" w:hAnsi="Calibri" w:cs="Calibri"/>
                <w:color w:val="000000"/>
              </w:rPr>
              <w:t>/sec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E948B8" w14:textId="421CCCA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Adapted from </w:t>
            </w:r>
            <w:r w:rsidR="00D563D5">
              <w:rPr>
                <w:rFonts w:ascii="Calibri" w:eastAsia="Times New Roman" w:hAnsi="Calibri" w:cs="Calibri"/>
                <w:color w:val="000000"/>
              </w:rPr>
              <w:t>[6]</w:t>
            </w:r>
          </w:p>
        </w:tc>
      </w:tr>
      <w:tr w:rsidR="005031BB" w:rsidRPr="000C4365" w14:paraId="694CEF29" w14:textId="77777777" w:rsidTr="005031BB">
        <w:trPr>
          <w:trHeight w:val="324"/>
        </w:trPr>
        <w:tc>
          <w:tcPr>
            <w:tcW w:w="2070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646491FA" w14:textId="7130B498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T cell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153" w:type="dxa"/>
            <w:shd w:val="clear" w:color="auto" w:fill="E7E6E6" w:themeFill="background2"/>
            <w:noWrap/>
            <w:vAlign w:val="bottom"/>
            <w:hideMark/>
          </w:tcPr>
          <w:p w14:paraId="01410DD9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T cell division time</w:t>
            </w:r>
          </w:p>
        </w:tc>
        <w:tc>
          <w:tcPr>
            <w:tcW w:w="2507" w:type="dxa"/>
            <w:shd w:val="clear" w:color="auto" w:fill="E7E6E6" w:themeFill="background2"/>
            <w:noWrap/>
            <w:vAlign w:val="bottom"/>
            <w:hideMark/>
          </w:tcPr>
          <w:p w14:paraId="37BCF222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proofErr w:type="spellStart"/>
            <w:r w:rsidRPr="000C4365">
              <w:rPr>
                <w:rFonts w:ascii="Calibri" w:eastAsia="Times New Roman" w:hAnsi="Calibri" w:cs="Calibri"/>
                <w:color w:val="000000"/>
              </w:rPr>
              <w:t>hrs</w:t>
            </w:r>
            <w:proofErr w:type="spellEnd"/>
          </w:p>
        </w:tc>
        <w:tc>
          <w:tcPr>
            <w:tcW w:w="2160" w:type="dxa"/>
            <w:shd w:val="clear" w:color="auto" w:fill="E7E6E6" w:themeFill="background2"/>
            <w:noWrap/>
            <w:vAlign w:val="bottom"/>
            <w:hideMark/>
          </w:tcPr>
          <w:p w14:paraId="66A1D3F3" w14:textId="1C418E05" w:rsidR="005031BB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[1]</w:t>
            </w:r>
          </w:p>
        </w:tc>
      </w:tr>
      <w:tr w:rsidR="005031BB" w:rsidRPr="000C4365" w14:paraId="0831C4BB" w14:textId="77777777" w:rsidTr="005031BB">
        <w:trPr>
          <w:trHeight w:val="324"/>
        </w:trPr>
        <w:tc>
          <w:tcPr>
            <w:tcW w:w="2070" w:type="dxa"/>
            <w:vMerge/>
            <w:shd w:val="clear" w:color="auto" w:fill="E7E6E6" w:themeFill="background2"/>
            <w:noWrap/>
            <w:vAlign w:val="center"/>
            <w:hideMark/>
          </w:tcPr>
          <w:p w14:paraId="477FE896" w14:textId="250E9BD2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E7E6E6" w:themeFill="background2"/>
            <w:noWrap/>
            <w:vAlign w:val="bottom"/>
            <w:hideMark/>
          </w:tcPr>
          <w:p w14:paraId="110AA387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T cell lifespan</w:t>
            </w:r>
          </w:p>
        </w:tc>
        <w:tc>
          <w:tcPr>
            <w:tcW w:w="2507" w:type="dxa"/>
            <w:shd w:val="clear" w:color="auto" w:fill="E7E6E6" w:themeFill="background2"/>
            <w:noWrap/>
            <w:vAlign w:val="bottom"/>
            <w:hideMark/>
          </w:tcPr>
          <w:p w14:paraId="60302E22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 xml:space="preserve">41 </w:t>
            </w:r>
            <w:proofErr w:type="spellStart"/>
            <w:r w:rsidRPr="000C4365">
              <w:rPr>
                <w:rFonts w:ascii="Calibri" w:eastAsia="Times New Roman" w:hAnsi="Calibri" w:cs="Calibri"/>
                <w:color w:val="000000"/>
              </w:rPr>
              <w:t>hrs</w:t>
            </w:r>
            <w:proofErr w:type="spellEnd"/>
          </w:p>
        </w:tc>
        <w:tc>
          <w:tcPr>
            <w:tcW w:w="2160" w:type="dxa"/>
            <w:shd w:val="clear" w:color="auto" w:fill="E7E6E6" w:themeFill="background2"/>
            <w:noWrap/>
            <w:vAlign w:val="bottom"/>
            <w:hideMark/>
          </w:tcPr>
          <w:p w14:paraId="3366C21E" w14:textId="57180A4D" w:rsidR="005031BB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[5]</w:t>
            </w:r>
          </w:p>
        </w:tc>
      </w:tr>
      <w:tr w:rsidR="005031BB" w:rsidRPr="000C4365" w14:paraId="3D91AE20" w14:textId="77777777" w:rsidTr="005031BB">
        <w:trPr>
          <w:trHeight w:val="324"/>
        </w:trPr>
        <w:tc>
          <w:tcPr>
            <w:tcW w:w="2070" w:type="dxa"/>
            <w:vMerge/>
            <w:shd w:val="clear" w:color="auto" w:fill="E7E6E6" w:themeFill="background2"/>
            <w:noWrap/>
            <w:vAlign w:val="center"/>
            <w:hideMark/>
          </w:tcPr>
          <w:p w14:paraId="7854E683" w14:textId="061456D2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E7E6E6" w:themeFill="background2"/>
            <w:noWrap/>
            <w:vAlign w:val="bottom"/>
            <w:hideMark/>
          </w:tcPr>
          <w:p w14:paraId="6C1C32B6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T cell maximum number of kills</w:t>
            </w:r>
          </w:p>
        </w:tc>
        <w:tc>
          <w:tcPr>
            <w:tcW w:w="2507" w:type="dxa"/>
            <w:shd w:val="clear" w:color="auto" w:fill="E7E6E6" w:themeFill="background2"/>
            <w:noWrap/>
            <w:vAlign w:val="bottom"/>
            <w:hideMark/>
          </w:tcPr>
          <w:p w14:paraId="10D26B87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5 tumor cells</w:t>
            </w:r>
          </w:p>
        </w:tc>
        <w:tc>
          <w:tcPr>
            <w:tcW w:w="2160" w:type="dxa"/>
            <w:shd w:val="clear" w:color="auto" w:fill="E7E6E6" w:themeFill="background2"/>
            <w:noWrap/>
            <w:vAlign w:val="bottom"/>
            <w:hideMark/>
          </w:tcPr>
          <w:p w14:paraId="7373D3CF" w14:textId="1212FF11" w:rsidR="005031BB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[4]</w:t>
            </w:r>
          </w:p>
        </w:tc>
      </w:tr>
      <w:tr w:rsidR="005031BB" w:rsidRPr="000C4365" w14:paraId="3B47E5F2" w14:textId="77777777" w:rsidTr="005031BB">
        <w:trPr>
          <w:trHeight w:val="324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14:paraId="18D1DA45" w14:textId="5B057D62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Macrophages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45AF37F9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Macrophage lifespan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E031A0E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0B79AF" w14:textId="2B876EB8" w:rsidR="005031BB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[11,12]</w:t>
            </w:r>
          </w:p>
        </w:tc>
      </w:tr>
      <w:tr w:rsidR="005031BB" w:rsidRPr="000C4365" w14:paraId="2F855E2D" w14:textId="77777777" w:rsidTr="005031BB">
        <w:trPr>
          <w:trHeight w:val="324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504D57AB" w14:textId="4EB8AE5C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42292465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Macrophage recruitment rate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CD46367" w14:textId="77777777" w:rsidR="005031BB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sym w:font="Symbol" w:char="F0B4"/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5031BB">
              <w:rPr>
                <w:rFonts w:ascii="Calibri" w:eastAsia="Times New Roman" w:hAnsi="Calibri" w:cs="Calibri"/>
                <w:color w:val="000000"/>
                <w:vertAlign w:val="superscript"/>
              </w:rPr>
              <w:t>-8</w:t>
            </w:r>
            <w:r w:rsidRPr="000C4365">
              <w:rPr>
                <w:rFonts w:ascii="Calibri" w:eastAsia="Times New Roman" w:hAnsi="Calibri" w:cs="Calibri"/>
                <w:color w:val="000000"/>
              </w:rPr>
              <w:t xml:space="preserve"> cells</w:t>
            </w:r>
            <w:proofErr w:type="gramStart"/>
            <w:r w:rsidRPr="000C4365">
              <w:rPr>
                <w:rFonts w:ascii="Calibri" w:eastAsia="Times New Roman" w:hAnsi="Calibri" w:cs="Calibri"/>
                <w:color w:val="000000"/>
              </w:rPr>
              <w:t>/(</w:t>
            </w:r>
            <w:proofErr w:type="gramEnd"/>
            <w:r w:rsidRPr="000C4365">
              <w:rPr>
                <w:rFonts w:ascii="Calibri" w:eastAsia="Times New Roman" w:hAnsi="Calibri" w:cs="Calibri"/>
                <w:color w:val="000000"/>
              </w:rPr>
              <w:t xml:space="preserve">site x sec) </w:t>
            </w:r>
          </w:p>
          <w:p w14:paraId="3F661866" w14:textId="22CCE401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(2</w:t>
            </w:r>
            <w:r>
              <w:rPr>
                <w:rFonts w:ascii="Calibri" w:eastAsia="Times New Roman" w:hAnsi="Calibri" w:cs="Calibri"/>
                <w:color w:val="000000"/>
              </w:rPr>
              <w:sym w:font="Symbol" w:char="F0B4"/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5031BB">
              <w:rPr>
                <w:rFonts w:ascii="Calibri" w:eastAsia="Times New Roman" w:hAnsi="Calibri" w:cs="Calibri"/>
                <w:color w:val="000000"/>
                <w:vertAlign w:val="superscript"/>
              </w:rPr>
              <w:t>-8</w:t>
            </w:r>
            <w:r w:rsidRPr="000C436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C2D580" w14:textId="3452A648" w:rsidR="005031BB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[6]</w:t>
            </w:r>
          </w:p>
        </w:tc>
      </w:tr>
      <w:tr w:rsidR="005031BB" w:rsidRPr="000C4365" w14:paraId="61D76DA3" w14:textId="77777777" w:rsidTr="005031BB">
        <w:trPr>
          <w:trHeight w:val="324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2A7AB38C" w14:textId="59AB1061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4046DB79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Initial number of macrophages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95E9416" w14:textId="2D3D9E75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sym w:font="Symbol" w:char="F0B4"/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5031BB">
              <w:rPr>
                <w:rFonts w:ascii="Calibri" w:eastAsia="Times New Roman" w:hAnsi="Calibri" w:cs="Calibri"/>
                <w:color w:val="000000"/>
                <w:vertAlign w:val="superscript"/>
              </w:rPr>
              <w:t>-3</w:t>
            </w:r>
            <w:r w:rsidRPr="000C4365">
              <w:rPr>
                <w:rFonts w:ascii="Calibri" w:eastAsia="Times New Roman" w:hAnsi="Calibri" w:cs="Calibri"/>
                <w:color w:val="000000"/>
              </w:rPr>
              <w:t xml:space="preserve"> cells/site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63F5BF" w14:textId="61C1EC26" w:rsidR="005031BB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[6]</w:t>
            </w:r>
          </w:p>
        </w:tc>
      </w:tr>
      <w:tr w:rsidR="005031BB" w:rsidRPr="000C4365" w14:paraId="79EACC6A" w14:textId="77777777" w:rsidTr="005031BB">
        <w:trPr>
          <w:trHeight w:val="324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2095EA79" w14:textId="4249E33E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3250D8C8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Macrophage activation threshold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2994CAB" w14:textId="04832A22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sym w:font="Symbol" w:char="F0B4"/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5031BB">
              <w:rPr>
                <w:rFonts w:ascii="Calibri" w:eastAsia="Times New Roman" w:hAnsi="Calibri" w:cs="Calibri"/>
                <w:color w:val="000000"/>
                <w:vertAlign w:val="superscript"/>
              </w:rPr>
              <w:t>-6</w:t>
            </w:r>
            <w:r w:rsidRPr="000C43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4365">
              <w:rPr>
                <w:rFonts w:ascii="Calibri" w:eastAsia="Times New Roman" w:hAnsi="Calibri" w:cs="Calibri"/>
                <w:color w:val="000000"/>
              </w:rPr>
              <w:t>pg</w:t>
            </w:r>
            <w:proofErr w:type="spellEnd"/>
            <w:r w:rsidRPr="000C4365">
              <w:rPr>
                <w:rFonts w:ascii="Calibri" w:eastAsia="Times New Roman" w:hAnsi="Calibri" w:cs="Calibri"/>
                <w:color w:val="000000"/>
              </w:rPr>
              <w:t>/site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1F180F" w14:textId="398B4E1A" w:rsidR="005031BB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[6]</w:t>
            </w:r>
          </w:p>
        </w:tc>
      </w:tr>
      <w:tr w:rsidR="005031BB" w:rsidRPr="000C4365" w14:paraId="591361CC" w14:textId="77777777" w:rsidTr="005031BB">
        <w:trPr>
          <w:trHeight w:val="324"/>
        </w:trPr>
        <w:tc>
          <w:tcPr>
            <w:tcW w:w="2070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3FB0FDF6" w14:textId="1DF287A9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Cytokine Secretion</w:t>
            </w:r>
          </w:p>
        </w:tc>
        <w:tc>
          <w:tcPr>
            <w:tcW w:w="4153" w:type="dxa"/>
            <w:shd w:val="clear" w:color="auto" w:fill="E7E6E6" w:themeFill="background2"/>
            <w:noWrap/>
            <w:vAlign w:val="bottom"/>
            <w:hideMark/>
          </w:tcPr>
          <w:p w14:paraId="040B9F29" w14:textId="09A00C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 xml:space="preserve">Tumor </w:t>
            </w:r>
            <w:r w:rsidR="0028572E">
              <w:rPr>
                <w:rFonts w:ascii="Calibri" w:eastAsia="Times New Roman" w:hAnsi="Calibri" w:cs="Calibri"/>
                <w:color w:val="000000"/>
              </w:rPr>
              <w:t xml:space="preserve">cell </w:t>
            </w:r>
            <w:r w:rsidRPr="000C4365">
              <w:rPr>
                <w:rFonts w:ascii="Calibri" w:eastAsia="Times New Roman" w:hAnsi="Calibri" w:cs="Calibri"/>
                <w:color w:val="000000"/>
              </w:rPr>
              <w:t>IL-4 secretion</w:t>
            </w:r>
          </w:p>
        </w:tc>
        <w:tc>
          <w:tcPr>
            <w:tcW w:w="2507" w:type="dxa"/>
            <w:shd w:val="clear" w:color="auto" w:fill="E7E6E6" w:themeFill="background2"/>
            <w:noWrap/>
            <w:vAlign w:val="bottom"/>
            <w:hideMark/>
          </w:tcPr>
          <w:p w14:paraId="4CE5A4BC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10 mol/sec</w:t>
            </w:r>
          </w:p>
        </w:tc>
        <w:tc>
          <w:tcPr>
            <w:tcW w:w="2160" w:type="dxa"/>
            <w:shd w:val="clear" w:color="auto" w:fill="E7E6E6" w:themeFill="background2"/>
            <w:noWrap/>
            <w:vAlign w:val="bottom"/>
            <w:hideMark/>
          </w:tcPr>
          <w:p w14:paraId="20EDAD05" w14:textId="238EF970" w:rsidR="005031BB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:rsidR="005031BB" w:rsidRPr="000C4365" w14:paraId="10DFAC97" w14:textId="77777777" w:rsidTr="005031BB">
        <w:trPr>
          <w:trHeight w:val="324"/>
        </w:trPr>
        <w:tc>
          <w:tcPr>
            <w:tcW w:w="2070" w:type="dxa"/>
            <w:vMerge/>
            <w:shd w:val="clear" w:color="auto" w:fill="E7E6E6" w:themeFill="background2"/>
            <w:noWrap/>
            <w:vAlign w:val="center"/>
            <w:hideMark/>
          </w:tcPr>
          <w:p w14:paraId="579BA5CD" w14:textId="2A6C8F98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E7E6E6" w:themeFill="background2"/>
            <w:noWrap/>
            <w:vAlign w:val="bottom"/>
            <w:hideMark/>
          </w:tcPr>
          <w:p w14:paraId="09348962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M2 IL-4 secretion</w:t>
            </w:r>
          </w:p>
        </w:tc>
        <w:tc>
          <w:tcPr>
            <w:tcW w:w="2507" w:type="dxa"/>
            <w:shd w:val="clear" w:color="auto" w:fill="E7E6E6" w:themeFill="background2"/>
            <w:noWrap/>
            <w:vAlign w:val="bottom"/>
            <w:hideMark/>
          </w:tcPr>
          <w:p w14:paraId="3F873B42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10 mol/sec</w:t>
            </w:r>
          </w:p>
        </w:tc>
        <w:tc>
          <w:tcPr>
            <w:tcW w:w="2160" w:type="dxa"/>
            <w:shd w:val="clear" w:color="auto" w:fill="E7E6E6" w:themeFill="background2"/>
            <w:noWrap/>
            <w:vAlign w:val="bottom"/>
            <w:hideMark/>
          </w:tcPr>
          <w:p w14:paraId="41F937D5" w14:textId="17F3CB27" w:rsidR="005031BB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[13]</w:t>
            </w:r>
          </w:p>
        </w:tc>
      </w:tr>
      <w:tr w:rsidR="005031BB" w:rsidRPr="000C4365" w14:paraId="015AD920" w14:textId="77777777" w:rsidTr="005031BB">
        <w:trPr>
          <w:trHeight w:val="324"/>
        </w:trPr>
        <w:tc>
          <w:tcPr>
            <w:tcW w:w="2070" w:type="dxa"/>
            <w:vMerge/>
            <w:shd w:val="clear" w:color="auto" w:fill="E7E6E6" w:themeFill="background2"/>
            <w:noWrap/>
            <w:vAlign w:val="center"/>
            <w:hideMark/>
          </w:tcPr>
          <w:p w14:paraId="6FECD7E5" w14:textId="02563D4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E7E6E6" w:themeFill="background2"/>
            <w:noWrap/>
            <w:vAlign w:val="bottom"/>
            <w:hideMark/>
          </w:tcPr>
          <w:p w14:paraId="6C23717D" w14:textId="34AD6501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T cell IFN</w:t>
            </w:r>
            <w:r>
              <w:rPr>
                <w:rFonts w:ascii="Symbol" w:eastAsia="Times New Roman" w:hAnsi="Symbol" w:cs="Calibri"/>
                <w:color w:val="000000"/>
              </w:rPr>
              <w:t>g</w:t>
            </w:r>
            <w:r w:rsidRPr="000C4365">
              <w:rPr>
                <w:rFonts w:ascii="Calibri" w:eastAsia="Times New Roman" w:hAnsi="Calibri" w:cs="Calibri"/>
                <w:color w:val="000000"/>
              </w:rPr>
              <w:t xml:space="preserve"> secretion</w:t>
            </w:r>
          </w:p>
        </w:tc>
        <w:tc>
          <w:tcPr>
            <w:tcW w:w="2507" w:type="dxa"/>
            <w:shd w:val="clear" w:color="auto" w:fill="E7E6E6" w:themeFill="background2"/>
            <w:noWrap/>
            <w:vAlign w:val="bottom"/>
            <w:hideMark/>
          </w:tcPr>
          <w:p w14:paraId="26C5A7A5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26 mol/sec</w:t>
            </w:r>
          </w:p>
        </w:tc>
        <w:tc>
          <w:tcPr>
            <w:tcW w:w="2160" w:type="dxa"/>
            <w:shd w:val="clear" w:color="auto" w:fill="E7E6E6" w:themeFill="background2"/>
            <w:noWrap/>
            <w:vAlign w:val="bottom"/>
            <w:hideMark/>
          </w:tcPr>
          <w:p w14:paraId="07BD39B0" w14:textId="743A51AD" w:rsidR="005031BB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[13]</w:t>
            </w:r>
          </w:p>
        </w:tc>
      </w:tr>
      <w:tr w:rsidR="005031BB" w:rsidRPr="000C4365" w14:paraId="1BEE1D75" w14:textId="77777777" w:rsidTr="005031BB">
        <w:trPr>
          <w:trHeight w:val="324"/>
        </w:trPr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14:paraId="15485F58" w14:textId="6B43784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T cell activation</w:t>
            </w: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147E67B9" w14:textId="77777777" w:rsidR="005031BB" w:rsidRPr="005031BB" w:rsidRDefault="005031BB" w:rsidP="005031BB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031BB">
              <w:rPr>
                <w:rFonts w:ascii="Calibri" w:eastAsia="Times New Roman" w:hAnsi="Calibri" w:cs="Calibri"/>
                <w:i/>
                <w:iCs/>
                <w:color w:val="000000"/>
              </w:rPr>
              <w:t>k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05DDE63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3 (dimensionless)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296AAC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 xml:space="preserve">model specific </w:t>
            </w:r>
          </w:p>
        </w:tc>
      </w:tr>
      <w:tr w:rsidR="005031BB" w:rsidRPr="000C4365" w14:paraId="1F79B2EE" w14:textId="77777777" w:rsidTr="005031BB">
        <w:trPr>
          <w:trHeight w:val="324"/>
        </w:trPr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14:paraId="18ECC43C" w14:textId="22810E5F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14:paraId="4E30E426" w14:textId="77777777" w:rsidR="005031BB" w:rsidRPr="005031BB" w:rsidRDefault="005031BB" w:rsidP="005031BB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031BB">
              <w:rPr>
                <w:rFonts w:ascii="Calibri" w:eastAsia="Times New Roman" w:hAnsi="Calibri" w:cs="Calibri"/>
                <w:i/>
                <w:iCs/>
                <w:color w:val="000000"/>
              </w:rPr>
              <w:t>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4AD620B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0.5 (dimensionless)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970A79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 xml:space="preserve">model specific </w:t>
            </w:r>
          </w:p>
        </w:tc>
      </w:tr>
      <w:tr w:rsidR="005031BB" w:rsidRPr="000C4365" w14:paraId="1E228E7C" w14:textId="77777777" w:rsidTr="005031BB">
        <w:trPr>
          <w:trHeight w:val="324"/>
        </w:trPr>
        <w:tc>
          <w:tcPr>
            <w:tcW w:w="2070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1AD20850" w14:textId="04477A7E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4153" w:type="dxa"/>
            <w:shd w:val="clear" w:color="auto" w:fill="E7E6E6" w:themeFill="background2"/>
            <w:noWrap/>
            <w:vAlign w:val="bottom"/>
            <w:hideMark/>
          </w:tcPr>
          <w:p w14:paraId="0695B337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Time step</w:t>
            </w:r>
          </w:p>
        </w:tc>
        <w:tc>
          <w:tcPr>
            <w:tcW w:w="2507" w:type="dxa"/>
            <w:shd w:val="clear" w:color="auto" w:fill="E7E6E6" w:themeFill="background2"/>
            <w:noWrap/>
            <w:vAlign w:val="bottom"/>
            <w:hideMark/>
          </w:tcPr>
          <w:p w14:paraId="380909C4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 xml:space="preserve">0.5 </w:t>
            </w:r>
            <w:proofErr w:type="spellStart"/>
            <w:r w:rsidRPr="000C4365">
              <w:rPr>
                <w:rFonts w:ascii="Calibri" w:eastAsia="Times New Roman" w:hAnsi="Calibri" w:cs="Calibri"/>
                <w:color w:val="000000"/>
              </w:rPr>
              <w:t>hrs</w:t>
            </w:r>
            <w:proofErr w:type="spellEnd"/>
          </w:p>
        </w:tc>
        <w:tc>
          <w:tcPr>
            <w:tcW w:w="2160" w:type="dxa"/>
            <w:shd w:val="clear" w:color="auto" w:fill="E7E6E6" w:themeFill="background2"/>
            <w:noWrap/>
            <w:vAlign w:val="bottom"/>
            <w:hideMark/>
          </w:tcPr>
          <w:p w14:paraId="4DC8744D" w14:textId="4CE012C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model specific </w:t>
            </w:r>
          </w:p>
        </w:tc>
      </w:tr>
      <w:tr w:rsidR="005031BB" w:rsidRPr="000C4365" w14:paraId="69FDB33D" w14:textId="77777777" w:rsidTr="005031BB">
        <w:trPr>
          <w:trHeight w:val="324"/>
        </w:trPr>
        <w:tc>
          <w:tcPr>
            <w:tcW w:w="2070" w:type="dxa"/>
            <w:vMerge/>
            <w:shd w:val="clear" w:color="auto" w:fill="E7E6E6" w:themeFill="background2"/>
            <w:noWrap/>
            <w:vAlign w:val="center"/>
            <w:hideMark/>
          </w:tcPr>
          <w:p w14:paraId="2EC0DCBA" w14:textId="47B9B3FB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3" w:type="dxa"/>
            <w:shd w:val="clear" w:color="auto" w:fill="E7E6E6" w:themeFill="background2"/>
            <w:noWrap/>
            <w:vAlign w:val="bottom"/>
            <w:hideMark/>
          </w:tcPr>
          <w:p w14:paraId="37E08F75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Cell migration speed</w:t>
            </w:r>
          </w:p>
        </w:tc>
        <w:tc>
          <w:tcPr>
            <w:tcW w:w="2507" w:type="dxa"/>
            <w:shd w:val="clear" w:color="auto" w:fill="E7E6E6" w:themeFill="background2"/>
            <w:noWrap/>
            <w:vAlign w:val="bottom"/>
            <w:hideMark/>
          </w:tcPr>
          <w:p w14:paraId="3CEC44B6" w14:textId="77777777" w:rsidR="005031BB" w:rsidRPr="000C4365" w:rsidRDefault="005031BB" w:rsidP="005031BB">
            <w:pPr>
              <w:rPr>
                <w:rFonts w:ascii="Calibri" w:eastAsia="Times New Roman" w:hAnsi="Calibri" w:cs="Calibri"/>
                <w:color w:val="000000"/>
              </w:rPr>
            </w:pPr>
            <w:r w:rsidRPr="000C4365">
              <w:rPr>
                <w:rFonts w:ascii="Calibri" w:eastAsia="Times New Roman" w:hAnsi="Calibri" w:cs="Calibri"/>
                <w:color w:val="000000"/>
              </w:rPr>
              <w:t>1 site/time step</w:t>
            </w:r>
          </w:p>
        </w:tc>
        <w:tc>
          <w:tcPr>
            <w:tcW w:w="2160" w:type="dxa"/>
            <w:shd w:val="clear" w:color="auto" w:fill="E7E6E6" w:themeFill="background2"/>
            <w:noWrap/>
            <w:vAlign w:val="bottom"/>
            <w:hideMark/>
          </w:tcPr>
          <w:p w14:paraId="4F14BF5A" w14:textId="75CFCC6C" w:rsidR="005031BB" w:rsidRPr="000C4365" w:rsidRDefault="00D563D5" w:rsidP="005031B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[6]</w:t>
            </w:r>
          </w:p>
        </w:tc>
      </w:tr>
    </w:tbl>
    <w:p w14:paraId="25DA5E9A" w14:textId="4596A345" w:rsidR="0062371C" w:rsidRDefault="0062371C" w:rsidP="0062371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3F02662F" w14:textId="77777777" w:rsidR="0062371C" w:rsidRPr="0062371C" w:rsidRDefault="0062371C" w:rsidP="0062371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21BB2AA8" w14:textId="395E7D0F" w:rsidR="0062371C" w:rsidRPr="0062371C" w:rsidRDefault="004E273F" w:rsidP="0062371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References</w:t>
      </w:r>
    </w:p>
    <w:p w14:paraId="30D917B8" w14:textId="4B1064C2" w:rsidR="006F406C" w:rsidRPr="006F406C" w:rsidRDefault="006F406C" w:rsidP="004E273F">
      <w:pPr>
        <w:pStyle w:val="Bibliography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6F406C">
        <w:rPr>
          <w:rFonts w:ascii="Calibri" w:hAnsi="Calibri" w:cs="Calibri"/>
        </w:rPr>
        <w:t xml:space="preserve">Gong C, Milberg O, Wang B, </w:t>
      </w:r>
      <w:proofErr w:type="spellStart"/>
      <w:r w:rsidRPr="006F406C">
        <w:rPr>
          <w:rFonts w:ascii="Calibri" w:hAnsi="Calibri" w:cs="Calibri"/>
        </w:rPr>
        <w:t>Vicini</w:t>
      </w:r>
      <w:proofErr w:type="spellEnd"/>
      <w:r w:rsidRPr="006F406C">
        <w:rPr>
          <w:rFonts w:ascii="Calibri" w:hAnsi="Calibri" w:cs="Calibri"/>
        </w:rPr>
        <w:t xml:space="preserve"> P, Narwal R, </w:t>
      </w:r>
      <w:proofErr w:type="spellStart"/>
      <w:r w:rsidRPr="006F406C">
        <w:rPr>
          <w:rFonts w:ascii="Calibri" w:hAnsi="Calibri" w:cs="Calibri"/>
        </w:rPr>
        <w:t>Roskos</w:t>
      </w:r>
      <w:proofErr w:type="spellEnd"/>
      <w:r w:rsidRPr="006F406C">
        <w:rPr>
          <w:rFonts w:ascii="Calibri" w:hAnsi="Calibri" w:cs="Calibri"/>
        </w:rPr>
        <w:t xml:space="preserve"> L, et al. A computational multiscale agent-based model for simulating </w:t>
      </w:r>
      <w:proofErr w:type="spellStart"/>
      <w:r w:rsidRPr="006F406C">
        <w:rPr>
          <w:rFonts w:ascii="Calibri" w:hAnsi="Calibri" w:cs="Calibri"/>
        </w:rPr>
        <w:t>spatio</w:t>
      </w:r>
      <w:proofErr w:type="spellEnd"/>
      <w:r w:rsidRPr="006F406C">
        <w:rPr>
          <w:rFonts w:ascii="Calibri" w:hAnsi="Calibri" w:cs="Calibri"/>
        </w:rPr>
        <w:t xml:space="preserve">-temporal </w:t>
      </w:r>
      <w:proofErr w:type="spellStart"/>
      <w:r w:rsidRPr="006F406C">
        <w:rPr>
          <w:rFonts w:ascii="Calibri" w:hAnsi="Calibri" w:cs="Calibri"/>
        </w:rPr>
        <w:t>tumour</w:t>
      </w:r>
      <w:proofErr w:type="spellEnd"/>
      <w:r w:rsidRPr="006F406C">
        <w:rPr>
          <w:rFonts w:ascii="Calibri" w:hAnsi="Calibri" w:cs="Calibri"/>
        </w:rPr>
        <w:t xml:space="preserve"> immune response to PD1 and PDL1 inhibition. J R Soc Interface. 2017;14(134):20170320. </w:t>
      </w:r>
    </w:p>
    <w:p w14:paraId="00F8AEFD" w14:textId="4EF63B12" w:rsidR="006F406C" w:rsidRPr="006F406C" w:rsidRDefault="006F406C" w:rsidP="004E273F">
      <w:pPr>
        <w:pStyle w:val="Bibliography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6F406C">
        <w:rPr>
          <w:rFonts w:ascii="Calibri" w:hAnsi="Calibri" w:cs="Calibri"/>
        </w:rPr>
        <w:t xml:space="preserve">Wells DK, Chuang Y, Knapp LM, </w:t>
      </w:r>
      <w:proofErr w:type="spellStart"/>
      <w:r w:rsidRPr="006F406C">
        <w:rPr>
          <w:rFonts w:ascii="Calibri" w:hAnsi="Calibri" w:cs="Calibri"/>
        </w:rPr>
        <w:t>Brockmann</w:t>
      </w:r>
      <w:proofErr w:type="spellEnd"/>
      <w:r w:rsidRPr="006F406C">
        <w:rPr>
          <w:rFonts w:ascii="Calibri" w:hAnsi="Calibri" w:cs="Calibri"/>
        </w:rPr>
        <w:t xml:space="preserve"> D, Kath WL, Leonard JN. Spatial and functional heterogeneities shape collective behavior of tumor-immune networks. </w:t>
      </w:r>
      <w:proofErr w:type="spellStart"/>
      <w:r w:rsidRPr="006F406C">
        <w:rPr>
          <w:rFonts w:ascii="Calibri" w:hAnsi="Calibri" w:cs="Calibri"/>
        </w:rPr>
        <w:t>PLoS</w:t>
      </w:r>
      <w:proofErr w:type="spellEnd"/>
      <w:r w:rsidRPr="006F406C">
        <w:rPr>
          <w:rFonts w:ascii="Calibri" w:hAnsi="Calibri" w:cs="Calibri"/>
        </w:rPr>
        <w:t xml:space="preserve"> </w:t>
      </w:r>
      <w:proofErr w:type="spellStart"/>
      <w:r w:rsidRPr="006F406C">
        <w:rPr>
          <w:rFonts w:ascii="Calibri" w:hAnsi="Calibri" w:cs="Calibri"/>
        </w:rPr>
        <w:t>Comput</w:t>
      </w:r>
      <w:proofErr w:type="spellEnd"/>
      <w:r w:rsidRPr="006F406C">
        <w:rPr>
          <w:rFonts w:ascii="Calibri" w:hAnsi="Calibri" w:cs="Calibri"/>
        </w:rPr>
        <w:t xml:space="preserve"> Biol. 2015;11(4</w:t>
      </w:r>
      <w:proofErr w:type="gramStart"/>
      <w:r w:rsidRPr="006F406C">
        <w:rPr>
          <w:rFonts w:ascii="Calibri" w:hAnsi="Calibri" w:cs="Calibri"/>
        </w:rPr>
        <w:t>):e</w:t>
      </w:r>
      <w:proofErr w:type="gramEnd"/>
      <w:r w:rsidRPr="006F406C">
        <w:rPr>
          <w:rFonts w:ascii="Calibri" w:hAnsi="Calibri" w:cs="Calibri"/>
        </w:rPr>
        <w:t xml:space="preserve">1004181. </w:t>
      </w:r>
    </w:p>
    <w:p w14:paraId="5446D6A9" w14:textId="5744FE26" w:rsidR="006F406C" w:rsidRPr="006F406C" w:rsidRDefault="006F406C" w:rsidP="004E273F">
      <w:pPr>
        <w:pStyle w:val="Bibliography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6F406C">
        <w:rPr>
          <w:rFonts w:ascii="Calibri" w:hAnsi="Calibri" w:cs="Calibri"/>
        </w:rPr>
        <w:t xml:space="preserve">Hao S-J, Wan Y, Xia Y-Q, Zou X, Zheng S-Y. Size-based separation methods of circulating tumor cells. Adv Drug </w:t>
      </w:r>
      <w:proofErr w:type="spellStart"/>
      <w:r w:rsidRPr="006F406C">
        <w:rPr>
          <w:rFonts w:ascii="Calibri" w:hAnsi="Calibri" w:cs="Calibri"/>
        </w:rPr>
        <w:t>Deliv</w:t>
      </w:r>
      <w:proofErr w:type="spellEnd"/>
      <w:r w:rsidRPr="006F406C">
        <w:rPr>
          <w:rFonts w:ascii="Calibri" w:hAnsi="Calibri" w:cs="Calibri"/>
        </w:rPr>
        <w:t xml:space="preserve"> Rev. </w:t>
      </w:r>
      <w:proofErr w:type="gramStart"/>
      <w:r w:rsidRPr="006F406C">
        <w:rPr>
          <w:rFonts w:ascii="Calibri" w:hAnsi="Calibri" w:cs="Calibri"/>
        </w:rPr>
        <w:t>2018;125:3</w:t>
      </w:r>
      <w:proofErr w:type="gramEnd"/>
      <w:r w:rsidRPr="006F406C">
        <w:rPr>
          <w:rFonts w:ascii="Calibri" w:hAnsi="Calibri" w:cs="Calibri"/>
        </w:rPr>
        <w:t xml:space="preserve">–20. </w:t>
      </w:r>
    </w:p>
    <w:p w14:paraId="413582CA" w14:textId="77777777" w:rsidR="006F406C" w:rsidRPr="006F406C" w:rsidRDefault="006F406C" w:rsidP="004E273F">
      <w:pPr>
        <w:pStyle w:val="NormalWeb"/>
        <w:spacing w:before="0" w:beforeAutospacing="0" w:after="120" w:afterAutospacing="0"/>
        <w:ind w:left="720" w:hanging="360"/>
        <w:rPr>
          <w:rFonts w:ascii="Calibri" w:hAnsi="Calibri" w:cs="Calibri"/>
        </w:rPr>
      </w:pPr>
    </w:p>
    <w:p w14:paraId="43CF9994" w14:textId="0CD6E521" w:rsidR="006F406C" w:rsidRPr="006F406C" w:rsidRDefault="006F406C" w:rsidP="004E273F">
      <w:pPr>
        <w:pStyle w:val="Bibliography"/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6F406C">
        <w:rPr>
          <w:rFonts w:ascii="Calibri" w:hAnsi="Calibri" w:cs="Calibri"/>
        </w:rPr>
        <w:t>Kather</w:t>
      </w:r>
      <w:proofErr w:type="spellEnd"/>
      <w:r w:rsidRPr="006F406C">
        <w:rPr>
          <w:rFonts w:ascii="Calibri" w:hAnsi="Calibri" w:cs="Calibri"/>
        </w:rPr>
        <w:t xml:space="preserve"> JN, </w:t>
      </w:r>
      <w:proofErr w:type="spellStart"/>
      <w:r w:rsidRPr="006F406C">
        <w:rPr>
          <w:rFonts w:ascii="Calibri" w:hAnsi="Calibri" w:cs="Calibri"/>
        </w:rPr>
        <w:t>Poleszczuk</w:t>
      </w:r>
      <w:proofErr w:type="spellEnd"/>
      <w:r w:rsidRPr="006F406C">
        <w:rPr>
          <w:rFonts w:ascii="Calibri" w:hAnsi="Calibri" w:cs="Calibri"/>
        </w:rPr>
        <w:t xml:space="preserve"> J, Suarez-Carmona M, </w:t>
      </w:r>
      <w:proofErr w:type="spellStart"/>
      <w:r w:rsidRPr="006F406C">
        <w:rPr>
          <w:rFonts w:ascii="Calibri" w:hAnsi="Calibri" w:cs="Calibri"/>
        </w:rPr>
        <w:t>Krisam</w:t>
      </w:r>
      <w:proofErr w:type="spellEnd"/>
      <w:r w:rsidRPr="006F406C">
        <w:rPr>
          <w:rFonts w:ascii="Calibri" w:hAnsi="Calibri" w:cs="Calibri"/>
        </w:rPr>
        <w:t xml:space="preserve"> J, </w:t>
      </w:r>
      <w:proofErr w:type="spellStart"/>
      <w:r w:rsidRPr="006F406C">
        <w:rPr>
          <w:rFonts w:ascii="Calibri" w:hAnsi="Calibri" w:cs="Calibri"/>
        </w:rPr>
        <w:t>Charoentong</w:t>
      </w:r>
      <w:proofErr w:type="spellEnd"/>
      <w:r w:rsidRPr="006F406C">
        <w:rPr>
          <w:rFonts w:ascii="Calibri" w:hAnsi="Calibri" w:cs="Calibri"/>
        </w:rPr>
        <w:t xml:space="preserve"> P, </w:t>
      </w:r>
      <w:proofErr w:type="spellStart"/>
      <w:r w:rsidRPr="006F406C">
        <w:rPr>
          <w:rFonts w:ascii="Calibri" w:hAnsi="Calibri" w:cs="Calibri"/>
        </w:rPr>
        <w:t>Valous</w:t>
      </w:r>
      <w:proofErr w:type="spellEnd"/>
      <w:r w:rsidRPr="006F406C">
        <w:rPr>
          <w:rFonts w:ascii="Calibri" w:hAnsi="Calibri" w:cs="Calibri"/>
        </w:rPr>
        <w:t xml:space="preserve"> NA, et al. In silico modeling of immunotherapy and stroma-targeting therapies in human colorectal cancer. Cancer Res. 2017;77(22):6442–6452. </w:t>
      </w:r>
    </w:p>
    <w:p w14:paraId="0E43951D" w14:textId="78F073AD" w:rsidR="006F406C" w:rsidRPr="006F406C" w:rsidRDefault="006F406C" w:rsidP="004E273F">
      <w:pPr>
        <w:pStyle w:val="Bibliography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6F406C">
        <w:rPr>
          <w:rFonts w:ascii="Calibri" w:hAnsi="Calibri" w:cs="Calibri"/>
        </w:rPr>
        <w:t xml:space="preserve">Kim PS, Lee PP. Modeling protective anti-tumor immunity via preventative cancer vaccines using a hybrid agent-based and delay differential equation approach. </w:t>
      </w:r>
      <w:proofErr w:type="spellStart"/>
      <w:r w:rsidRPr="006F406C">
        <w:rPr>
          <w:rFonts w:ascii="Calibri" w:hAnsi="Calibri" w:cs="Calibri"/>
        </w:rPr>
        <w:t>PLoS</w:t>
      </w:r>
      <w:proofErr w:type="spellEnd"/>
      <w:r w:rsidRPr="006F406C">
        <w:rPr>
          <w:rFonts w:ascii="Calibri" w:hAnsi="Calibri" w:cs="Calibri"/>
        </w:rPr>
        <w:t xml:space="preserve"> </w:t>
      </w:r>
      <w:proofErr w:type="spellStart"/>
      <w:r w:rsidRPr="006F406C">
        <w:rPr>
          <w:rFonts w:ascii="Calibri" w:hAnsi="Calibri" w:cs="Calibri"/>
        </w:rPr>
        <w:t>Comput</w:t>
      </w:r>
      <w:proofErr w:type="spellEnd"/>
      <w:r w:rsidRPr="006F406C">
        <w:rPr>
          <w:rFonts w:ascii="Calibri" w:hAnsi="Calibri" w:cs="Calibri"/>
        </w:rPr>
        <w:t xml:space="preserve"> Biol. 2012;8(10</w:t>
      </w:r>
      <w:proofErr w:type="gramStart"/>
      <w:r w:rsidRPr="006F406C">
        <w:rPr>
          <w:rFonts w:ascii="Calibri" w:hAnsi="Calibri" w:cs="Calibri"/>
        </w:rPr>
        <w:t>):e</w:t>
      </w:r>
      <w:proofErr w:type="gramEnd"/>
      <w:r w:rsidRPr="006F406C">
        <w:rPr>
          <w:rFonts w:ascii="Calibri" w:hAnsi="Calibri" w:cs="Calibri"/>
        </w:rPr>
        <w:t xml:space="preserve">1002742. </w:t>
      </w:r>
    </w:p>
    <w:p w14:paraId="51BC44EA" w14:textId="3B929BC6" w:rsidR="006F406C" w:rsidRPr="006F406C" w:rsidRDefault="006F406C" w:rsidP="004E273F">
      <w:pPr>
        <w:pStyle w:val="Bibliography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6F406C">
        <w:rPr>
          <w:rFonts w:ascii="Calibri" w:hAnsi="Calibri" w:cs="Calibri"/>
        </w:rPr>
        <w:t xml:space="preserve">Wells DK, Chuang Y, Knapp LM, </w:t>
      </w:r>
      <w:proofErr w:type="spellStart"/>
      <w:r w:rsidRPr="006F406C">
        <w:rPr>
          <w:rFonts w:ascii="Calibri" w:hAnsi="Calibri" w:cs="Calibri"/>
        </w:rPr>
        <w:t>Brockmann</w:t>
      </w:r>
      <w:proofErr w:type="spellEnd"/>
      <w:r w:rsidRPr="006F406C">
        <w:rPr>
          <w:rFonts w:ascii="Calibri" w:hAnsi="Calibri" w:cs="Calibri"/>
        </w:rPr>
        <w:t xml:space="preserve"> D, Kath WL, Leonard JN. Spatial and functional heterogeneities shape collective behavior of tumor-immune networks. </w:t>
      </w:r>
      <w:proofErr w:type="spellStart"/>
      <w:r w:rsidRPr="006F406C">
        <w:rPr>
          <w:rFonts w:ascii="Calibri" w:hAnsi="Calibri" w:cs="Calibri"/>
        </w:rPr>
        <w:t>PLoS</w:t>
      </w:r>
      <w:proofErr w:type="spellEnd"/>
      <w:r w:rsidRPr="006F406C">
        <w:rPr>
          <w:rFonts w:ascii="Calibri" w:hAnsi="Calibri" w:cs="Calibri"/>
        </w:rPr>
        <w:t xml:space="preserve"> </w:t>
      </w:r>
      <w:proofErr w:type="spellStart"/>
      <w:r w:rsidRPr="006F406C">
        <w:rPr>
          <w:rFonts w:ascii="Calibri" w:hAnsi="Calibri" w:cs="Calibri"/>
        </w:rPr>
        <w:t>Comput</w:t>
      </w:r>
      <w:proofErr w:type="spellEnd"/>
      <w:r w:rsidRPr="006F406C">
        <w:rPr>
          <w:rFonts w:ascii="Calibri" w:hAnsi="Calibri" w:cs="Calibri"/>
        </w:rPr>
        <w:t xml:space="preserve"> Biol. 2015;11(4</w:t>
      </w:r>
      <w:proofErr w:type="gramStart"/>
      <w:r w:rsidRPr="006F406C">
        <w:rPr>
          <w:rFonts w:ascii="Calibri" w:hAnsi="Calibri" w:cs="Calibri"/>
        </w:rPr>
        <w:t>):e</w:t>
      </w:r>
      <w:proofErr w:type="gramEnd"/>
      <w:r w:rsidRPr="006F406C">
        <w:rPr>
          <w:rFonts w:ascii="Calibri" w:hAnsi="Calibri" w:cs="Calibri"/>
        </w:rPr>
        <w:t xml:space="preserve">1004181. </w:t>
      </w:r>
    </w:p>
    <w:p w14:paraId="4B956557" w14:textId="026ED260" w:rsidR="006F406C" w:rsidRPr="006F406C" w:rsidRDefault="006F406C" w:rsidP="004E273F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libri" w:hAnsi="Calibri" w:cs="Calibri"/>
        </w:rPr>
      </w:pPr>
      <w:proofErr w:type="spellStart"/>
      <w:r w:rsidRPr="006F406C">
        <w:rPr>
          <w:rFonts w:ascii="Calibri" w:hAnsi="Calibri" w:cs="Calibri"/>
        </w:rPr>
        <w:t>Mahlbacher</w:t>
      </w:r>
      <w:proofErr w:type="spellEnd"/>
      <w:r w:rsidRPr="006F406C">
        <w:rPr>
          <w:rFonts w:ascii="Calibri" w:hAnsi="Calibri" w:cs="Calibri"/>
        </w:rPr>
        <w:t xml:space="preserve"> G, Curtis LT, </w:t>
      </w:r>
      <w:proofErr w:type="spellStart"/>
      <w:r w:rsidRPr="006F406C">
        <w:rPr>
          <w:rFonts w:ascii="Calibri" w:hAnsi="Calibri" w:cs="Calibri"/>
        </w:rPr>
        <w:t>Lowengrub</w:t>
      </w:r>
      <w:proofErr w:type="spellEnd"/>
      <w:r w:rsidRPr="006F406C">
        <w:rPr>
          <w:rFonts w:ascii="Calibri" w:hAnsi="Calibri" w:cs="Calibri"/>
        </w:rPr>
        <w:t xml:space="preserve"> J, </w:t>
      </w:r>
      <w:proofErr w:type="spellStart"/>
      <w:r w:rsidRPr="006F406C">
        <w:rPr>
          <w:rFonts w:ascii="Calibri" w:hAnsi="Calibri" w:cs="Calibri"/>
        </w:rPr>
        <w:t>Frieboes</w:t>
      </w:r>
      <w:proofErr w:type="spellEnd"/>
      <w:r w:rsidRPr="006F406C">
        <w:rPr>
          <w:rFonts w:ascii="Calibri" w:hAnsi="Calibri" w:cs="Calibri"/>
        </w:rPr>
        <w:t xml:space="preserve"> HB. Mathematical modeling of tumor-associated macrophage interactions with the cancer microenvironment. J </w:t>
      </w:r>
      <w:proofErr w:type="spellStart"/>
      <w:r w:rsidRPr="006F406C">
        <w:rPr>
          <w:rFonts w:ascii="Calibri" w:hAnsi="Calibri" w:cs="Calibri"/>
        </w:rPr>
        <w:t>Immunother</w:t>
      </w:r>
      <w:proofErr w:type="spellEnd"/>
      <w:r w:rsidRPr="006F406C">
        <w:rPr>
          <w:rFonts w:ascii="Calibri" w:hAnsi="Calibri" w:cs="Calibri"/>
        </w:rPr>
        <w:t xml:space="preserve"> Cancer. 2018;6(1):1–17. </w:t>
      </w:r>
    </w:p>
    <w:p w14:paraId="2242664A" w14:textId="70895F60" w:rsidR="006F406C" w:rsidRPr="006F406C" w:rsidRDefault="006F406C" w:rsidP="004E273F">
      <w:pPr>
        <w:pStyle w:val="Bibliography"/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6F406C">
        <w:rPr>
          <w:rFonts w:ascii="Calibri" w:hAnsi="Calibri" w:cs="Calibri"/>
        </w:rPr>
        <w:t>Knutsdottir</w:t>
      </w:r>
      <w:proofErr w:type="spellEnd"/>
      <w:r w:rsidRPr="006F406C">
        <w:rPr>
          <w:rFonts w:ascii="Calibri" w:hAnsi="Calibri" w:cs="Calibri"/>
        </w:rPr>
        <w:t xml:space="preserve"> H, </w:t>
      </w:r>
      <w:proofErr w:type="spellStart"/>
      <w:r w:rsidRPr="006F406C">
        <w:rPr>
          <w:rFonts w:ascii="Calibri" w:hAnsi="Calibri" w:cs="Calibri"/>
        </w:rPr>
        <w:t>Condeelis</w:t>
      </w:r>
      <w:proofErr w:type="spellEnd"/>
      <w:r w:rsidRPr="006F406C">
        <w:rPr>
          <w:rFonts w:ascii="Calibri" w:hAnsi="Calibri" w:cs="Calibri"/>
        </w:rPr>
        <w:t xml:space="preserve"> JS, </w:t>
      </w:r>
      <w:proofErr w:type="spellStart"/>
      <w:r w:rsidRPr="006F406C">
        <w:rPr>
          <w:rFonts w:ascii="Calibri" w:hAnsi="Calibri" w:cs="Calibri"/>
        </w:rPr>
        <w:t>Palsson</w:t>
      </w:r>
      <w:proofErr w:type="spellEnd"/>
      <w:r w:rsidRPr="006F406C">
        <w:rPr>
          <w:rFonts w:ascii="Calibri" w:hAnsi="Calibri" w:cs="Calibri"/>
        </w:rPr>
        <w:t xml:space="preserve"> E. 3-D individual cell based computational modeling of tumor cell–macrophage paracrine signaling mediated by EGF and CSF-1 gradients. </w:t>
      </w:r>
      <w:proofErr w:type="spellStart"/>
      <w:r w:rsidRPr="006F406C">
        <w:rPr>
          <w:rFonts w:ascii="Calibri" w:hAnsi="Calibri" w:cs="Calibri"/>
        </w:rPr>
        <w:t>Integr</w:t>
      </w:r>
      <w:proofErr w:type="spellEnd"/>
      <w:r w:rsidRPr="006F406C">
        <w:rPr>
          <w:rFonts w:ascii="Calibri" w:hAnsi="Calibri" w:cs="Calibri"/>
        </w:rPr>
        <w:t xml:space="preserve"> Biol. 2016;8(1):104–119. </w:t>
      </w:r>
    </w:p>
    <w:p w14:paraId="685ADCED" w14:textId="611CD00D" w:rsidR="006F406C" w:rsidRPr="006F406C" w:rsidRDefault="006F406C" w:rsidP="004E273F">
      <w:pPr>
        <w:pStyle w:val="Bibliography"/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6F406C">
        <w:rPr>
          <w:rFonts w:ascii="Calibri" w:hAnsi="Calibri" w:cs="Calibri"/>
        </w:rPr>
        <w:t>Knútsdóttir</w:t>
      </w:r>
      <w:proofErr w:type="spellEnd"/>
      <w:r w:rsidRPr="006F406C">
        <w:rPr>
          <w:rFonts w:ascii="Calibri" w:hAnsi="Calibri" w:cs="Calibri"/>
        </w:rPr>
        <w:t xml:space="preserve"> H, </w:t>
      </w:r>
      <w:proofErr w:type="spellStart"/>
      <w:r w:rsidRPr="006F406C">
        <w:rPr>
          <w:rFonts w:ascii="Calibri" w:hAnsi="Calibri" w:cs="Calibri"/>
        </w:rPr>
        <w:t>Pálsson</w:t>
      </w:r>
      <w:proofErr w:type="spellEnd"/>
      <w:r w:rsidRPr="006F406C">
        <w:rPr>
          <w:rFonts w:ascii="Calibri" w:hAnsi="Calibri" w:cs="Calibri"/>
        </w:rPr>
        <w:t xml:space="preserve"> E, Edelstein-Keshet L. Mathematical model of macrophage-facilitated breast cancer cells invasion. J </w:t>
      </w:r>
      <w:proofErr w:type="spellStart"/>
      <w:r w:rsidRPr="006F406C">
        <w:rPr>
          <w:rFonts w:ascii="Calibri" w:hAnsi="Calibri" w:cs="Calibri"/>
        </w:rPr>
        <w:t>Theor</w:t>
      </w:r>
      <w:proofErr w:type="spellEnd"/>
      <w:r w:rsidRPr="006F406C">
        <w:rPr>
          <w:rFonts w:ascii="Calibri" w:hAnsi="Calibri" w:cs="Calibri"/>
        </w:rPr>
        <w:t xml:space="preserve"> Biol. </w:t>
      </w:r>
      <w:proofErr w:type="gramStart"/>
      <w:r w:rsidRPr="006F406C">
        <w:rPr>
          <w:rFonts w:ascii="Calibri" w:hAnsi="Calibri" w:cs="Calibri"/>
        </w:rPr>
        <w:t>2014;357:184</w:t>
      </w:r>
      <w:proofErr w:type="gramEnd"/>
      <w:r w:rsidRPr="006F406C">
        <w:rPr>
          <w:rFonts w:ascii="Calibri" w:hAnsi="Calibri" w:cs="Calibri"/>
        </w:rPr>
        <w:t xml:space="preserve">–199. </w:t>
      </w:r>
    </w:p>
    <w:p w14:paraId="00DA6B36" w14:textId="29665BF7" w:rsidR="006F406C" w:rsidRPr="006F406C" w:rsidRDefault="006F406C" w:rsidP="004E273F">
      <w:pPr>
        <w:pStyle w:val="Bibliography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6F406C">
        <w:rPr>
          <w:rFonts w:ascii="Calibri" w:hAnsi="Calibri" w:cs="Calibri"/>
        </w:rPr>
        <w:t xml:space="preserve">Norton K-A, </w:t>
      </w:r>
      <w:proofErr w:type="spellStart"/>
      <w:r w:rsidRPr="006F406C">
        <w:rPr>
          <w:rFonts w:ascii="Calibri" w:hAnsi="Calibri" w:cs="Calibri"/>
        </w:rPr>
        <w:t>Jin</w:t>
      </w:r>
      <w:proofErr w:type="spellEnd"/>
      <w:r w:rsidRPr="006F406C">
        <w:rPr>
          <w:rFonts w:ascii="Calibri" w:hAnsi="Calibri" w:cs="Calibri"/>
        </w:rPr>
        <w:t xml:space="preserve"> K, Popel AS. Modeling triple-negative breast cancer heterogeneity: Effects of stromal macrophages, fibroblasts and tumor vasculature. J </w:t>
      </w:r>
      <w:proofErr w:type="spellStart"/>
      <w:r w:rsidRPr="006F406C">
        <w:rPr>
          <w:rFonts w:ascii="Calibri" w:hAnsi="Calibri" w:cs="Calibri"/>
        </w:rPr>
        <w:t>Theor</w:t>
      </w:r>
      <w:proofErr w:type="spellEnd"/>
      <w:r w:rsidRPr="006F406C">
        <w:rPr>
          <w:rFonts w:ascii="Calibri" w:hAnsi="Calibri" w:cs="Calibri"/>
        </w:rPr>
        <w:t xml:space="preserve"> Biol. </w:t>
      </w:r>
      <w:proofErr w:type="gramStart"/>
      <w:r w:rsidRPr="006F406C">
        <w:rPr>
          <w:rFonts w:ascii="Calibri" w:hAnsi="Calibri" w:cs="Calibri"/>
        </w:rPr>
        <w:t>2018;452:56</w:t>
      </w:r>
      <w:proofErr w:type="gramEnd"/>
      <w:r w:rsidRPr="006F406C">
        <w:rPr>
          <w:rFonts w:ascii="Calibri" w:hAnsi="Calibri" w:cs="Calibri"/>
        </w:rPr>
        <w:t xml:space="preserve">–68. </w:t>
      </w:r>
    </w:p>
    <w:p w14:paraId="031A2C68" w14:textId="56E2D305" w:rsidR="0062371C" w:rsidRPr="006F406C" w:rsidRDefault="0062371C" w:rsidP="004E273F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libri" w:hAnsi="Calibri" w:cs="Calibri"/>
        </w:rPr>
      </w:pPr>
      <w:proofErr w:type="spellStart"/>
      <w:r w:rsidRPr="006F406C">
        <w:rPr>
          <w:rFonts w:ascii="Calibri" w:hAnsi="Calibri" w:cs="Calibri"/>
        </w:rPr>
        <w:t>Boissonnas</w:t>
      </w:r>
      <w:proofErr w:type="spellEnd"/>
      <w:r w:rsidRPr="006F406C">
        <w:rPr>
          <w:rFonts w:ascii="Calibri" w:hAnsi="Calibri" w:cs="Calibri"/>
        </w:rPr>
        <w:t xml:space="preserve"> A, </w:t>
      </w:r>
      <w:proofErr w:type="spellStart"/>
      <w:r w:rsidRPr="006F406C">
        <w:rPr>
          <w:rFonts w:ascii="Calibri" w:hAnsi="Calibri" w:cs="Calibri"/>
        </w:rPr>
        <w:t>Laviron</w:t>
      </w:r>
      <w:proofErr w:type="spellEnd"/>
      <w:r w:rsidRPr="006F406C">
        <w:rPr>
          <w:rFonts w:ascii="Calibri" w:hAnsi="Calibri" w:cs="Calibri"/>
        </w:rPr>
        <w:t xml:space="preserve"> M. Ontogeny of tumor-associated macrophages. Front Immunol. </w:t>
      </w:r>
      <w:proofErr w:type="gramStart"/>
      <w:r w:rsidRPr="006F406C">
        <w:rPr>
          <w:rFonts w:ascii="Calibri" w:hAnsi="Calibri" w:cs="Calibri"/>
        </w:rPr>
        <w:t>2019;10:1799</w:t>
      </w:r>
      <w:proofErr w:type="gramEnd"/>
      <w:r w:rsidRPr="006F406C">
        <w:rPr>
          <w:rFonts w:ascii="Calibri" w:hAnsi="Calibri" w:cs="Calibri"/>
        </w:rPr>
        <w:t xml:space="preserve">. </w:t>
      </w:r>
    </w:p>
    <w:p w14:paraId="3A62841A" w14:textId="56C63ACF" w:rsidR="0062371C" w:rsidRPr="006F406C" w:rsidRDefault="0062371C" w:rsidP="004E273F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libri" w:hAnsi="Calibri" w:cs="Calibri"/>
        </w:rPr>
      </w:pPr>
      <w:r w:rsidRPr="006F406C">
        <w:rPr>
          <w:rFonts w:ascii="Calibri" w:hAnsi="Calibri" w:cs="Calibri"/>
        </w:rPr>
        <w:t xml:space="preserve">Parihar A, Eubank TD, </w:t>
      </w:r>
      <w:proofErr w:type="spellStart"/>
      <w:r w:rsidRPr="006F406C">
        <w:rPr>
          <w:rFonts w:ascii="Calibri" w:hAnsi="Calibri" w:cs="Calibri"/>
        </w:rPr>
        <w:t>Doseff</w:t>
      </w:r>
      <w:proofErr w:type="spellEnd"/>
      <w:r w:rsidRPr="006F406C">
        <w:rPr>
          <w:rFonts w:ascii="Calibri" w:hAnsi="Calibri" w:cs="Calibri"/>
        </w:rPr>
        <w:t xml:space="preserve"> AI. Monocytes and macrophages regulate immunity through dynamic networks of survival and cell death. J Innate Immun. 2010;2(3):204–215.</w:t>
      </w:r>
    </w:p>
    <w:p w14:paraId="1A82CAA2" w14:textId="0DCB08CB" w:rsidR="0062371C" w:rsidRPr="006F406C" w:rsidRDefault="0062371C" w:rsidP="004E273F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Calibri" w:hAnsi="Calibri" w:cs="Calibri"/>
        </w:rPr>
      </w:pPr>
      <w:r w:rsidRPr="006F406C">
        <w:rPr>
          <w:rFonts w:ascii="Calibri" w:hAnsi="Calibri" w:cs="Calibri"/>
        </w:rPr>
        <w:t xml:space="preserve">Han Q, Bradshaw EM, Nilsson B, </w:t>
      </w:r>
      <w:proofErr w:type="spellStart"/>
      <w:r w:rsidRPr="006F406C">
        <w:rPr>
          <w:rFonts w:ascii="Calibri" w:hAnsi="Calibri" w:cs="Calibri"/>
        </w:rPr>
        <w:t>Hafler</w:t>
      </w:r>
      <w:proofErr w:type="spellEnd"/>
      <w:r w:rsidRPr="006F406C">
        <w:rPr>
          <w:rFonts w:ascii="Calibri" w:hAnsi="Calibri" w:cs="Calibri"/>
        </w:rPr>
        <w:t xml:space="preserve"> DA, Love JC. Multidimensional analysis of the frequencies and rates of cytokine secretion from single cells by quantitative </w:t>
      </w:r>
      <w:proofErr w:type="spellStart"/>
      <w:r w:rsidRPr="006F406C">
        <w:rPr>
          <w:rFonts w:ascii="Calibri" w:hAnsi="Calibri" w:cs="Calibri"/>
        </w:rPr>
        <w:t>microengraving</w:t>
      </w:r>
      <w:proofErr w:type="spellEnd"/>
      <w:r w:rsidRPr="006F406C">
        <w:rPr>
          <w:rFonts w:ascii="Calibri" w:hAnsi="Calibri" w:cs="Calibri"/>
        </w:rPr>
        <w:t xml:space="preserve">. Lab Chip. 2010;10(11):1391–1400. </w:t>
      </w:r>
    </w:p>
    <w:sectPr w:rsidR="0062371C" w:rsidRPr="006F406C" w:rsidSect="00EC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545D5"/>
    <w:multiLevelType w:val="hybridMultilevel"/>
    <w:tmpl w:val="972E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65"/>
    <w:rsid w:val="000C4365"/>
    <w:rsid w:val="001E7709"/>
    <w:rsid w:val="0028572E"/>
    <w:rsid w:val="00301716"/>
    <w:rsid w:val="004E273F"/>
    <w:rsid w:val="005031BB"/>
    <w:rsid w:val="005417A0"/>
    <w:rsid w:val="0060038F"/>
    <w:rsid w:val="0062371C"/>
    <w:rsid w:val="006F406C"/>
    <w:rsid w:val="00715C37"/>
    <w:rsid w:val="009B3215"/>
    <w:rsid w:val="00A57D63"/>
    <w:rsid w:val="00AC20AA"/>
    <w:rsid w:val="00BA423F"/>
    <w:rsid w:val="00D563D5"/>
    <w:rsid w:val="00E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54F88"/>
  <w15:chartTrackingRefBased/>
  <w15:docId w15:val="{04599E14-FE5E-B744-8272-4E9E31F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7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1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71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6F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Cess</dc:creator>
  <cp:keywords/>
  <dc:description/>
  <cp:lastModifiedBy>Stacey Deleria Finley</cp:lastModifiedBy>
  <cp:revision>10</cp:revision>
  <dcterms:created xsi:type="dcterms:W3CDTF">2020-10-14T03:42:00Z</dcterms:created>
  <dcterms:modified xsi:type="dcterms:W3CDTF">2020-12-05T23:40:00Z</dcterms:modified>
</cp:coreProperties>
</file>