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6D8A" w14:textId="5D3A7330" w:rsidR="00176F38" w:rsidRPr="00F76A4E" w:rsidRDefault="00B91638" w:rsidP="00DA1B27"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t>SUPPORTING INFORMATION</w:t>
      </w:r>
    </w:p>
    <w:p w14:paraId="5A7A6128" w14:textId="086E4BA9" w:rsidR="007C352A" w:rsidRPr="007C352A" w:rsidRDefault="007C352A" w:rsidP="00176F38">
      <w:pPr>
        <w:spacing w:after="0" w:line="480" w:lineRule="auto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9"/>
        <w:gridCol w:w="762"/>
        <w:gridCol w:w="730"/>
        <w:gridCol w:w="730"/>
        <w:gridCol w:w="463"/>
        <w:gridCol w:w="463"/>
        <w:gridCol w:w="463"/>
        <w:gridCol w:w="463"/>
        <w:gridCol w:w="544"/>
        <w:gridCol w:w="544"/>
        <w:gridCol w:w="544"/>
        <w:gridCol w:w="515"/>
        <w:gridCol w:w="29"/>
      </w:tblGrid>
      <w:tr w:rsidR="00612A74" w:rsidRPr="00645AB6" w14:paraId="73476385" w14:textId="77777777" w:rsidTr="008A312F">
        <w:trPr>
          <w:gridAfter w:val="1"/>
          <w:wAfter w:w="29" w:type="dxa"/>
          <w:trHeight w:val="360"/>
          <w:jc w:val="center"/>
        </w:trPr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E90E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b/>
                <w:bCs/>
                <w:sz w:val="16"/>
                <w:lang w:eastAsia="en-GB"/>
              </w:rPr>
              <w:t>group</w:t>
            </w:r>
          </w:p>
        </w:tc>
        <w:tc>
          <w:tcPr>
            <w:tcW w:w="76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6F05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b/>
                <w:bCs/>
                <w:sz w:val="16"/>
                <w:lang w:eastAsia="en-GB"/>
              </w:rPr>
              <w:t>infected</w:t>
            </w:r>
          </w:p>
        </w:tc>
        <w:tc>
          <w:tcPr>
            <w:tcW w:w="14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B762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b/>
                <w:bCs/>
                <w:sz w:val="16"/>
                <w:lang w:eastAsia="en-GB"/>
              </w:rPr>
              <w:t>treatment (mg/kg)</w:t>
            </w:r>
          </w:p>
        </w:tc>
        <w:tc>
          <w:tcPr>
            <w:tcW w:w="3999" w:type="dxa"/>
            <w:gridSpan w:val="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14F6A8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b/>
                <w:bCs/>
                <w:sz w:val="16"/>
                <w:lang w:eastAsia="en-GB"/>
              </w:rPr>
              <w:t>relative survival</w:t>
            </w:r>
          </w:p>
        </w:tc>
      </w:tr>
      <w:tr w:rsidR="00612A74" w:rsidRPr="00645AB6" w14:paraId="449ED72B" w14:textId="77777777" w:rsidTr="008A312F">
        <w:trPr>
          <w:trHeight w:val="315"/>
          <w:jc w:val="center"/>
        </w:trPr>
        <w:tc>
          <w:tcPr>
            <w:tcW w:w="122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F0EE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b/>
                <w:bCs/>
                <w:sz w:val="16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C84E" w14:textId="5EE1CA0B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 h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43D43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2 h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26E2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24 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632D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24h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7C3B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48h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B6D3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72h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C33A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96h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443C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120h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AC88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144h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A543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168h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1BDC9A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192h</w:t>
            </w:r>
          </w:p>
        </w:tc>
      </w:tr>
      <w:tr w:rsidR="00612A74" w:rsidRPr="00645AB6" w14:paraId="5B60058F" w14:textId="77777777" w:rsidTr="008A312F">
        <w:trPr>
          <w:trHeight w:val="300"/>
          <w:jc w:val="center"/>
        </w:trPr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24C8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unmanipulated</w:t>
            </w:r>
          </w:p>
        </w:tc>
        <w:tc>
          <w:tcPr>
            <w:tcW w:w="762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F853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-</w:t>
            </w:r>
          </w:p>
        </w:tc>
        <w:tc>
          <w:tcPr>
            <w:tcW w:w="73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8907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-</w:t>
            </w:r>
          </w:p>
        </w:tc>
        <w:tc>
          <w:tcPr>
            <w:tcW w:w="73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1BB92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-</w:t>
            </w:r>
          </w:p>
        </w:tc>
        <w:tc>
          <w:tcPr>
            <w:tcW w:w="463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8457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463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2CF34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463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D050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463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5F69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0A85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862D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061EA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390142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</w:tr>
      <w:tr w:rsidR="00612A74" w:rsidRPr="00645AB6" w14:paraId="11FBDD3A" w14:textId="77777777" w:rsidTr="008A312F">
        <w:trPr>
          <w:trHeight w:val="300"/>
          <w:jc w:val="center"/>
        </w:trPr>
        <w:tc>
          <w:tcPr>
            <w:tcW w:w="1229" w:type="dxa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4E2D3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 only</w:t>
            </w:r>
          </w:p>
        </w:tc>
        <w:tc>
          <w:tcPr>
            <w:tcW w:w="7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9C15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7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ACF8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7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69AE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10BE7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9901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4670B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20D3B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6122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20E2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352C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13C63B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89</w:t>
            </w:r>
          </w:p>
        </w:tc>
      </w:tr>
      <w:tr w:rsidR="00612A74" w:rsidRPr="00645AB6" w14:paraId="2FA85FD4" w14:textId="77777777" w:rsidTr="008A312F">
        <w:trPr>
          <w:trHeight w:val="315"/>
          <w:jc w:val="center"/>
        </w:trPr>
        <w:tc>
          <w:tcPr>
            <w:tcW w:w="1229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61688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antibiotics only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271C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56DB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8E8CD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0.34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7C0C4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CCD5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0F8F9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C2A0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D92E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CB1F9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6577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60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354F10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60</w:t>
            </w:r>
          </w:p>
        </w:tc>
      </w:tr>
      <w:tr w:rsidR="00612A74" w:rsidRPr="00645AB6" w14:paraId="11E753A4" w14:textId="77777777" w:rsidTr="008A312F">
        <w:trPr>
          <w:trHeight w:val="300"/>
          <w:jc w:val="center"/>
        </w:trPr>
        <w:tc>
          <w:tcPr>
            <w:tcW w:w="1229" w:type="dxa"/>
            <w:tcBorders>
              <w:top w:val="sing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02A2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positive control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C9E9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proofErr w:type="spellStart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Vib</w:t>
            </w:r>
            <w:proofErr w:type="spellEnd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 xml:space="preserve"> 79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A6F2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04757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9BA2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9D8D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0DBE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0F0CE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2D831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CA2F8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4F5C3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050272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</w:tr>
      <w:tr w:rsidR="00612A74" w:rsidRPr="00645AB6" w14:paraId="305C6290" w14:textId="77777777" w:rsidTr="008A312F">
        <w:trPr>
          <w:trHeight w:val="300"/>
          <w:jc w:val="center"/>
        </w:trPr>
        <w:tc>
          <w:tcPr>
            <w:tcW w:w="122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E2E2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0.9 mg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D8AE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proofErr w:type="spellStart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Vib</w:t>
            </w:r>
            <w:proofErr w:type="spellEnd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 xml:space="preserve"> 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9095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E8A42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0.34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CF8E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62AA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88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D2B3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78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1E6AF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69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B9041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EECC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D224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21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BC743C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19</w:t>
            </w:r>
          </w:p>
        </w:tc>
      </w:tr>
      <w:tr w:rsidR="00612A74" w:rsidRPr="00645AB6" w14:paraId="13F22889" w14:textId="77777777" w:rsidTr="008A312F">
        <w:trPr>
          <w:trHeight w:val="315"/>
          <w:jc w:val="center"/>
        </w:trPr>
        <w:tc>
          <w:tcPr>
            <w:tcW w:w="122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71B6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0.9 mg</w:t>
            </w:r>
          </w:p>
        </w:tc>
        <w:tc>
          <w:tcPr>
            <w:tcW w:w="76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2862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proofErr w:type="spellStart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Vib</w:t>
            </w:r>
            <w:proofErr w:type="spellEnd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 xml:space="preserve"> 79</w:t>
            </w:r>
          </w:p>
        </w:tc>
        <w:tc>
          <w:tcPr>
            <w:tcW w:w="73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2C90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0.9</w:t>
            </w:r>
          </w:p>
        </w:tc>
        <w:tc>
          <w:tcPr>
            <w:tcW w:w="73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7EE8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6805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9443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88</w:t>
            </w:r>
          </w:p>
        </w:tc>
        <w:tc>
          <w:tcPr>
            <w:tcW w:w="46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A8E87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82</w:t>
            </w:r>
          </w:p>
        </w:tc>
        <w:tc>
          <w:tcPr>
            <w:tcW w:w="46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AB2C0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79</w:t>
            </w:r>
          </w:p>
        </w:tc>
        <w:tc>
          <w:tcPr>
            <w:tcW w:w="5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4432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59</w:t>
            </w:r>
          </w:p>
        </w:tc>
        <w:tc>
          <w:tcPr>
            <w:tcW w:w="5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00D7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43</w:t>
            </w:r>
          </w:p>
        </w:tc>
        <w:tc>
          <w:tcPr>
            <w:tcW w:w="5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074F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31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D314F3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22</w:t>
            </w:r>
          </w:p>
        </w:tc>
      </w:tr>
      <w:tr w:rsidR="00612A74" w:rsidRPr="00645AB6" w14:paraId="47BD885E" w14:textId="77777777" w:rsidTr="008A312F">
        <w:trPr>
          <w:trHeight w:val="300"/>
          <w:jc w:val="center"/>
        </w:trPr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2B0B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unmanipulated</w:t>
            </w:r>
          </w:p>
        </w:tc>
        <w:tc>
          <w:tcPr>
            <w:tcW w:w="762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72548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-</w:t>
            </w:r>
          </w:p>
        </w:tc>
        <w:tc>
          <w:tcPr>
            <w:tcW w:w="73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154C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-</w:t>
            </w:r>
          </w:p>
        </w:tc>
        <w:tc>
          <w:tcPr>
            <w:tcW w:w="73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CBCA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-</w:t>
            </w:r>
          </w:p>
        </w:tc>
        <w:tc>
          <w:tcPr>
            <w:tcW w:w="463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DF3A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91D65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9695C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BB4B4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045C4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14B03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7B7FD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8A2F2B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88</w:t>
            </w:r>
          </w:p>
        </w:tc>
      </w:tr>
      <w:tr w:rsidR="00612A74" w:rsidRPr="00645AB6" w14:paraId="2B632865" w14:textId="77777777" w:rsidTr="008A312F">
        <w:trPr>
          <w:trHeight w:val="300"/>
          <w:jc w:val="center"/>
        </w:trPr>
        <w:tc>
          <w:tcPr>
            <w:tcW w:w="1229" w:type="dxa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4AC92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 only</w:t>
            </w:r>
          </w:p>
        </w:tc>
        <w:tc>
          <w:tcPr>
            <w:tcW w:w="7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1A1B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7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5912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7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EA84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9C822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F95B2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EA33B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8F8E9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1BA64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86D91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0D72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0A9FB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89</w:t>
            </w:r>
          </w:p>
        </w:tc>
      </w:tr>
      <w:tr w:rsidR="00612A74" w:rsidRPr="00645AB6" w14:paraId="1E800940" w14:textId="77777777" w:rsidTr="008A312F">
        <w:trPr>
          <w:trHeight w:val="315"/>
          <w:jc w:val="center"/>
        </w:trPr>
        <w:tc>
          <w:tcPr>
            <w:tcW w:w="1229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32C40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antibiotics only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7807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A8A26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92F8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0.7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D12A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1735A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2FFB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8D5EA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41F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62693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2B5B0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89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A0E413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88</w:t>
            </w:r>
          </w:p>
        </w:tc>
      </w:tr>
      <w:tr w:rsidR="00612A74" w:rsidRPr="00645AB6" w14:paraId="27D8A366" w14:textId="77777777" w:rsidTr="008A312F">
        <w:trPr>
          <w:trHeight w:val="300"/>
          <w:jc w:val="center"/>
        </w:trPr>
        <w:tc>
          <w:tcPr>
            <w:tcW w:w="1229" w:type="dxa"/>
            <w:tcBorders>
              <w:top w:val="sing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335B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positive control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1295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proofErr w:type="spellStart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Vib</w:t>
            </w:r>
            <w:proofErr w:type="spellEnd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 xml:space="preserve"> 79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0C6F5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5CE8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PBS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1D0BA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88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4A5F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E731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23FC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4494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8A6EE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9EAD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DC1EBF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  <w:szCs w:val="16"/>
              </w:rPr>
              <w:t>0</w:t>
            </w:r>
          </w:p>
        </w:tc>
      </w:tr>
      <w:tr w:rsidR="00612A74" w:rsidRPr="00645AB6" w14:paraId="71BE8FC5" w14:textId="77777777" w:rsidTr="008A312F">
        <w:trPr>
          <w:trHeight w:val="300"/>
          <w:jc w:val="center"/>
        </w:trPr>
        <w:tc>
          <w:tcPr>
            <w:tcW w:w="122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1FC0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0.9 mg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F757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proofErr w:type="spellStart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Vib</w:t>
            </w:r>
            <w:proofErr w:type="spellEnd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 xml:space="preserve"> 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EC8B5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8439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0.14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B489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C8015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A5417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86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89B2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63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4BB6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54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138A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42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88D05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31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86C44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23</w:t>
            </w:r>
          </w:p>
        </w:tc>
      </w:tr>
      <w:tr w:rsidR="00612A74" w:rsidRPr="00645AB6" w14:paraId="273953A0" w14:textId="77777777" w:rsidTr="008A312F">
        <w:trPr>
          <w:trHeight w:val="300"/>
          <w:jc w:val="center"/>
        </w:trPr>
        <w:tc>
          <w:tcPr>
            <w:tcW w:w="122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B01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0.9 mg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E2C7F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proofErr w:type="spellStart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Vib</w:t>
            </w:r>
            <w:proofErr w:type="spellEnd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 xml:space="preserve"> 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DFD25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55BC5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0.45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E5A8E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hAnsi="Calibri"/>
                <w:sz w:val="18"/>
                <w:szCs w:val="16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49FBA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hAnsi="Calibri"/>
                <w:sz w:val="18"/>
                <w:szCs w:val="16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06782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hAnsi="Calibri"/>
                <w:sz w:val="18"/>
                <w:szCs w:val="16"/>
              </w:rPr>
            </w:pPr>
            <w:r w:rsidRPr="00645AB6">
              <w:rPr>
                <w:rFonts w:ascii="Calibri" w:hAnsi="Calibri"/>
                <w:sz w:val="18"/>
              </w:rPr>
              <w:t>76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F9DE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hAnsi="Calibri"/>
                <w:sz w:val="18"/>
                <w:szCs w:val="16"/>
              </w:rPr>
            </w:pPr>
            <w:r w:rsidRPr="00645AB6">
              <w:rPr>
                <w:rFonts w:ascii="Calibri" w:hAnsi="Calibri"/>
                <w:sz w:val="18"/>
              </w:rPr>
              <w:t>46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958D3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hAnsi="Calibri"/>
                <w:sz w:val="18"/>
                <w:szCs w:val="16"/>
              </w:rPr>
            </w:pPr>
            <w:r w:rsidRPr="00645AB6">
              <w:rPr>
                <w:rFonts w:ascii="Calibri" w:hAnsi="Calibri"/>
                <w:sz w:val="18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14914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hAnsi="Calibri"/>
                <w:sz w:val="18"/>
                <w:szCs w:val="16"/>
              </w:rPr>
            </w:pPr>
            <w:r w:rsidRPr="00645AB6">
              <w:rPr>
                <w:rFonts w:ascii="Calibri" w:hAnsi="Calibri"/>
                <w:sz w:val="18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D6779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hAnsi="Calibri"/>
                <w:sz w:val="18"/>
                <w:szCs w:val="16"/>
              </w:rPr>
            </w:pPr>
            <w:r w:rsidRPr="00645AB6">
              <w:rPr>
                <w:rFonts w:ascii="Calibri" w:hAnsi="Calibri"/>
                <w:sz w:val="18"/>
              </w:rPr>
              <w:t>19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6075350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hAnsi="Calibri"/>
                <w:sz w:val="18"/>
                <w:szCs w:val="16"/>
              </w:rPr>
            </w:pPr>
            <w:r w:rsidRPr="00645AB6">
              <w:rPr>
                <w:rFonts w:ascii="Calibri" w:hAnsi="Calibri"/>
                <w:sz w:val="18"/>
              </w:rPr>
              <w:t>9</w:t>
            </w:r>
          </w:p>
        </w:tc>
      </w:tr>
      <w:tr w:rsidR="00612A74" w:rsidRPr="00645AB6" w14:paraId="448BB103" w14:textId="77777777" w:rsidTr="008A312F">
        <w:trPr>
          <w:trHeight w:val="315"/>
          <w:jc w:val="center"/>
        </w:trPr>
        <w:tc>
          <w:tcPr>
            <w:tcW w:w="122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6716" w14:textId="77777777" w:rsidR="00612A74" w:rsidRPr="00645AB6" w:rsidRDefault="00612A74" w:rsidP="00176F38">
            <w:pPr>
              <w:spacing w:after="0" w:line="480" w:lineRule="auto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0.9 mg</w:t>
            </w:r>
          </w:p>
        </w:tc>
        <w:tc>
          <w:tcPr>
            <w:tcW w:w="76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9C98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proofErr w:type="spellStart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Vib</w:t>
            </w:r>
            <w:proofErr w:type="spellEnd"/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 xml:space="preserve"> 79</w:t>
            </w:r>
          </w:p>
        </w:tc>
        <w:tc>
          <w:tcPr>
            <w:tcW w:w="73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58BF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0.2</w:t>
            </w:r>
          </w:p>
        </w:tc>
        <w:tc>
          <w:tcPr>
            <w:tcW w:w="73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575F2" w14:textId="77777777" w:rsidR="00612A74" w:rsidRPr="00645AB6" w:rsidRDefault="00612A74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6"/>
                <w:lang w:eastAsia="en-GB"/>
              </w:rPr>
            </w:pPr>
            <w:r w:rsidRPr="00645AB6">
              <w:rPr>
                <w:rFonts w:ascii="Calibri" w:eastAsia="Times New Roman" w:hAnsi="Calibri" w:cs="Times New Roman"/>
                <w:sz w:val="16"/>
                <w:lang w:eastAsia="en-GB"/>
              </w:rPr>
              <w:t>0.7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AA799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C5486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86</w:t>
            </w:r>
          </w:p>
        </w:tc>
        <w:tc>
          <w:tcPr>
            <w:tcW w:w="46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7E83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45</w:t>
            </w:r>
          </w:p>
        </w:tc>
        <w:tc>
          <w:tcPr>
            <w:tcW w:w="46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9154B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2D6CE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780A3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EB51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26772A" w14:textId="77777777" w:rsidR="00612A74" w:rsidRPr="00645AB6" w:rsidRDefault="00612A74" w:rsidP="00176F38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sz w:val="18"/>
                <w:szCs w:val="16"/>
                <w:lang w:eastAsia="en-GB"/>
              </w:rPr>
            </w:pPr>
            <w:r w:rsidRPr="00645AB6">
              <w:rPr>
                <w:rFonts w:ascii="Calibri" w:hAnsi="Calibri"/>
                <w:sz w:val="18"/>
              </w:rPr>
              <w:t>0</w:t>
            </w:r>
          </w:p>
        </w:tc>
      </w:tr>
    </w:tbl>
    <w:p w14:paraId="3ADD12AC" w14:textId="37841E73" w:rsidR="00686AB7" w:rsidRDefault="00F2012C" w:rsidP="00176F38">
      <w:pPr>
        <w:spacing w:after="0" w:line="480" w:lineRule="auto"/>
        <w:rPr>
          <w:b/>
          <w:u w:val="single"/>
        </w:rPr>
      </w:pPr>
      <w:r w:rsidRPr="008A312F">
        <w:rPr>
          <w:b/>
        </w:rPr>
        <w:t xml:space="preserve">Table </w:t>
      </w:r>
      <w:r w:rsidR="008A312F">
        <w:rPr>
          <w:b/>
        </w:rPr>
        <w:t>S</w:t>
      </w:r>
      <w:r w:rsidR="00F76A4E">
        <w:rPr>
          <w:b/>
        </w:rPr>
        <w:t>4</w:t>
      </w:r>
      <w:r w:rsidR="00645AB6">
        <w:t>:</w:t>
      </w:r>
      <w:r w:rsidR="008A312F">
        <w:t xml:space="preserve"> Validation experiments.</w:t>
      </w:r>
      <w:r w:rsidR="00645AB6">
        <w:t xml:space="preserve"> </w:t>
      </w:r>
      <w:r w:rsidR="008A312F">
        <w:t xml:space="preserve">Full experimental data for host survival for various antibiotic treatments, along with control groups, </w:t>
      </w:r>
      <w:r w:rsidR="008A312F" w:rsidRPr="008A312F">
        <w:t>used to validate the mathematical model</w:t>
      </w:r>
      <w:r w:rsidR="008A312F">
        <w:t>. The experiments were done in two stages, with the top half and bottom half of the table representing the two stages.</w:t>
      </w:r>
    </w:p>
    <w:sectPr w:rsidR="00686AB7" w:rsidSect="004A457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8926" w14:textId="77777777" w:rsidR="009002AE" w:rsidRDefault="009002AE" w:rsidP="00725870">
      <w:pPr>
        <w:spacing w:after="0" w:line="240" w:lineRule="auto"/>
      </w:pPr>
      <w:r>
        <w:separator/>
      </w:r>
    </w:p>
  </w:endnote>
  <w:endnote w:type="continuationSeparator" w:id="0">
    <w:p w14:paraId="75EE1906" w14:textId="77777777" w:rsidR="009002AE" w:rsidRDefault="009002AE" w:rsidP="00725870">
      <w:pPr>
        <w:spacing w:after="0" w:line="240" w:lineRule="auto"/>
      </w:pPr>
      <w:r>
        <w:continuationSeparator/>
      </w:r>
    </w:p>
  </w:endnote>
  <w:endnote w:type="continuationNotice" w:id="1">
    <w:p w14:paraId="05C6FAF5" w14:textId="77777777" w:rsidR="009002AE" w:rsidRDefault="00900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9278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FFE55" w14:textId="289C8977" w:rsidR="001B0226" w:rsidRDefault="001B0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BCEF26" w14:textId="77777777" w:rsidR="001B0226" w:rsidRDefault="001B0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B70B" w14:textId="77777777" w:rsidR="009002AE" w:rsidRDefault="009002AE" w:rsidP="00725870">
      <w:pPr>
        <w:spacing w:after="0" w:line="240" w:lineRule="auto"/>
      </w:pPr>
      <w:r>
        <w:separator/>
      </w:r>
    </w:p>
  </w:footnote>
  <w:footnote w:type="continuationSeparator" w:id="0">
    <w:p w14:paraId="3FD5E55C" w14:textId="77777777" w:rsidR="009002AE" w:rsidRDefault="009002AE" w:rsidP="00725870">
      <w:pPr>
        <w:spacing w:after="0" w:line="240" w:lineRule="auto"/>
      </w:pPr>
      <w:r>
        <w:continuationSeparator/>
      </w:r>
    </w:p>
  </w:footnote>
  <w:footnote w:type="continuationNotice" w:id="1">
    <w:p w14:paraId="4DC0EB73" w14:textId="77777777" w:rsidR="009002AE" w:rsidRDefault="009002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9ED4" w14:textId="117A9DF9" w:rsidR="001B0226" w:rsidRDefault="001B0226">
    <w:pPr>
      <w:pStyle w:val="Header"/>
      <w:rPr>
        <w:i/>
      </w:rPr>
    </w:pPr>
    <w:proofErr w:type="spellStart"/>
    <w:r w:rsidRPr="00884615">
      <w:rPr>
        <w:i/>
      </w:rPr>
      <w:t>Plos</w:t>
    </w:r>
    <w:proofErr w:type="spellEnd"/>
    <w:r w:rsidRPr="00884615">
      <w:rPr>
        <w:i/>
      </w:rPr>
      <w:t xml:space="preserve"> Computational Biology</w:t>
    </w:r>
    <w:r w:rsidR="00F84CF6">
      <w:rPr>
        <w:i/>
      </w:rPr>
      <w:tab/>
    </w:r>
    <w:r w:rsidR="00F84CF6">
      <w:rPr>
        <w:i/>
      </w:rPr>
      <w:tab/>
      <w:t>Hoyle et al</w:t>
    </w:r>
  </w:p>
  <w:p w14:paraId="08DC8A00" w14:textId="77777777" w:rsidR="001B0226" w:rsidRPr="00884615" w:rsidRDefault="001B0226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1C6"/>
    <w:multiLevelType w:val="hybridMultilevel"/>
    <w:tmpl w:val="71287B96"/>
    <w:lvl w:ilvl="0" w:tplc="3D9039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17D9"/>
    <w:multiLevelType w:val="hybridMultilevel"/>
    <w:tmpl w:val="4956C956"/>
    <w:lvl w:ilvl="0" w:tplc="2C3422AA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73"/>
    <w:rsid w:val="00002522"/>
    <w:rsid w:val="000031FF"/>
    <w:rsid w:val="00004663"/>
    <w:rsid w:val="00006551"/>
    <w:rsid w:val="000103B3"/>
    <w:rsid w:val="00017BCC"/>
    <w:rsid w:val="00022182"/>
    <w:rsid w:val="00023197"/>
    <w:rsid w:val="00024588"/>
    <w:rsid w:val="0003301B"/>
    <w:rsid w:val="00035930"/>
    <w:rsid w:val="0004390A"/>
    <w:rsid w:val="0004591B"/>
    <w:rsid w:val="0004795F"/>
    <w:rsid w:val="00061342"/>
    <w:rsid w:val="00062A86"/>
    <w:rsid w:val="00065C02"/>
    <w:rsid w:val="00066F20"/>
    <w:rsid w:val="00070887"/>
    <w:rsid w:val="00083E6E"/>
    <w:rsid w:val="000852FC"/>
    <w:rsid w:val="00085CCE"/>
    <w:rsid w:val="00087B33"/>
    <w:rsid w:val="00090A2F"/>
    <w:rsid w:val="00091070"/>
    <w:rsid w:val="00094BCF"/>
    <w:rsid w:val="000B575A"/>
    <w:rsid w:val="000C04A7"/>
    <w:rsid w:val="000C27D0"/>
    <w:rsid w:val="000D4608"/>
    <w:rsid w:val="000D5054"/>
    <w:rsid w:val="000D5AE6"/>
    <w:rsid w:val="0010621B"/>
    <w:rsid w:val="001068A0"/>
    <w:rsid w:val="00106B98"/>
    <w:rsid w:val="0011208A"/>
    <w:rsid w:val="0012162B"/>
    <w:rsid w:val="0012260B"/>
    <w:rsid w:val="00124712"/>
    <w:rsid w:val="0012763F"/>
    <w:rsid w:val="00140A68"/>
    <w:rsid w:val="0015241E"/>
    <w:rsid w:val="00157CA0"/>
    <w:rsid w:val="00164848"/>
    <w:rsid w:val="00176F38"/>
    <w:rsid w:val="001810DC"/>
    <w:rsid w:val="00187AB5"/>
    <w:rsid w:val="00190EB1"/>
    <w:rsid w:val="00192D1F"/>
    <w:rsid w:val="001A3582"/>
    <w:rsid w:val="001B0226"/>
    <w:rsid w:val="001C353A"/>
    <w:rsid w:val="001D0FEE"/>
    <w:rsid w:val="001E0FA6"/>
    <w:rsid w:val="001E5E2C"/>
    <w:rsid w:val="001E6AA2"/>
    <w:rsid w:val="001F4F57"/>
    <w:rsid w:val="00200AE9"/>
    <w:rsid w:val="002140E5"/>
    <w:rsid w:val="00217692"/>
    <w:rsid w:val="00217A2A"/>
    <w:rsid w:val="00224976"/>
    <w:rsid w:val="00243249"/>
    <w:rsid w:val="00251DB3"/>
    <w:rsid w:val="002605C1"/>
    <w:rsid w:val="00262086"/>
    <w:rsid w:val="00267089"/>
    <w:rsid w:val="00276CA1"/>
    <w:rsid w:val="002776D1"/>
    <w:rsid w:val="0028335C"/>
    <w:rsid w:val="00294CCF"/>
    <w:rsid w:val="002A0291"/>
    <w:rsid w:val="002A1245"/>
    <w:rsid w:val="002A4DD0"/>
    <w:rsid w:val="002A56F9"/>
    <w:rsid w:val="002A65FC"/>
    <w:rsid w:val="002A7A0F"/>
    <w:rsid w:val="002B003F"/>
    <w:rsid w:val="002B13E1"/>
    <w:rsid w:val="002B1C03"/>
    <w:rsid w:val="002B63E3"/>
    <w:rsid w:val="002C3C6A"/>
    <w:rsid w:val="002D1FB1"/>
    <w:rsid w:val="002D2F33"/>
    <w:rsid w:val="002D6F9B"/>
    <w:rsid w:val="002E15EE"/>
    <w:rsid w:val="002E219F"/>
    <w:rsid w:val="002E22C5"/>
    <w:rsid w:val="002E3806"/>
    <w:rsid w:val="002F10DF"/>
    <w:rsid w:val="002F5F91"/>
    <w:rsid w:val="003036CF"/>
    <w:rsid w:val="00304B22"/>
    <w:rsid w:val="003050E3"/>
    <w:rsid w:val="00316805"/>
    <w:rsid w:val="0031735E"/>
    <w:rsid w:val="00324B6A"/>
    <w:rsid w:val="00324CAE"/>
    <w:rsid w:val="003275F3"/>
    <w:rsid w:val="00332963"/>
    <w:rsid w:val="003523F6"/>
    <w:rsid w:val="00356023"/>
    <w:rsid w:val="00356EAC"/>
    <w:rsid w:val="003623A0"/>
    <w:rsid w:val="003669AF"/>
    <w:rsid w:val="00366C45"/>
    <w:rsid w:val="00374CDE"/>
    <w:rsid w:val="00390134"/>
    <w:rsid w:val="00391732"/>
    <w:rsid w:val="00395A09"/>
    <w:rsid w:val="003A0DE4"/>
    <w:rsid w:val="003A5AFD"/>
    <w:rsid w:val="003A6D0E"/>
    <w:rsid w:val="003B15BC"/>
    <w:rsid w:val="003B6F03"/>
    <w:rsid w:val="003C0CA4"/>
    <w:rsid w:val="003C4B57"/>
    <w:rsid w:val="003C50C0"/>
    <w:rsid w:val="003C5EF9"/>
    <w:rsid w:val="003D331F"/>
    <w:rsid w:val="003D3FBA"/>
    <w:rsid w:val="003D520E"/>
    <w:rsid w:val="003F4375"/>
    <w:rsid w:val="003F45C1"/>
    <w:rsid w:val="003F4DD0"/>
    <w:rsid w:val="003F710F"/>
    <w:rsid w:val="003F7F2D"/>
    <w:rsid w:val="0040058B"/>
    <w:rsid w:val="00412E4B"/>
    <w:rsid w:val="0041468D"/>
    <w:rsid w:val="0041509C"/>
    <w:rsid w:val="00415A99"/>
    <w:rsid w:val="00415BAF"/>
    <w:rsid w:val="004249D5"/>
    <w:rsid w:val="0042624D"/>
    <w:rsid w:val="00427FC9"/>
    <w:rsid w:val="004409EF"/>
    <w:rsid w:val="00450924"/>
    <w:rsid w:val="00452A85"/>
    <w:rsid w:val="00452E8D"/>
    <w:rsid w:val="004620A9"/>
    <w:rsid w:val="00462544"/>
    <w:rsid w:val="00462CCB"/>
    <w:rsid w:val="00463CDF"/>
    <w:rsid w:val="00465358"/>
    <w:rsid w:val="00465735"/>
    <w:rsid w:val="00472CB7"/>
    <w:rsid w:val="00480857"/>
    <w:rsid w:val="00480DE5"/>
    <w:rsid w:val="00485411"/>
    <w:rsid w:val="00491641"/>
    <w:rsid w:val="004A4575"/>
    <w:rsid w:val="004A4ADD"/>
    <w:rsid w:val="004A64D0"/>
    <w:rsid w:val="004B274C"/>
    <w:rsid w:val="004D1B09"/>
    <w:rsid w:val="004F729C"/>
    <w:rsid w:val="004F7F32"/>
    <w:rsid w:val="00513EB7"/>
    <w:rsid w:val="0051405B"/>
    <w:rsid w:val="00516B7C"/>
    <w:rsid w:val="00523E19"/>
    <w:rsid w:val="0052634A"/>
    <w:rsid w:val="00526D83"/>
    <w:rsid w:val="0053059F"/>
    <w:rsid w:val="00541042"/>
    <w:rsid w:val="00547124"/>
    <w:rsid w:val="00551211"/>
    <w:rsid w:val="005519BE"/>
    <w:rsid w:val="00552665"/>
    <w:rsid w:val="00567EE7"/>
    <w:rsid w:val="0057249D"/>
    <w:rsid w:val="00572AD0"/>
    <w:rsid w:val="00575E09"/>
    <w:rsid w:val="00586346"/>
    <w:rsid w:val="005939AB"/>
    <w:rsid w:val="005962ED"/>
    <w:rsid w:val="005A4065"/>
    <w:rsid w:val="005A6E8B"/>
    <w:rsid w:val="005B0490"/>
    <w:rsid w:val="005C4E4D"/>
    <w:rsid w:val="005C68DB"/>
    <w:rsid w:val="005D1C21"/>
    <w:rsid w:val="005D3FFF"/>
    <w:rsid w:val="005E1181"/>
    <w:rsid w:val="005E2F9A"/>
    <w:rsid w:val="005E6B73"/>
    <w:rsid w:val="0060298A"/>
    <w:rsid w:val="00606CD8"/>
    <w:rsid w:val="00612803"/>
    <w:rsid w:val="00612A74"/>
    <w:rsid w:val="00624BCA"/>
    <w:rsid w:val="006260E8"/>
    <w:rsid w:val="00630CFE"/>
    <w:rsid w:val="00632EDA"/>
    <w:rsid w:val="006333E3"/>
    <w:rsid w:val="0063358F"/>
    <w:rsid w:val="00633BA0"/>
    <w:rsid w:val="006377FD"/>
    <w:rsid w:val="00640145"/>
    <w:rsid w:val="00641A18"/>
    <w:rsid w:val="00645AB6"/>
    <w:rsid w:val="006467D7"/>
    <w:rsid w:val="00651761"/>
    <w:rsid w:val="00652DCF"/>
    <w:rsid w:val="00653550"/>
    <w:rsid w:val="006541D5"/>
    <w:rsid w:val="006671EF"/>
    <w:rsid w:val="0067300C"/>
    <w:rsid w:val="00674C81"/>
    <w:rsid w:val="00682E23"/>
    <w:rsid w:val="00683EFB"/>
    <w:rsid w:val="00686AB7"/>
    <w:rsid w:val="006871B9"/>
    <w:rsid w:val="00696DEB"/>
    <w:rsid w:val="006B03A5"/>
    <w:rsid w:val="006B71DA"/>
    <w:rsid w:val="006C38E8"/>
    <w:rsid w:val="006D2B7B"/>
    <w:rsid w:val="006D5DFC"/>
    <w:rsid w:val="006D63F5"/>
    <w:rsid w:val="006D6461"/>
    <w:rsid w:val="006E2655"/>
    <w:rsid w:val="006E2E02"/>
    <w:rsid w:val="006E49DD"/>
    <w:rsid w:val="00701F13"/>
    <w:rsid w:val="00701F22"/>
    <w:rsid w:val="0070675F"/>
    <w:rsid w:val="00723EA2"/>
    <w:rsid w:val="00725870"/>
    <w:rsid w:val="00727328"/>
    <w:rsid w:val="00731190"/>
    <w:rsid w:val="007423CD"/>
    <w:rsid w:val="00744D34"/>
    <w:rsid w:val="00757247"/>
    <w:rsid w:val="007923E4"/>
    <w:rsid w:val="007A0551"/>
    <w:rsid w:val="007A0A23"/>
    <w:rsid w:val="007A2D79"/>
    <w:rsid w:val="007A49D8"/>
    <w:rsid w:val="007B70B1"/>
    <w:rsid w:val="007C352A"/>
    <w:rsid w:val="007D0441"/>
    <w:rsid w:val="007D4DE5"/>
    <w:rsid w:val="007D7BDD"/>
    <w:rsid w:val="007D7CE8"/>
    <w:rsid w:val="007E046E"/>
    <w:rsid w:val="007E1279"/>
    <w:rsid w:val="007E47DB"/>
    <w:rsid w:val="007E5D9F"/>
    <w:rsid w:val="007E619E"/>
    <w:rsid w:val="007E7EAE"/>
    <w:rsid w:val="007F15CE"/>
    <w:rsid w:val="007F254D"/>
    <w:rsid w:val="007F4158"/>
    <w:rsid w:val="008152CD"/>
    <w:rsid w:val="00822DDC"/>
    <w:rsid w:val="00823DE0"/>
    <w:rsid w:val="00831155"/>
    <w:rsid w:val="00834B4E"/>
    <w:rsid w:val="00836955"/>
    <w:rsid w:val="00836D81"/>
    <w:rsid w:val="00840589"/>
    <w:rsid w:val="008612AE"/>
    <w:rsid w:val="00865DF1"/>
    <w:rsid w:val="00870E61"/>
    <w:rsid w:val="0087151D"/>
    <w:rsid w:val="00874692"/>
    <w:rsid w:val="00875FB3"/>
    <w:rsid w:val="008800BD"/>
    <w:rsid w:val="00884615"/>
    <w:rsid w:val="0088549C"/>
    <w:rsid w:val="00886032"/>
    <w:rsid w:val="008868C4"/>
    <w:rsid w:val="00893C4B"/>
    <w:rsid w:val="008A1135"/>
    <w:rsid w:val="008A19C0"/>
    <w:rsid w:val="008A312F"/>
    <w:rsid w:val="008A4B32"/>
    <w:rsid w:val="008B1772"/>
    <w:rsid w:val="008B6089"/>
    <w:rsid w:val="008B6FF2"/>
    <w:rsid w:val="008C0BA7"/>
    <w:rsid w:val="008C2956"/>
    <w:rsid w:val="008C5598"/>
    <w:rsid w:val="008C65DC"/>
    <w:rsid w:val="008D4827"/>
    <w:rsid w:val="008D5E94"/>
    <w:rsid w:val="008D5F34"/>
    <w:rsid w:val="008F04FE"/>
    <w:rsid w:val="008F4094"/>
    <w:rsid w:val="008F64A0"/>
    <w:rsid w:val="008F6CB0"/>
    <w:rsid w:val="008F6E91"/>
    <w:rsid w:val="009002AE"/>
    <w:rsid w:val="00902409"/>
    <w:rsid w:val="009045E9"/>
    <w:rsid w:val="00904A4E"/>
    <w:rsid w:val="0090563E"/>
    <w:rsid w:val="00912D65"/>
    <w:rsid w:val="00914317"/>
    <w:rsid w:val="009164CB"/>
    <w:rsid w:val="009222B7"/>
    <w:rsid w:val="00924A16"/>
    <w:rsid w:val="00926266"/>
    <w:rsid w:val="00941AFD"/>
    <w:rsid w:val="00943FA3"/>
    <w:rsid w:val="00946A64"/>
    <w:rsid w:val="00954C3A"/>
    <w:rsid w:val="0096223E"/>
    <w:rsid w:val="009632A5"/>
    <w:rsid w:val="00964431"/>
    <w:rsid w:val="00964ABB"/>
    <w:rsid w:val="00965476"/>
    <w:rsid w:val="00973D82"/>
    <w:rsid w:val="00974548"/>
    <w:rsid w:val="00975780"/>
    <w:rsid w:val="00981182"/>
    <w:rsid w:val="00981D8C"/>
    <w:rsid w:val="009854A4"/>
    <w:rsid w:val="00987FC0"/>
    <w:rsid w:val="00990B64"/>
    <w:rsid w:val="00990BED"/>
    <w:rsid w:val="00992380"/>
    <w:rsid w:val="00994B26"/>
    <w:rsid w:val="00994E02"/>
    <w:rsid w:val="00996ECF"/>
    <w:rsid w:val="00997542"/>
    <w:rsid w:val="009A2369"/>
    <w:rsid w:val="009A4A0B"/>
    <w:rsid w:val="009A5782"/>
    <w:rsid w:val="009A5902"/>
    <w:rsid w:val="009B6060"/>
    <w:rsid w:val="009B7A53"/>
    <w:rsid w:val="009C54A1"/>
    <w:rsid w:val="009C6814"/>
    <w:rsid w:val="009D36DB"/>
    <w:rsid w:val="009D4F7A"/>
    <w:rsid w:val="009F01A5"/>
    <w:rsid w:val="00A0073F"/>
    <w:rsid w:val="00A031C3"/>
    <w:rsid w:val="00A05BD9"/>
    <w:rsid w:val="00A130FF"/>
    <w:rsid w:val="00A131AA"/>
    <w:rsid w:val="00A142CD"/>
    <w:rsid w:val="00A20B40"/>
    <w:rsid w:val="00A23BF5"/>
    <w:rsid w:val="00A264FE"/>
    <w:rsid w:val="00A26A63"/>
    <w:rsid w:val="00A328DD"/>
    <w:rsid w:val="00A35833"/>
    <w:rsid w:val="00A42D96"/>
    <w:rsid w:val="00A47308"/>
    <w:rsid w:val="00A473CE"/>
    <w:rsid w:val="00A53512"/>
    <w:rsid w:val="00A57954"/>
    <w:rsid w:val="00A57C80"/>
    <w:rsid w:val="00A57E0E"/>
    <w:rsid w:val="00A61E77"/>
    <w:rsid w:val="00A65B0B"/>
    <w:rsid w:val="00A75A7E"/>
    <w:rsid w:val="00A81650"/>
    <w:rsid w:val="00A86EAF"/>
    <w:rsid w:val="00A92E61"/>
    <w:rsid w:val="00A9367D"/>
    <w:rsid w:val="00AA022A"/>
    <w:rsid w:val="00AA3762"/>
    <w:rsid w:val="00AB5FBD"/>
    <w:rsid w:val="00AC1A7C"/>
    <w:rsid w:val="00AC21C3"/>
    <w:rsid w:val="00AC6725"/>
    <w:rsid w:val="00AD69D1"/>
    <w:rsid w:val="00AE2FF8"/>
    <w:rsid w:val="00AE45F1"/>
    <w:rsid w:val="00AF66AA"/>
    <w:rsid w:val="00B01BE8"/>
    <w:rsid w:val="00B0231C"/>
    <w:rsid w:val="00B101B1"/>
    <w:rsid w:val="00B10D58"/>
    <w:rsid w:val="00B125E0"/>
    <w:rsid w:val="00B1275D"/>
    <w:rsid w:val="00B12C8F"/>
    <w:rsid w:val="00B12EBA"/>
    <w:rsid w:val="00B21487"/>
    <w:rsid w:val="00B26B87"/>
    <w:rsid w:val="00B34934"/>
    <w:rsid w:val="00B3671A"/>
    <w:rsid w:val="00B401B7"/>
    <w:rsid w:val="00B475DC"/>
    <w:rsid w:val="00B476EE"/>
    <w:rsid w:val="00B61B03"/>
    <w:rsid w:val="00B63D4B"/>
    <w:rsid w:val="00B70AC2"/>
    <w:rsid w:val="00B7108B"/>
    <w:rsid w:val="00B8004B"/>
    <w:rsid w:val="00B834C8"/>
    <w:rsid w:val="00B900E6"/>
    <w:rsid w:val="00B91638"/>
    <w:rsid w:val="00B95C06"/>
    <w:rsid w:val="00BA5D89"/>
    <w:rsid w:val="00BB008C"/>
    <w:rsid w:val="00BB4470"/>
    <w:rsid w:val="00BB76CC"/>
    <w:rsid w:val="00BC15FF"/>
    <w:rsid w:val="00BC4ECD"/>
    <w:rsid w:val="00BC552C"/>
    <w:rsid w:val="00BC64B8"/>
    <w:rsid w:val="00BD7E13"/>
    <w:rsid w:val="00BE150D"/>
    <w:rsid w:val="00BE2293"/>
    <w:rsid w:val="00BE31E4"/>
    <w:rsid w:val="00BE5E51"/>
    <w:rsid w:val="00BF23C5"/>
    <w:rsid w:val="00C00B61"/>
    <w:rsid w:val="00C0756C"/>
    <w:rsid w:val="00C12EDF"/>
    <w:rsid w:val="00C137F2"/>
    <w:rsid w:val="00C16F66"/>
    <w:rsid w:val="00C20D25"/>
    <w:rsid w:val="00C216F6"/>
    <w:rsid w:val="00C247DB"/>
    <w:rsid w:val="00C249AF"/>
    <w:rsid w:val="00C26267"/>
    <w:rsid w:val="00C301AB"/>
    <w:rsid w:val="00C31853"/>
    <w:rsid w:val="00C34470"/>
    <w:rsid w:val="00C35503"/>
    <w:rsid w:val="00C476D4"/>
    <w:rsid w:val="00C54ADB"/>
    <w:rsid w:val="00C566DC"/>
    <w:rsid w:val="00C60744"/>
    <w:rsid w:val="00C64A54"/>
    <w:rsid w:val="00C77193"/>
    <w:rsid w:val="00C91D7A"/>
    <w:rsid w:val="00C927C7"/>
    <w:rsid w:val="00C9542B"/>
    <w:rsid w:val="00CA0134"/>
    <w:rsid w:val="00CA12F6"/>
    <w:rsid w:val="00CA5056"/>
    <w:rsid w:val="00CB1FEB"/>
    <w:rsid w:val="00CB4805"/>
    <w:rsid w:val="00CC0F2B"/>
    <w:rsid w:val="00CD7481"/>
    <w:rsid w:val="00CE1C01"/>
    <w:rsid w:val="00CE2071"/>
    <w:rsid w:val="00CE2969"/>
    <w:rsid w:val="00CF19DE"/>
    <w:rsid w:val="00CF69BF"/>
    <w:rsid w:val="00CF6DFD"/>
    <w:rsid w:val="00D002C2"/>
    <w:rsid w:val="00D06EC6"/>
    <w:rsid w:val="00D145F5"/>
    <w:rsid w:val="00D2696D"/>
    <w:rsid w:val="00D26AE0"/>
    <w:rsid w:val="00D31354"/>
    <w:rsid w:val="00D33C5E"/>
    <w:rsid w:val="00D36F97"/>
    <w:rsid w:val="00D371C0"/>
    <w:rsid w:val="00D376DC"/>
    <w:rsid w:val="00D418B2"/>
    <w:rsid w:val="00D459B7"/>
    <w:rsid w:val="00D5083A"/>
    <w:rsid w:val="00D52098"/>
    <w:rsid w:val="00D52102"/>
    <w:rsid w:val="00D6245D"/>
    <w:rsid w:val="00D6528F"/>
    <w:rsid w:val="00D65AAF"/>
    <w:rsid w:val="00D65F4D"/>
    <w:rsid w:val="00D66D29"/>
    <w:rsid w:val="00D73B14"/>
    <w:rsid w:val="00D76AF2"/>
    <w:rsid w:val="00D7735C"/>
    <w:rsid w:val="00D82843"/>
    <w:rsid w:val="00D90DAA"/>
    <w:rsid w:val="00D95645"/>
    <w:rsid w:val="00D97832"/>
    <w:rsid w:val="00DA1B27"/>
    <w:rsid w:val="00DA6DCC"/>
    <w:rsid w:val="00DA7622"/>
    <w:rsid w:val="00DB1AAE"/>
    <w:rsid w:val="00DC38DE"/>
    <w:rsid w:val="00DC4593"/>
    <w:rsid w:val="00DC5127"/>
    <w:rsid w:val="00DC612F"/>
    <w:rsid w:val="00DC63C4"/>
    <w:rsid w:val="00DD5FF4"/>
    <w:rsid w:val="00DE0CF0"/>
    <w:rsid w:val="00DE259C"/>
    <w:rsid w:val="00DE5BE5"/>
    <w:rsid w:val="00DE67D4"/>
    <w:rsid w:val="00DF2D9A"/>
    <w:rsid w:val="00E079D0"/>
    <w:rsid w:val="00E12BA6"/>
    <w:rsid w:val="00E20D5E"/>
    <w:rsid w:val="00E23D1B"/>
    <w:rsid w:val="00E25B76"/>
    <w:rsid w:val="00E31AF6"/>
    <w:rsid w:val="00E356E9"/>
    <w:rsid w:val="00E370CC"/>
    <w:rsid w:val="00E434EC"/>
    <w:rsid w:val="00E4774C"/>
    <w:rsid w:val="00E53AAC"/>
    <w:rsid w:val="00E6655D"/>
    <w:rsid w:val="00E67616"/>
    <w:rsid w:val="00E679FB"/>
    <w:rsid w:val="00E67D3E"/>
    <w:rsid w:val="00E75540"/>
    <w:rsid w:val="00E75B1F"/>
    <w:rsid w:val="00E83ABA"/>
    <w:rsid w:val="00E8439A"/>
    <w:rsid w:val="00E84927"/>
    <w:rsid w:val="00E90B2C"/>
    <w:rsid w:val="00E97818"/>
    <w:rsid w:val="00EA0A8C"/>
    <w:rsid w:val="00EA0EB7"/>
    <w:rsid w:val="00EA2CA6"/>
    <w:rsid w:val="00EB14A9"/>
    <w:rsid w:val="00EB2D73"/>
    <w:rsid w:val="00EC1F71"/>
    <w:rsid w:val="00EC20FB"/>
    <w:rsid w:val="00EC264F"/>
    <w:rsid w:val="00EC405A"/>
    <w:rsid w:val="00EC59C5"/>
    <w:rsid w:val="00ED0A2E"/>
    <w:rsid w:val="00ED26A4"/>
    <w:rsid w:val="00ED39BF"/>
    <w:rsid w:val="00ED53B4"/>
    <w:rsid w:val="00ED5BB6"/>
    <w:rsid w:val="00EE114B"/>
    <w:rsid w:val="00EE2C76"/>
    <w:rsid w:val="00EE5634"/>
    <w:rsid w:val="00EE7DFC"/>
    <w:rsid w:val="00EF0328"/>
    <w:rsid w:val="00EF1490"/>
    <w:rsid w:val="00EF2ED9"/>
    <w:rsid w:val="00EF425B"/>
    <w:rsid w:val="00EF6C05"/>
    <w:rsid w:val="00F11AFE"/>
    <w:rsid w:val="00F12E35"/>
    <w:rsid w:val="00F2012C"/>
    <w:rsid w:val="00F27065"/>
    <w:rsid w:val="00F31E6C"/>
    <w:rsid w:val="00F34F0E"/>
    <w:rsid w:val="00F4200E"/>
    <w:rsid w:val="00F44361"/>
    <w:rsid w:val="00F56AF1"/>
    <w:rsid w:val="00F57B38"/>
    <w:rsid w:val="00F643C0"/>
    <w:rsid w:val="00F658CE"/>
    <w:rsid w:val="00F74E94"/>
    <w:rsid w:val="00F76A4E"/>
    <w:rsid w:val="00F77853"/>
    <w:rsid w:val="00F84CF6"/>
    <w:rsid w:val="00F90C17"/>
    <w:rsid w:val="00F9225F"/>
    <w:rsid w:val="00F93120"/>
    <w:rsid w:val="00F93304"/>
    <w:rsid w:val="00F9463A"/>
    <w:rsid w:val="00FA3CA3"/>
    <w:rsid w:val="00FA7F20"/>
    <w:rsid w:val="00FB1947"/>
    <w:rsid w:val="00FB1986"/>
    <w:rsid w:val="00FC36A2"/>
    <w:rsid w:val="00FC5072"/>
    <w:rsid w:val="00FC75F2"/>
    <w:rsid w:val="00FC7AA8"/>
    <w:rsid w:val="00FD6603"/>
    <w:rsid w:val="00FE2AE0"/>
    <w:rsid w:val="00FE7067"/>
    <w:rsid w:val="00FF16B9"/>
    <w:rsid w:val="00FF2884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45D90"/>
  <w15:docId w15:val="{01C7E550-0CEA-0C46-BD8D-DB27CE65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76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70"/>
  </w:style>
  <w:style w:type="paragraph" w:styleId="Footer">
    <w:name w:val="footer"/>
    <w:basedOn w:val="Normal"/>
    <w:link w:val="FooterChar"/>
    <w:uiPriority w:val="99"/>
    <w:unhideWhenUsed/>
    <w:rsid w:val="0072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70"/>
  </w:style>
  <w:style w:type="paragraph" w:styleId="ListParagraph">
    <w:name w:val="List Paragraph"/>
    <w:basedOn w:val="Normal"/>
    <w:uiPriority w:val="34"/>
    <w:qFormat/>
    <w:rsid w:val="008715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05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E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1405B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A4575"/>
  </w:style>
  <w:style w:type="paragraph" w:styleId="Revision">
    <w:name w:val="Revision"/>
    <w:hidden/>
    <w:uiPriority w:val="99"/>
    <w:semiHidden/>
    <w:rsid w:val="00696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51D8-DD13-2243-A969-4F995050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Hoyle</dc:creator>
  <cp:keywords/>
  <cp:lastModifiedBy>Andy Hoyle</cp:lastModifiedBy>
  <cp:revision>3</cp:revision>
  <cp:lastPrinted>2019-10-15T02:27:00Z</cp:lastPrinted>
  <dcterms:created xsi:type="dcterms:W3CDTF">2020-06-22T09:06:00Z</dcterms:created>
  <dcterms:modified xsi:type="dcterms:W3CDTF">2020-06-22T09:06:00Z</dcterms:modified>
</cp:coreProperties>
</file>