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1557" w14:textId="61DC33F9" w:rsidR="00AA0960" w:rsidRDefault="00AA0960" w:rsidP="00AA0960">
      <w:pPr>
        <w:contextualSpacing/>
        <w:jc w:val="center"/>
        <w:rPr>
          <w:rFonts w:ascii="Times New Roman" w:hAnsi="Times New Roman" w:cs="Times New Roman"/>
          <w:b/>
          <w:bCs/>
          <w:sz w:val="28"/>
          <w:szCs w:val="28"/>
        </w:rPr>
      </w:pPr>
      <w:r w:rsidRPr="00ED5C13">
        <w:rPr>
          <w:rFonts w:ascii="Times New Roman" w:hAnsi="Times New Roman" w:cs="Times New Roman"/>
          <w:b/>
          <w:bCs/>
          <w:sz w:val="28"/>
          <w:szCs w:val="28"/>
        </w:rPr>
        <w:t xml:space="preserve">Supplementary </w:t>
      </w:r>
      <w:r>
        <w:rPr>
          <w:rFonts w:ascii="Times New Roman" w:hAnsi="Times New Roman" w:cs="Times New Roman"/>
          <w:b/>
          <w:bCs/>
          <w:sz w:val="28"/>
          <w:szCs w:val="28"/>
        </w:rPr>
        <w:t>Note</w:t>
      </w:r>
      <w:r w:rsidR="00ED5F70">
        <w:rPr>
          <w:rFonts w:ascii="Times New Roman" w:hAnsi="Times New Roman" w:cs="Times New Roman"/>
          <w:b/>
          <w:bCs/>
          <w:sz w:val="28"/>
          <w:szCs w:val="28"/>
        </w:rPr>
        <w:t xml:space="preserve"> 1</w:t>
      </w:r>
    </w:p>
    <w:p w14:paraId="6FF4A962" w14:textId="77777777" w:rsidR="00AA0960" w:rsidRPr="00ED5C13" w:rsidRDefault="00AA0960" w:rsidP="00AA0960">
      <w:pPr>
        <w:contextualSpacing/>
        <w:jc w:val="center"/>
        <w:rPr>
          <w:rFonts w:ascii="Times New Roman" w:hAnsi="Times New Roman" w:cs="Times New Roman"/>
          <w:b/>
          <w:bCs/>
          <w:sz w:val="28"/>
          <w:szCs w:val="28"/>
        </w:rPr>
      </w:pPr>
    </w:p>
    <w:p w14:paraId="1E2BBF20" w14:textId="77777777" w:rsidR="00DF5298" w:rsidRDefault="00DF5298" w:rsidP="00DF5298">
      <w:pPr>
        <w:pStyle w:val="PaperText"/>
        <w:spacing w:line="360" w:lineRule="auto"/>
        <w:ind w:firstLine="288"/>
        <w:contextualSpacing/>
        <w:rPr>
          <w:rFonts w:ascii="Helvetica" w:hAnsi="Helvetica"/>
          <w:b/>
          <w:bCs/>
        </w:rPr>
      </w:pPr>
      <w:bookmarkStart w:id="0" w:name="_GoBack"/>
      <w:bookmarkEnd w:id="0"/>
    </w:p>
    <w:p w14:paraId="3CE45CE2" w14:textId="197AFC3F" w:rsidR="00AA0960" w:rsidRPr="00AA0960" w:rsidRDefault="00AA0960" w:rsidP="00DF5298">
      <w:pPr>
        <w:pStyle w:val="PaperText"/>
        <w:spacing w:line="360" w:lineRule="auto"/>
        <w:ind w:firstLine="288"/>
        <w:contextualSpacing/>
        <w:rPr>
          <w:rFonts w:ascii="Helvetica Neue" w:hAnsi="Helvetica Neue"/>
          <w:sz w:val="20"/>
          <w:szCs w:val="20"/>
        </w:rPr>
      </w:pPr>
      <w:r w:rsidRPr="00AA0960">
        <w:rPr>
          <w:rFonts w:ascii="Helvetica" w:hAnsi="Helvetica"/>
          <w:b/>
          <w:bCs/>
        </w:rPr>
        <w:t xml:space="preserve">Supplementary Note | </w:t>
      </w:r>
      <w:r w:rsidRPr="00AA0960">
        <w:rPr>
          <w:rFonts w:ascii="Helvetica Neue" w:hAnsi="Helvetica Neue"/>
          <w:b/>
          <w:bCs/>
          <w:sz w:val="20"/>
          <w:szCs w:val="20"/>
        </w:rPr>
        <w:t>FDTD Simulation</w:t>
      </w:r>
      <w:r w:rsidRPr="00AA0960">
        <w:rPr>
          <w:rFonts w:ascii="Helvetica Neue" w:hAnsi="Helvetica Neue"/>
          <w:sz w:val="20"/>
          <w:szCs w:val="20"/>
        </w:rPr>
        <w:t>.</w:t>
      </w:r>
    </w:p>
    <w:p w14:paraId="1FCC1E53" w14:textId="77777777" w:rsidR="00AA0960" w:rsidRPr="00AA0960" w:rsidRDefault="00AA0960" w:rsidP="00AA0960">
      <w:pPr>
        <w:spacing w:line="360" w:lineRule="auto"/>
        <w:ind w:firstLine="284"/>
        <w:contextualSpacing/>
        <w:jc w:val="both"/>
        <w:rPr>
          <w:rFonts w:ascii="Times New Roman" w:hAnsi="Times New Roman" w:cs="Times New Roman"/>
        </w:rPr>
      </w:pPr>
      <w:r w:rsidRPr="00AA0960">
        <w:rPr>
          <w:rFonts w:asciiTheme="majorBidi" w:hAnsiTheme="majorBidi" w:cstheme="majorBidi"/>
        </w:rPr>
        <w:t xml:space="preserve">All the numerical simulations were performed using </w:t>
      </w:r>
      <w:proofErr w:type="spellStart"/>
      <w:r w:rsidRPr="00AA0960">
        <w:rPr>
          <w:rFonts w:asciiTheme="majorBidi" w:hAnsiTheme="majorBidi" w:cstheme="majorBidi"/>
        </w:rPr>
        <w:t>Lumerical</w:t>
      </w:r>
      <w:proofErr w:type="spellEnd"/>
      <w:r w:rsidRPr="00AA0960">
        <w:rPr>
          <w:rFonts w:asciiTheme="majorBidi" w:hAnsiTheme="majorBidi" w:cstheme="majorBidi"/>
        </w:rPr>
        <w:t xml:space="preserve"> FDTD Solutions (</w:t>
      </w:r>
      <w:proofErr w:type="spellStart"/>
      <w:r w:rsidRPr="00AA0960">
        <w:rPr>
          <w:rFonts w:asciiTheme="majorBidi" w:hAnsiTheme="majorBidi" w:cstheme="majorBidi"/>
        </w:rPr>
        <w:t>Lumerical</w:t>
      </w:r>
      <w:proofErr w:type="spellEnd"/>
      <w:r w:rsidRPr="00AA0960">
        <w:rPr>
          <w:rFonts w:asciiTheme="majorBidi" w:hAnsiTheme="majorBidi" w:cstheme="majorBidi"/>
        </w:rPr>
        <w:t>, Inc), solving for Maxwell’s equations using a finite-difference time-domain method.</w:t>
      </w:r>
      <w:r w:rsidRPr="00AA0960">
        <w:rPr>
          <w:rFonts w:ascii="Times New Roman" w:hAnsi="Times New Roman" w:cs="Times New Roman"/>
        </w:rPr>
        <w:t xml:space="preserve"> The refractive index of </w:t>
      </w:r>
      <w:proofErr w:type="spellStart"/>
      <w:r w:rsidRPr="00AA0960">
        <w:rPr>
          <w:rFonts w:ascii="Times New Roman" w:hAnsi="Times New Roman" w:cs="Times New Roman"/>
        </w:rPr>
        <w:t>SiNx</w:t>
      </w:r>
      <w:proofErr w:type="spellEnd"/>
      <w:r w:rsidRPr="00AA0960">
        <w:rPr>
          <w:rFonts w:ascii="Times New Roman" w:hAnsi="Times New Roman" w:cs="Times New Roman"/>
        </w:rPr>
        <w:t xml:space="preserve"> and TiO2 was taken as 2.1 and 2.6, respectively. The optical constants of gold were taken from Johnson &amp; Christy </w:t>
      </w:r>
      <w:hyperlink w:anchor="_ENREF_6" w:tooltip="Johnson, 1972 #7" w:history="1"/>
      <w:r w:rsidRPr="00AA0960">
        <w:rPr>
          <w:rFonts w:ascii="Times New Roman" w:hAnsi="Times New Roman" w:cs="Times New Roman"/>
        </w:rPr>
        <w:t xml:space="preserve">and those of water from </w:t>
      </w:r>
      <w:proofErr w:type="spellStart"/>
      <w:r w:rsidRPr="00AA0960">
        <w:rPr>
          <w:rFonts w:ascii="Times New Roman" w:hAnsi="Times New Roman" w:cs="Times New Roman"/>
        </w:rPr>
        <w:t>Palik</w:t>
      </w:r>
      <w:proofErr w:type="spellEnd"/>
      <w:r w:rsidRPr="00AA0960">
        <w:rPr>
          <w:rFonts w:ascii="Times New Roman" w:hAnsi="Times New Roman" w:cs="Times New Roman"/>
        </w:rPr>
        <w:t xml:space="preserve"> </w:t>
      </w:r>
      <w:r w:rsidRPr="00AA0960">
        <w:rPr>
          <w:rFonts w:ascii="Times New Roman" w:hAnsi="Times New Roman" w:cs="Times New Roman"/>
        </w:rPr>
        <w:fldChar w:fldCharType="begin" w:fldLock="1"/>
      </w:r>
      <w:r w:rsidRPr="00AA0960">
        <w:rPr>
          <w:rFonts w:ascii="Times New Roman" w:hAnsi="Times New Roman" w:cs="Times New Roman"/>
        </w:rPr>
        <w:instrText>ADDIN CSL_CITATION {"citationItems":[{"id":"ITEM-1","itemData":{"DOI":"10.1103/PhysRevB.6.4370","ISBN":"9788122408560","ISSN":"01631829","PMID":"15999138","abstract":"The optical constants n and k were obtained for the noble metals (copper, silver, and gold) from reflection and transmission measurements on vacuum-evaporated thin films at room temperature, in the spectral range 0. 5— 6. 5 eV. The film-thickness range was 185-500 L. Three optical measurements were inverted to obtain the film thickness d as well as g and k. 0 The estimated error in d was +2 A, and that in yg, k was less than 0. 02 over most of the spec- tral range. The results in the film-thickness range 250-500 A were independent of thickness, and were unchanged after vacuum annealing or aging in air. The free-electron optical effec- tive masses and relaxation times derived from the results in the near infrared agree satis- factorily with previous values. The interband contribution to the imaginary part of the dielec- tric constant was obtained by subtracting the free-electron contribution. Some recent theoret- ical calculations are compared with the results for copper and gold. In addition, some other recent experiments are critically compared with our results.","author":[{"dropping-particle":"","family":"Johnson","given":"P. B.","non-dropping-particle":"","parse-names":false,"suffix":""},{"dropping-particle":"","family":"Christy","given":"R. W.","non-dropping-particle":"","parse-names":false,"suffix":""}],"container-title":"Physical Review B","id":"ITEM-1","issued":{"date-parts":[["1972"]]},"title":"Optical constants of the noble metals","type":"article-journal"},"uris":["http://www.mendeley.com/documents/?uuid=143eff00-1712-4935-8d14-bcc76816a651"]},{"id":"ITEM-2","itemData":{"DOI":"10.1016/C2009-0-20920-2","ISBN":"9780080547213","abstract":"While bits and pieces of the index of refraction n and extinction coefficient k for a given material can be found in several handbooks, the Handbook of Optical Constants of Solids gives for the first time a single set of n and k values over the broadest spectral range (ideally from x-ray to mm-wave region). The critiquers have chosen the numbers for you, based on their own broad experience in the study of optical properties. Whether you need one number at one wavelength or many numbers at many wavelengths, what is available in the literature is condensed down into a single set of numbers. Contributors have decided the best values for n and k. References in each critique allow the reader to go back to the original data to examine and understand where the values have come from Allows the reader to determine if any data in a spectral region needs to be filled in Gives a wide and detailed view of experimental techniques for measuring the optical constants n and k Incorporates and describes crystal structure, space-group symmetry, unit-cell dimensions, number of optic and acoustic modes, frequencies of optic modes, the irreducible representation, band gap, plasma frequency, and static dielectric constant.","author":[{"dropping-particle":"","family":"Palik","given":"Edward D.","non-dropping-particle":"","parse-names":false,"suffix":""}],"container-title":"Handbook of Optical Constants of Solids","id":"ITEM-2","issued":{"date-parts":[["1985"]]},"publisher":"Elsevier","title":"Handbook of Optical Constants of Solids","type":"book"},"uris":["http://www.mendeley.com/documents/?uuid=65e25413-4bca-462b-8865-f3a46d132762"]}],"mendeley":{"formattedCitation":"[1,2]","plainTextFormattedCitation":"[1,2]","previouslyFormattedCitation":"[1,2]"},"properties":{"noteIndex":0},"schema":"https://github.com/citation-style-language/schema/raw/master/csl-citation.json"}</w:instrText>
      </w:r>
      <w:r w:rsidRPr="00AA0960">
        <w:rPr>
          <w:rFonts w:ascii="Times New Roman" w:hAnsi="Times New Roman" w:cs="Times New Roman"/>
        </w:rPr>
        <w:fldChar w:fldCharType="separate"/>
      </w:r>
      <w:r w:rsidRPr="00AA0960">
        <w:rPr>
          <w:rFonts w:ascii="Times New Roman" w:hAnsi="Times New Roman" w:cs="Times New Roman"/>
          <w:noProof/>
        </w:rPr>
        <w:t>[1,2]</w:t>
      </w:r>
      <w:r w:rsidRPr="00AA0960">
        <w:rPr>
          <w:rFonts w:ascii="Times New Roman" w:hAnsi="Times New Roman" w:cs="Times New Roman"/>
        </w:rPr>
        <w:fldChar w:fldCharType="end"/>
      </w:r>
      <w:r w:rsidRPr="00AA0960">
        <w:rPr>
          <w:rFonts w:ascii="Times New Roman" w:hAnsi="Times New Roman" w:cs="Times New Roman"/>
        </w:rPr>
        <w:t>. A uniform mesh size of 2 nm was first used. Mesh sizes of 0.5 and 1 nm were subsequently applied to a confined volume centered at the nanopore (6 x 6 x 20 nm</w:t>
      </w:r>
      <w:r w:rsidRPr="00AA0960">
        <w:rPr>
          <w:rFonts w:ascii="Times New Roman" w:hAnsi="Times New Roman" w:cs="Times New Roman"/>
          <w:vertAlign w:val="superscript"/>
        </w:rPr>
        <w:t>3</w:t>
      </w:r>
      <w:r w:rsidRPr="00AA0960">
        <w:rPr>
          <w:rFonts w:ascii="Times New Roman" w:hAnsi="Times New Roman" w:cs="Times New Roman"/>
        </w:rPr>
        <w:t xml:space="preserve">) and to a hollow region delimited by the nanopore volume and the gold </w:t>
      </w:r>
      <w:proofErr w:type="spellStart"/>
      <w:r w:rsidRPr="00AA0960">
        <w:rPr>
          <w:rFonts w:ascii="Times New Roman" w:hAnsi="Times New Roman" w:cs="Times New Roman"/>
        </w:rPr>
        <w:t>nanowell</w:t>
      </w:r>
      <w:proofErr w:type="spellEnd"/>
      <w:r w:rsidRPr="00AA0960">
        <w:rPr>
          <w:rFonts w:ascii="Times New Roman" w:hAnsi="Times New Roman" w:cs="Times New Roman"/>
        </w:rPr>
        <w:t xml:space="preserve">, respectively, to resolve the field enhancement of nanometer-sized structures. </w:t>
      </w:r>
    </w:p>
    <w:p w14:paraId="3AD3AC4C" w14:textId="52C3CE01" w:rsidR="00AA0960" w:rsidRPr="00AA0960" w:rsidRDefault="00AA0960" w:rsidP="00DF5298">
      <w:pPr>
        <w:pStyle w:val="PaperText"/>
        <w:spacing w:line="360" w:lineRule="auto"/>
        <w:rPr>
          <w:rFonts w:asciiTheme="majorBidi" w:hAnsiTheme="majorBidi" w:cstheme="majorBidi"/>
        </w:rPr>
      </w:pPr>
      <w:r w:rsidRPr="00AA0960">
        <w:t xml:space="preserve">A TSFS (total field scattered field) source was modeled to illuminate the structure with a pulsed and vertically polarized plane wave of amplitude 1 V/m and wavelength range from 500 to 800 nm. </w:t>
      </w:r>
      <w:r w:rsidRPr="00AA0960">
        <w:rPr>
          <w:rFonts w:asciiTheme="majorBidi" w:hAnsiTheme="majorBidi" w:cstheme="majorBidi"/>
        </w:rPr>
        <w:t>The FDTD boundary conditions consisted of 8-layer PMLs (perfectly matched layers). Furthermore, t</w:t>
      </w:r>
      <w:r w:rsidRPr="00AA0960">
        <w:t xml:space="preserve">he inherent symmetry of the plasmonic structures and the light polarization were used to apply anti-symmetric (horizontal x axis) and symmetric (horizontal y axis) boundary conditions to reduce the computational cost. The optical power of the near fields was determined using power monitors in the frequency domain, and were </w:t>
      </w:r>
      <w:r w:rsidRPr="00AA0960">
        <w:rPr>
          <w:rFonts w:asciiTheme="majorBidi" w:hAnsiTheme="majorBidi" w:cstheme="majorBidi"/>
        </w:rPr>
        <w:t>normalized to the optical power measured without any plasmonic gold structures. All unspecified parameters were set to default.</w:t>
      </w:r>
    </w:p>
    <w:p w14:paraId="6585B83F" w14:textId="77777777" w:rsidR="00AA0960" w:rsidRPr="00AA0960" w:rsidRDefault="00AA0960" w:rsidP="00AA0960">
      <w:pPr>
        <w:pStyle w:val="PaperText"/>
        <w:spacing w:line="360" w:lineRule="auto"/>
        <w:ind w:firstLine="0"/>
        <w:rPr>
          <w:rFonts w:asciiTheme="majorBidi" w:hAnsiTheme="majorBidi" w:cstheme="majorBidi"/>
        </w:rPr>
      </w:pPr>
      <w:r w:rsidRPr="00AA0960">
        <w:rPr>
          <w:rFonts w:ascii="Helvetica" w:hAnsi="Helvetica"/>
          <w:b/>
          <w:bCs/>
        </w:rPr>
        <w:t>References</w:t>
      </w:r>
    </w:p>
    <w:p w14:paraId="55FA4484" w14:textId="77777777" w:rsidR="00AA0960" w:rsidRPr="00AA0960" w:rsidRDefault="00AA0960" w:rsidP="00AA0960">
      <w:pPr>
        <w:widowControl w:val="0"/>
        <w:autoSpaceDE w:val="0"/>
        <w:autoSpaceDN w:val="0"/>
        <w:adjustRightInd w:val="0"/>
        <w:spacing w:line="360" w:lineRule="auto"/>
        <w:ind w:left="640" w:hanging="640"/>
        <w:rPr>
          <w:rFonts w:ascii="Times New Roman" w:hAnsi="Times New Roman" w:cs="Times New Roman"/>
          <w:noProof/>
        </w:rPr>
      </w:pPr>
      <w:r w:rsidRPr="00AA0960">
        <w:fldChar w:fldCharType="begin" w:fldLock="1"/>
      </w:r>
      <w:r w:rsidRPr="00AA0960">
        <w:instrText xml:space="preserve">ADDIN Mendeley Bibliography CSL_BIBLIOGRAPHY </w:instrText>
      </w:r>
      <w:r w:rsidRPr="00AA0960">
        <w:fldChar w:fldCharType="separate"/>
      </w:r>
      <w:r w:rsidRPr="00AA0960">
        <w:rPr>
          <w:rFonts w:ascii="Times New Roman" w:hAnsi="Times New Roman" w:cs="Times New Roman"/>
          <w:noProof/>
        </w:rPr>
        <w:t xml:space="preserve">1. </w:t>
      </w:r>
      <w:r w:rsidRPr="00AA0960">
        <w:rPr>
          <w:rFonts w:ascii="Times New Roman" w:hAnsi="Times New Roman" w:cs="Times New Roman"/>
          <w:noProof/>
        </w:rPr>
        <w:tab/>
        <w:t xml:space="preserve">Johnson PB, Christy RW. Optical constants of the noble metals. Phys Rev B. 1972; </w:t>
      </w:r>
    </w:p>
    <w:p w14:paraId="7D2370EA" w14:textId="77777777" w:rsidR="00AA0960" w:rsidRPr="00AA0960" w:rsidRDefault="00AA0960" w:rsidP="00AA0960">
      <w:pPr>
        <w:widowControl w:val="0"/>
        <w:autoSpaceDE w:val="0"/>
        <w:autoSpaceDN w:val="0"/>
        <w:adjustRightInd w:val="0"/>
        <w:spacing w:line="360" w:lineRule="auto"/>
        <w:ind w:left="640" w:hanging="640"/>
        <w:rPr>
          <w:rFonts w:ascii="Times New Roman" w:hAnsi="Times New Roman" w:cs="Times New Roman"/>
          <w:noProof/>
        </w:rPr>
      </w:pPr>
      <w:r w:rsidRPr="00AA0960">
        <w:rPr>
          <w:rFonts w:ascii="Times New Roman" w:hAnsi="Times New Roman" w:cs="Times New Roman"/>
          <w:noProof/>
        </w:rPr>
        <w:t xml:space="preserve">2. </w:t>
      </w:r>
      <w:r w:rsidRPr="00AA0960">
        <w:rPr>
          <w:rFonts w:ascii="Times New Roman" w:hAnsi="Times New Roman" w:cs="Times New Roman"/>
          <w:noProof/>
        </w:rPr>
        <w:tab/>
        <w:t>Palik ED. Handbook of Optical Constants of Solids [Internet]. Handbook of Optical Constants of Solids. Elsevier; 1985. Available from: https://linkinghub.elsevier.com/retrieve/pii/C20090209202</w:t>
      </w:r>
    </w:p>
    <w:p w14:paraId="53AFAF9A" w14:textId="77777777" w:rsidR="00AA0960" w:rsidRPr="00E06DCD" w:rsidRDefault="00AA0960" w:rsidP="00AA0960">
      <w:pPr>
        <w:pStyle w:val="PaperText"/>
        <w:spacing w:line="360" w:lineRule="auto"/>
        <w:ind w:firstLine="0"/>
      </w:pPr>
      <w:r w:rsidRPr="00AA0960">
        <w:fldChar w:fldCharType="end"/>
      </w:r>
    </w:p>
    <w:p w14:paraId="4B98736E" w14:textId="77777777" w:rsidR="000A264A" w:rsidRDefault="000A264A"/>
    <w:sectPr w:rsidR="000A264A" w:rsidSect="00FB5A51">
      <w:footerReference w:type="even" r:id="rId7"/>
      <w:footerReference w:type="default" r:id="rId8"/>
      <w:pgSz w:w="11901" w:h="16817"/>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1A01" w14:textId="77777777" w:rsidR="00264A44" w:rsidRDefault="00264A44">
      <w:pPr>
        <w:spacing w:after="0" w:line="240" w:lineRule="auto"/>
      </w:pPr>
      <w:r>
        <w:separator/>
      </w:r>
    </w:p>
  </w:endnote>
  <w:endnote w:type="continuationSeparator" w:id="0">
    <w:p w14:paraId="33642DE1" w14:textId="77777777" w:rsidR="00264A44" w:rsidRDefault="0026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9575843"/>
      <w:docPartObj>
        <w:docPartGallery w:val="Page Numbers (Bottom of Page)"/>
        <w:docPartUnique/>
      </w:docPartObj>
    </w:sdtPr>
    <w:sdtEndPr>
      <w:rPr>
        <w:rStyle w:val="PageNumber"/>
      </w:rPr>
    </w:sdtEndPr>
    <w:sdtContent>
      <w:p w14:paraId="2A72CD0C" w14:textId="77777777" w:rsidR="00557E63" w:rsidRDefault="00AA0960" w:rsidP="00557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115B0" w14:textId="77777777" w:rsidR="00557E63" w:rsidRDefault="00264A44" w:rsidP="00DA2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390082"/>
      <w:docPartObj>
        <w:docPartGallery w:val="Page Numbers (Bottom of Page)"/>
        <w:docPartUnique/>
      </w:docPartObj>
    </w:sdtPr>
    <w:sdtEndPr>
      <w:rPr>
        <w:rStyle w:val="PageNumber"/>
      </w:rPr>
    </w:sdtEndPr>
    <w:sdtContent>
      <w:p w14:paraId="2A8D2ACE" w14:textId="77777777" w:rsidR="00557E63" w:rsidRDefault="00AA0960" w:rsidP="00557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4AFE5D9" w14:textId="77777777" w:rsidR="00557E63" w:rsidRDefault="00264A44" w:rsidP="00DA2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4F3E" w14:textId="77777777" w:rsidR="00264A44" w:rsidRDefault="00264A44">
      <w:pPr>
        <w:spacing w:after="0" w:line="240" w:lineRule="auto"/>
      </w:pPr>
      <w:r>
        <w:separator/>
      </w:r>
    </w:p>
  </w:footnote>
  <w:footnote w:type="continuationSeparator" w:id="0">
    <w:p w14:paraId="0BEBAFDC" w14:textId="77777777" w:rsidR="00264A44" w:rsidRDefault="00264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EBE"/>
    <w:multiLevelType w:val="hybridMultilevel"/>
    <w:tmpl w:val="0390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60"/>
    <w:rsid w:val="000A264A"/>
    <w:rsid w:val="00264A44"/>
    <w:rsid w:val="004F36BA"/>
    <w:rsid w:val="007728F2"/>
    <w:rsid w:val="007A787D"/>
    <w:rsid w:val="008C74D3"/>
    <w:rsid w:val="00A21823"/>
    <w:rsid w:val="00AA0960"/>
    <w:rsid w:val="00AC7BEB"/>
    <w:rsid w:val="00DF5298"/>
    <w:rsid w:val="00ED5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9B31"/>
  <w15:chartTrackingRefBased/>
  <w15:docId w15:val="{FDA5E2CC-965C-404A-9459-A5E05F63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960"/>
    <w:pPr>
      <w:spacing w:after="160" w:line="259"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960"/>
    <w:rPr>
      <w:sz w:val="22"/>
      <w:szCs w:val="22"/>
      <w:lang w:bidi="he-IL"/>
    </w:rPr>
  </w:style>
  <w:style w:type="character" w:styleId="PageNumber">
    <w:name w:val="page number"/>
    <w:basedOn w:val="DefaultParagraphFont"/>
    <w:uiPriority w:val="99"/>
    <w:semiHidden/>
    <w:unhideWhenUsed/>
    <w:rsid w:val="00AA0960"/>
  </w:style>
  <w:style w:type="character" w:styleId="Hyperlink">
    <w:name w:val="Hyperlink"/>
    <w:basedOn w:val="DefaultParagraphFont"/>
    <w:uiPriority w:val="99"/>
    <w:unhideWhenUsed/>
    <w:rsid w:val="00AA0960"/>
    <w:rPr>
      <w:color w:val="0563C1" w:themeColor="hyperlink"/>
      <w:u w:val="single"/>
    </w:rPr>
  </w:style>
  <w:style w:type="paragraph" w:styleId="ListParagraph">
    <w:name w:val="List Paragraph"/>
    <w:basedOn w:val="Normal"/>
    <w:uiPriority w:val="34"/>
    <w:qFormat/>
    <w:rsid w:val="00AA0960"/>
    <w:pPr>
      <w:ind w:left="720"/>
      <w:contextualSpacing/>
    </w:pPr>
  </w:style>
  <w:style w:type="paragraph" w:customStyle="1" w:styleId="PaperText">
    <w:name w:val="Paper Text"/>
    <w:basedOn w:val="Normal"/>
    <w:qFormat/>
    <w:rsid w:val="00AA0960"/>
    <w:pPr>
      <w:spacing w:line="240" w:lineRule="auto"/>
      <w:ind w:firstLine="284"/>
      <w:jc w:val="both"/>
    </w:pPr>
    <w:rPr>
      <w:rFonts w:ascii="Times New Roman" w:hAnsi="Times New Roman" w:cs="Times New Roman"/>
    </w:rPr>
  </w:style>
  <w:style w:type="paragraph" w:styleId="BalloonText">
    <w:name w:val="Balloon Text"/>
    <w:basedOn w:val="Normal"/>
    <w:link w:val="BalloonTextChar"/>
    <w:uiPriority w:val="99"/>
    <w:semiHidden/>
    <w:unhideWhenUsed/>
    <w:rsid w:val="00AA09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960"/>
    <w:rPr>
      <w:rFonts w:ascii="Times New Roman" w:hAnsi="Times New Roman" w:cs="Times New Roman"/>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 Girsault</dc:creator>
  <cp:keywords/>
  <dc:description/>
  <cp:lastModifiedBy>Kelsey J. Klein</cp:lastModifiedBy>
  <cp:revision>2</cp:revision>
  <dcterms:created xsi:type="dcterms:W3CDTF">2019-05-28T13:42:00Z</dcterms:created>
  <dcterms:modified xsi:type="dcterms:W3CDTF">2019-05-28T13:42:00Z</dcterms:modified>
</cp:coreProperties>
</file>