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06A0" w14:textId="21A13C2D" w:rsidR="007D70FA" w:rsidRPr="00014ADD" w:rsidRDefault="00234408" w:rsidP="007D70FA">
      <w:pPr>
        <w:spacing w:after="120" w:line="240" w:lineRule="auto"/>
        <w:jc w:val="both"/>
        <w:rPr>
          <w:rFonts w:ascii="Calibri" w:eastAsia="Calibri" w:hAnsi="Calibri" w:cs="Times New Roman"/>
          <w:b/>
          <w:sz w:val="24"/>
          <w:szCs w:val="24"/>
          <w:lang w:val="en-US" w:eastAsia="de-DE"/>
        </w:rPr>
      </w:pPr>
      <w:bookmarkStart w:id="0" w:name="_Ref520192153"/>
      <w:r>
        <w:rPr>
          <w:rFonts w:ascii="Calibri" w:eastAsia="Calibri" w:hAnsi="Calibri" w:cs="Times New Roman"/>
          <w:b/>
          <w:sz w:val="24"/>
          <w:szCs w:val="24"/>
          <w:lang w:val="en-US" w:eastAsia="de-DE"/>
        </w:rPr>
        <w:t xml:space="preserve">S6 </w:t>
      </w:r>
      <w:r w:rsidR="007D70FA" w:rsidRPr="00014ADD">
        <w:rPr>
          <w:rFonts w:ascii="Calibri" w:eastAsia="Calibri" w:hAnsi="Calibri" w:cs="Times New Roman"/>
          <w:b/>
          <w:sz w:val="24"/>
          <w:szCs w:val="24"/>
          <w:lang w:val="en-US" w:eastAsia="de-DE"/>
        </w:rPr>
        <w:t>Table</w:t>
      </w:r>
      <w:bookmarkStart w:id="1" w:name="_GoBack"/>
      <w:bookmarkEnd w:id="0"/>
      <w:bookmarkEnd w:id="1"/>
      <w:r w:rsidR="00014ADD" w:rsidRPr="00014ADD">
        <w:rPr>
          <w:rFonts w:ascii="Calibri" w:eastAsia="Calibri" w:hAnsi="Calibri" w:cs="Times New Roman"/>
          <w:b/>
          <w:sz w:val="24"/>
          <w:szCs w:val="24"/>
          <w:lang w:val="en-US" w:eastAsia="de-DE"/>
        </w:rPr>
        <w:t>.</w:t>
      </w:r>
      <w:r w:rsidR="007D70FA" w:rsidRPr="00014ADD">
        <w:rPr>
          <w:rFonts w:ascii="Calibri" w:eastAsia="Calibri" w:hAnsi="Calibri" w:cs="Times New Roman"/>
          <w:b/>
          <w:sz w:val="24"/>
          <w:szCs w:val="24"/>
          <w:lang w:val="en-US" w:eastAsia="de-DE"/>
        </w:rPr>
        <w:t xml:space="preserve"> Parameters used for the simulation of intracellular IAV replication.</w:t>
      </w:r>
    </w:p>
    <w:tbl>
      <w:tblPr>
        <w:tblW w:w="9515" w:type="dxa"/>
        <w:tblBorders>
          <w:top w:val="single" w:sz="8" w:space="0" w:color="000000"/>
          <w:bottom w:val="single" w:sz="8" w:space="0" w:color="000000"/>
        </w:tblBorders>
        <w:tblLayout w:type="fixed"/>
        <w:tblLook w:val="04A0" w:firstRow="1" w:lastRow="0" w:firstColumn="1" w:lastColumn="0" w:noHBand="0" w:noVBand="1"/>
      </w:tblPr>
      <w:tblGrid>
        <w:gridCol w:w="1293"/>
        <w:gridCol w:w="91"/>
        <w:gridCol w:w="2727"/>
        <w:gridCol w:w="1242"/>
        <w:gridCol w:w="1701"/>
        <w:gridCol w:w="2461"/>
      </w:tblGrid>
      <w:tr w:rsidR="007D70FA" w:rsidRPr="00014ADD" w14:paraId="095C0D7F" w14:textId="77777777" w:rsidTr="00725CF3">
        <w:trPr>
          <w:trHeight w:val="564"/>
        </w:trPr>
        <w:tc>
          <w:tcPr>
            <w:tcW w:w="1384" w:type="dxa"/>
            <w:gridSpan w:val="2"/>
            <w:tcBorders>
              <w:top w:val="single" w:sz="8" w:space="0" w:color="000000"/>
              <w:left w:val="nil"/>
              <w:bottom w:val="single" w:sz="8" w:space="0" w:color="000000"/>
              <w:right w:val="nil"/>
            </w:tcBorders>
            <w:shd w:val="clear" w:color="auto" w:fill="auto"/>
            <w:vAlign w:val="center"/>
          </w:tcPr>
          <w:p w14:paraId="13AE048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sz w:val="20"/>
                <w:szCs w:val="20"/>
                <w:lang w:val="en-US"/>
              </w:rPr>
              <w:t>Parameter</w:t>
            </w:r>
          </w:p>
        </w:tc>
        <w:tc>
          <w:tcPr>
            <w:tcW w:w="2727" w:type="dxa"/>
            <w:tcBorders>
              <w:top w:val="single" w:sz="8" w:space="0" w:color="000000"/>
              <w:left w:val="nil"/>
              <w:bottom w:val="single" w:sz="8" w:space="0" w:color="000000"/>
              <w:right w:val="nil"/>
            </w:tcBorders>
            <w:shd w:val="clear" w:color="auto" w:fill="auto"/>
            <w:vAlign w:val="center"/>
          </w:tcPr>
          <w:p w14:paraId="15EFEE02"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sz w:val="20"/>
                <w:szCs w:val="20"/>
                <w:lang w:val="en-US"/>
              </w:rPr>
              <w:t>Description</w:t>
            </w:r>
          </w:p>
        </w:tc>
        <w:tc>
          <w:tcPr>
            <w:tcW w:w="1242" w:type="dxa"/>
            <w:tcBorders>
              <w:top w:val="single" w:sz="8" w:space="0" w:color="000000"/>
              <w:left w:val="nil"/>
              <w:bottom w:val="single" w:sz="8" w:space="0" w:color="000000"/>
              <w:right w:val="nil"/>
            </w:tcBorders>
            <w:shd w:val="clear" w:color="auto" w:fill="auto"/>
            <w:vAlign w:val="center"/>
          </w:tcPr>
          <w:p w14:paraId="308A831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sz w:val="20"/>
                <w:szCs w:val="20"/>
                <w:lang w:val="en-US"/>
              </w:rPr>
              <w:t>Value</w:t>
            </w:r>
          </w:p>
        </w:tc>
        <w:tc>
          <w:tcPr>
            <w:tcW w:w="1701" w:type="dxa"/>
            <w:tcBorders>
              <w:top w:val="single" w:sz="8" w:space="0" w:color="000000"/>
              <w:left w:val="nil"/>
              <w:bottom w:val="single" w:sz="8" w:space="0" w:color="000000"/>
              <w:right w:val="nil"/>
            </w:tcBorders>
            <w:shd w:val="clear" w:color="auto" w:fill="auto"/>
            <w:vAlign w:val="center"/>
          </w:tcPr>
          <w:p w14:paraId="4CD3E451"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i/>
                <w:color w:val="000000"/>
                <w:sz w:val="20"/>
                <w:szCs w:val="20"/>
                <w:lang w:val="en-US"/>
              </w:rPr>
            </w:pPr>
            <w:r w:rsidRPr="00014ADD">
              <w:rPr>
                <w:rFonts w:ascii="Calibri" w:eastAsia="Times New Roman" w:hAnsi="Calibri" w:cs="Calibri"/>
                <w:b/>
                <w:bCs/>
                <w:color w:val="000000"/>
                <w:sz w:val="20"/>
                <w:szCs w:val="20"/>
                <w:lang w:val="en-US"/>
              </w:rPr>
              <w:t>Unit</w:t>
            </w:r>
          </w:p>
        </w:tc>
        <w:tc>
          <w:tcPr>
            <w:tcW w:w="2461" w:type="dxa"/>
            <w:tcBorders>
              <w:top w:val="single" w:sz="8" w:space="0" w:color="000000"/>
              <w:left w:val="nil"/>
              <w:bottom w:val="single" w:sz="8" w:space="0" w:color="000000"/>
              <w:right w:val="nil"/>
            </w:tcBorders>
            <w:shd w:val="clear" w:color="auto" w:fill="auto"/>
            <w:vAlign w:val="center"/>
          </w:tcPr>
          <w:p w14:paraId="77EAE4E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sz w:val="20"/>
                <w:szCs w:val="20"/>
                <w:lang w:val="en-US"/>
              </w:rPr>
              <w:t>Source, comment</w:t>
            </w:r>
          </w:p>
        </w:tc>
      </w:tr>
      <w:tr w:rsidR="007D70FA" w:rsidRPr="00014ADD" w14:paraId="7ED24DE9" w14:textId="77777777" w:rsidTr="00725CF3">
        <w:tc>
          <w:tcPr>
            <w:tcW w:w="1293" w:type="dxa"/>
            <w:tcBorders>
              <w:left w:val="nil"/>
              <w:right w:val="nil"/>
            </w:tcBorders>
            <w:shd w:val="clear" w:color="auto" w:fill="C0C0C0"/>
            <w:vAlign w:val="center"/>
          </w:tcPr>
          <w:p w14:paraId="2B7E6E9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00" w:dyaOrig="380" w14:anchorId="5173A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9.5pt;height:19.5pt" o:ole="">
                  <v:imagedata r:id="rId8" o:title=""/>
                </v:shape>
                <o:OLEObject Type="Embed" ProgID="Equation.DSMT4" ShapeID="_x0000_i1072" DrawAspect="Content" ObjectID="_1610206823" r:id="rId9"/>
              </w:object>
            </w:r>
          </w:p>
        </w:tc>
        <w:tc>
          <w:tcPr>
            <w:tcW w:w="2818" w:type="dxa"/>
            <w:gridSpan w:val="2"/>
            <w:tcBorders>
              <w:left w:val="nil"/>
              <w:right w:val="nil"/>
            </w:tcBorders>
            <w:shd w:val="clear" w:color="auto" w:fill="C0C0C0"/>
            <w:vAlign w:val="center"/>
          </w:tcPr>
          <w:p w14:paraId="2C66870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number of </w:t>
            </w:r>
            <w:r w:rsidRPr="00014ADD">
              <w:rPr>
                <w:rFonts w:ascii="Calibri" w:eastAsia="Times New Roman" w:hAnsi="Calibri" w:cs="Calibri"/>
                <w:bCs/>
                <w:color w:val="000000"/>
                <w:sz w:val="20"/>
                <w:szCs w:val="20"/>
                <w:lang w:val="en-US"/>
              </w:rPr>
              <w:br/>
              <w:t>high-affinity binding sites</w:t>
            </w:r>
          </w:p>
        </w:tc>
        <w:tc>
          <w:tcPr>
            <w:tcW w:w="1242" w:type="dxa"/>
            <w:tcBorders>
              <w:left w:val="nil"/>
              <w:right w:val="nil"/>
            </w:tcBorders>
            <w:shd w:val="clear" w:color="auto" w:fill="C0C0C0"/>
            <w:vAlign w:val="center"/>
          </w:tcPr>
          <w:p w14:paraId="7457EDE3"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150</w:t>
            </w:r>
          </w:p>
        </w:tc>
        <w:tc>
          <w:tcPr>
            <w:tcW w:w="1701" w:type="dxa"/>
            <w:tcBorders>
              <w:left w:val="nil"/>
              <w:right w:val="nil"/>
            </w:tcBorders>
            <w:shd w:val="clear" w:color="auto" w:fill="C0C0C0"/>
            <w:vAlign w:val="center"/>
          </w:tcPr>
          <w:p w14:paraId="6C4E1A71"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sites</w:t>
            </w:r>
          </w:p>
        </w:tc>
        <w:tc>
          <w:tcPr>
            <w:tcW w:w="2461" w:type="dxa"/>
            <w:tcBorders>
              <w:left w:val="nil"/>
              <w:right w:val="nil"/>
            </w:tcBorders>
            <w:shd w:val="clear" w:color="auto" w:fill="C0C0C0"/>
            <w:vAlign w:val="center"/>
          </w:tcPr>
          <w:p w14:paraId="0B59605C" w14:textId="1ADBE0CD"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{"citationItems":[{"id":"ITEM-1","itemData":{"DOI":"10.1021/bi9812524","ISSN":"0006-2960","PMID":"9894006","abstract":"We performed a detailed kinetic analysis of the uptake of influenza virus (A/PR8/34) by Madin Darby canine kidney (MDCK) cells in culture. Experimental procedures were based on the relief of fluorescence self-quenching of the fluorescent probe octadecylrhodamine B chloride (R18) incorporated in the viral envelope. Equilibrium for binding of influenza virus to MDCK cells (2.5 106/mL) was reached quicker with temperature increases due to a faster dynamic mobility of the particles. We deduced that there are two kinds of binding sites for influenza virus in MDCK cells and determined the kinetic parameters of the binding process (adhesion and detachment rate constants), using a mass action kinetic model. As the temperature increases, the number of binding sites for influenza virus decreases, especially the high-affinity binding sites, whereas the value of the affinity constant for virus binding to the binding site, k, increases. Nevertheless, the binding association constant at equilibrium Ki, which is given by Ki Niki, where Ni is the number of binding sites per cell, declines as the temperature increases. When endocytosis occurs, the total uptake of virions by the cells is larger than that observed in the process of binding at the same temperature, and the uptake proceeds for longer times. Using our mass kinetic model, we determined that at 20 C, the rate constant of endocytosis, for influenza virus with this cell line is 2.6 10-4 s-1, i.e., in the same range as in studies on endocytosis of liposomes.","author":[{"dropping-particle":"","family":"Nunes-Correia","given":"Isabel","non-dropping-particle":"","parse-names":false,"suffix":""},{"dropping-particle":"","family":"Ramalho-Santos","given":"Joao","non-dropping-particle":"","parse-names":false,"suffix":""},{"dropping-particle":"","family":"Nir","given":"Shlomo","non-dropping-particle":"","parse-names":false,"suffix":""},{"dropping-particle":"","family":"Pedroso de Lima","given":"M C","non-dropping-particle":"","parse-names":false,"suffix":""}],"container-title":"Biochemistry","id":"ITEM-1","issue":"3","issued":{"date-parts":[["1999","1","19"]]},"page":"1095-1101","title":"Interactions of Influenza Virus with Cultured Cells: Detailed Kinetic Modeling of Binding and Endocytosis","type":"article-journal","volume":"38"},"uris":["http://www.mendeley.com/documents/?uuid=9402cb6e-2b42-437f-8991-a0c41c85f6be"]}],"mendeley":{"formattedCitation":"[1]","plainTextFormattedCitation":"[1]","previouslyFormattedCitation":"[7]"},"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[1]</w:t>
            </w:r>
            <w:r w:rsidRPr="00014ADD">
              <w:rPr>
                <w:rFonts w:ascii="Calibri" w:eastAsia="Times New Roman" w:hAnsi="Calibri" w:cs="Calibri"/>
                <w:color w:val="000000"/>
                <w:sz w:val="20"/>
                <w:szCs w:val="20"/>
                <w:lang w:val="en-US"/>
              </w:rPr>
              <w:fldChar w:fldCharType="end"/>
            </w:r>
          </w:p>
        </w:tc>
      </w:tr>
      <w:tr w:rsidR="007D70FA" w:rsidRPr="00014ADD" w14:paraId="6A656A6C" w14:textId="77777777" w:rsidTr="00725CF3">
        <w:tc>
          <w:tcPr>
            <w:tcW w:w="1293" w:type="dxa"/>
            <w:shd w:val="clear" w:color="auto" w:fill="auto"/>
            <w:vAlign w:val="center"/>
          </w:tcPr>
          <w:p w14:paraId="6503CF1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00" w:dyaOrig="380" w14:anchorId="5CC171A8">
                <v:shape id="_x0000_i1073" type="#_x0000_t75" style="width:19.5pt;height:19.5pt" o:ole="">
                  <v:imagedata r:id="rId10" o:title=""/>
                </v:shape>
                <o:OLEObject Type="Embed" ProgID="Equation.DSMT4" ShapeID="_x0000_i1073" DrawAspect="Content" ObjectID="_1610206824" r:id="rId11"/>
              </w:object>
            </w:r>
          </w:p>
        </w:tc>
        <w:tc>
          <w:tcPr>
            <w:tcW w:w="2818" w:type="dxa"/>
            <w:gridSpan w:val="2"/>
            <w:shd w:val="clear" w:color="auto" w:fill="auto"/>
            <w:vAlign w:val="center"/>
          </w:tcPr>
          <w:p w14:paraId="5E2C917A"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number of </w:t>
            </w:r>
            <w:r w:rsidRPr="00014ADD">
              <w:rPr>
                <w:rFonts w:ascii="Calibri" w:eastAsia="Times New Roman" w:hAnsi="Calibri" w:cs="Calibri"/>
                <w:bCs/>
                <w:color w:val="000000"/>
                <w:sz w:val="20"/>
                <w:szCs w:val="20"/>
                <w:lang w:val="en-US"/>
              </w:rPr>
              <w:br/>
              <w:t>low-affinity binding sites</w:t>
            </w:r>
          </w:p>
        </w:tc>
        <w:tc>
          <w:tcPr>
            <w:tcW w:w="1242" w:type="dxa"/>
            <w:shd w:val="clear" w:color="auto" w:fill="auto"/>
            <w:vAlign w:val="center"/>
          </w:tcPr>
          <w:p w14:paraId="6ED5D34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1000</w:t>
            </w:r>
          </w:p>
        </w:tc>
        <w:tc>
          <w:tcPr>
            <w:tcW w:w="1701" w:type="dxa"/>
            <w:shd w:val="clear" w:color="auto" w:fill="auto"/>
            <w:vAlign w:val="center"/>
          </w:tcPr>
          <w:p w14:paraId="1C17427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sites</w:t>
            </w:r>
          </w:p>
        </w:tc>
        <w:tc>
          <w:tcPr>
            <w:tcW w:w="2461" w:type="dxa"/>
            <w:shd w:val="clear" w:color="auto" w:fill="auto"/>
            <w:vAlign w:val="center"/>
          </w:tcPr>
          <w:p w14:paraId="435D3920" w14:textId="00DE17D8"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{"citationItems":[{"id":"ITEM-1","itemData":{"DOI":"10.1021/bi9812524","ISSN":"0006-2960","PMID":"9894006","abstract":"We performed a detailed kinetic analysis of the uptake of influenza virus (A/PR8/34) by Madin Darby canine kidney (MDCK) cells in culture. Experimental procedures were based on the relief of fluorescence self-quenching of the fluorescent probe octadecylrhodamine B chloride (R18) incorporated in the viral envelope. Equilibrium for binding of influenza virus to MDCK cells (2.5 106/mL) was reached quicker with temperature increases due to a faster dynamic mobility of the particles. We deduced that there are two kinds of binding sites for influenza virus in MDCK cells and determined the kinetic parameters of the binding process (adhesion and detachment rate constants), using a mass action kinetic model. As the temperature increases, the number of binding sites for influenza virus decreases, especially the high-affinity binding sites, whereas the value of the affinity constant for virus binding to the binding site, k, increases. Nevertheless, the binding association constant at equilibrium Ki, which is given by Ki Niki, where Ni is the number of binding sites per cell, declines as the temperature increases. When endocytosis occurs, the total uptake of virions by the cells is larger than that observed in the process of binding at the same temperature, and the uptake proceeds for longer times. Using our mass kinetic model, we determined that at 20 C, the rate constant of endocytosis, for influenza virus with this cell line is 2.6 10-4 s-1, i.e., in the same range as in studies on endocytosis of liposomes.","author":[{"dropping-particle":"","family":"Nunes-Correia","given":"Isabel","non-dropping-particle":"","parse-names":false,"suffix":""},{"dropping-particle":"","family":"Ramalho-Santos","given":"Joao","non-dropping-particle":"","parse-names":false,"suffix":""},{"dropping-particle":"","family":"Nir","given":"Shlomo","non-dropping-particle":"","parse-names":false,"suffix":""},{"dropping-particle":"","family":"Pedroso de Lima","given":"M C","non-dropping-particle":"","parse-names":false,"suffix":""}],"container-title":"Biochemistry","id":"ITEM-1","issue":"3","issued":{"date-parts":[["1999","1","19"]]},"page":"1095-1101","title":"Interactions of Influenza Virus with Cultured Cells: Detailed Kinetic Modeling of Binding and Endocytosis","type":"article-journal","volume":"38"},"uris":["http://www.mendeley.com/documents/?uuid=9402cb6e-2b42-437f-8991-a0c41c85f6be"]}],"mendeley":{"formattedCitation":"[1]","plainTextFormattedCitation":"[1]","previouslyFormattedCitation":"[7]"},"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[1]</w:t>
            </w:r>
            <w:r w:rsidRPr="00014ADD">
              <w:rPr>
                <w:rFonts w:ascii="Calibri" w:eastAsia="Times New Roman" w:hAnsi="Calibri" w:cs="Calibri"/>
                <w:color w:val="000000"/>
                <w:sz w:val="20"/>
                <w:szCs w:val="20"/>
                <w:lang w:val="en-US"/>
              </w:rPr>
              <w:fldChar w:fldCharType="end"/>
            </w:r>
          </w:p>
        </w:tc>
      </w:tr>
      <w:tr w:rsidR="007D70FA" w:rsidRPr="00014ADD" w14:paraId="25506ED8" w14:textId="77777777" w:rsidTr="00725CF3">
        <w:tc>
          <w:tcPr>
            <w:tcW w:w="1293" w:type="dxa"/>
            <w:tcBorders>
              <w:left w:val="nil"/>
              <w:right w:val="nil"/>
            </w:tcBorders>
            <w:shd w:val="clear" w:color="auto" w:fill="C0C0C0"/>
            <w:vAlign w:val="center"/>
          </w:tcPr>
          <w:p w14:paraId="4FB09D5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60" w:dyaOrig="360" w14:anchorId="04322542">
                <v:shape id="_x0000_i1074" type="#_x0000_t75" style="width:22.5pt;height:18.75pt" o:ole="">
                  <v:imagedata r:id="rId12" o:title=""/>
                </v:shape>
                <o:OLEObject Type="Embed" ProgID="Equation.DSMT4" ShapeID="_x0000_i1074" DrawAspect="Content" ObjectID="_1610206825" r:id="rId13"/>
              </w:object>
            </w:r>
          </w:p>
        </w:tc>
        <w:tc>
          <w:tcPr>
            <w:tcW w:w="2818" w:type="dxa"/>
            <w:gridSpan w:val="2"/>
            <w:tcBorders>
              <w:left w:val="nil"/>
              <w:right w:val="nil"/>
            </w:tcBorders>
            <w:shd w:val="clear" w:color="auto" w:fill="C0C0C0"/>
            <w:vAlign w:val="center"/>
          </w:tcPr>
          <w:p w14:paraId="45918A0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distance between two</w:t>
            </w:r>
            <w:r w:rsidRPr="00014ADD">
              <w:rPr>
                <w:rFonts w:ascii="Calibri" w:eastAsia="Times New Roman" w:hAnsi="Calibri" w:cs="Calibri"/>
                <w:bCs/>
                <w:color w:val="000000"/>
                <w:sz w:val="20"/>
                <w:szCs w:val="20"/>
                <w:lang w:val="en-US"/>
              </w:rPr>
              <w:br/>
              <w:t>adjacent ribosomes</w:t>
            </w:r>
          </w:p>
        </w:tc>
        <w:tc>
          <w:tcPr>
            <w:tcW w:w="1242" w:type="dxa"/>
            <w:tcBorders>
              <w:left w:val="nil"/>
              <w:right w:val="nil"/>
            </w:tcBorders>
            <w:shd w:val="clear" w:color="auto" w:fill="C0C0C0"/>
            <w:vAlign w:val="center"/>
          </w:tcPr>
          <w:p w14:paraId="7B68B31C"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160</w:t>
            </w:r>
          </w:p>
        </w:tc>
        <w:tc>
          <w:tcPr>
            <w:tcW w:w="1701" w:type="dxa"/>
            <w:tcBorders>
              <w:left w:val="nil"/>
              <w:right w:val="nil"/>
            </w:tcBorders>
            <w:shd w:val="clear" w:color="auto" w:fill="C0C0C0"/>
            <w:vAlign w:val="center"/>
          </w:tcPr>
          <w:p w14:paraId="7AAC3C71"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tcBorders>
              <w:left w:val="nil"/>
              <w:right w:val="nil"/>
            </w:tcBorders>
            <w:shd w:val="clear" w:color="auto" w:fill="C0C0C0"/>
            <w:vAlign w:val="center"/>
          </w:tcPr>
          <w:p w14:paraId="3C97C43F" w14:textId="28D18D91"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{"citationItems":[{"id":"ITEM-1","itemData":{"DOI":"10.1073/pnas.0635171100","ISSN":"0027-8424","PMID":"12660367","abstract":"We have analyzed the translational status of each mRNA in rapidly growing Saccharomyces cerevisiae. mRNAs were separated by velocity sedimentation on a sucrose gradient, and 14 fractions across the gradient were analyzed by quantitative microarray analysis, providing a profile of ribosome association with mRNAs for thousands of genes. For most genes, the majority of mRNA molecules were associated with ribosomes and presumably engaged in translation. This systematic approach enabled us to recognize genes with unusual behavior. For 43 genes, most mRNA molecules were not associated with ribosomes, suggesting that they may be translationally controlled. For 53 genes, including GCN4, CPA1, and ICY2, three genes for which translational control is known to play a key role in regulation, most mRNA molecules were associated with a single ribosome. The number of ribosomes associated with mRNAs increased with increasing length of the putative protein-coding sequence, consistent with longer transit times for ribosomes translating longer coding sequences. The density at which ribosomes were distributed on each mRNA (i.e., the number of ribosomes per unit ORF length) was well below the maximum packing density for nearly all mRNAs, consistent with initiation as the rate-limiting step in translation. Global analysis revealed an unexpected correlation: Ribosome density decreases with increasing ORF length. Models to account for this surprising observation are discussed.","author":[{"dropping-particle":"","family":"Arava","given":"Yoav","non-dropping-particle":"","parse-names":false,"suffix":""},{"dropping-particle":"","family":"Wang","given":"Yulei","non-dropping-particle":"","parse-names":false,"suffix":""},{"dropping-particle":"","family":"Storey","given":"John D","non-dropping-particle":"","parse-names":false,"suffix":""},{"dropping-particle":"","family":"Liu","given":"Chih Long","non-dropping-particle":"","parse-names":false,"suffix":""},{"dropping-particle":"","family":"Brown","given":"Patrick O","non-dropping-particle":"","parse-names":false,"suffix":""},{"dropping-particle":"","family":"Herschlag","given":"Daniel","non-dropping-particle":"","parse-names":false,"suffix":""}],"container-title":"Proceedings of the National Academy of Sciences of the United States of America","id":"ITEM-1","issue":"7","issued":{"date-parts":[["2003","4","1"]]},"page":"3889-94","title":"Genome-wide analysis of mRNA translation profiles in Saccharomyces cerevisiae","type":"article-journal","volume":"100"},"uris":["http://www.mendeley.com/documents/?uuid=70014310-46f1-4abc-9ca6-d97bd348e428"]}],"mendeley":{"formattedCitation":"[2]","plainTextFormattedCitation":"[2]","previouslyFormattedCitation":"[8]"},"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[2]</w:t>
            </w:r>
            <w:r w:rsidRPr="00014ADD">
              <w:rPr>
                <w:rFonts w:ascii="Calibri" w:eastAsia="Times New Roman" w:hAnsi="Calibri" w:cs="Calibri"/>
                <w:color w:val="000000"/>
                <w:sz w:val="20"/>
                <w:szCs w:val="20"/>
                <w:lang w:val="en-US"/>
              </w:rPr>
              <w:fldChar w:fldCharType="end"/>
            </w:r>
          </w:p>
        </w:tc>
      </w:tr>
      <w:tr w:rsidR="007D70FA" w:rsidRPr="00014ADD" w14:paraId="591967AA" w14:textId="77777777" w:rsidTr="00725CF3">
        <w:tc>
          <w:tcPr>
            <w:tcW w:w="1293" w:type="dxa"/>
            <w:shd w:val="clear" w:color="auto" w:fill="auto"/>
            <w:vAlign w:val="center"/>
          </w:tcPr>
          <w:p w14:paraId="19B912A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40" w:dyaOrig="360" w14:anchorId="12CC05AF">
                <v:shape id="_x0000_i1075" type="#_x0000_t75" style="width:21pt;height:18.75pt" o:ole="">
                  <v:imagedata r:id="rId14" o:title=""/>
                </v:shape>
                <o:OLEObject Type="Embed" ProgID="Equation.DSMT4" ShapeID="_x0000_i1075" DrawAspect="Content" ObjectID="_1610206826" r:id="rId15"/>
              </w:object>
            </w:r>
          </w:p>
        </w:tc>
        <w:tc>
          <w:tcPr>
            <w:tcW w:w="2818" w:type="dxa"/>
            <w:gridSpan w:val="2"/>
            <w:shd w:val="clear" w:color="auto" w:fill="auto"/>
            <w:vAlign w:val="center"/>
          </w:tcPr>
          <w:p w14:paraId="6C0DAE1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fraction of </w:t>
            </w:r>
            <w:r w:rsidRPr="00014ADD">
              <w:rPr>
                <w:rFonts w:ascii="Calibri" w:eastAsia="Times New Roman" w:hAnsi="Calibri" w:cs="Calibri"/>
                <w:bCs/>
                <w:color w:val="000000"/>
                <w:sz w:val="20"/>
                <w:szCs w:val="20"/>
                <w:lang w:val="en-US"/>
              </w:rPr>
              <w:br/>
              <w:t>fusion-competent virions</w:t>
            </w:r>
          </w:p>
        </w:tc>
        <w:tc>
          <w:tcPr>
            <w:tcW w:w="1242" w:type="dxa"/>
            <w:shd w:val="clear" w:color="auto" w:fill="auto"/>
            <w:vAlign w:val="center"/>
          </w:tcPr>
          <w:p w14:paraId="63DC9A3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0.51</w:t>
            </w:r>
          </w:p>
        </w:tc>
        <w:tc>
          <w:tcPr>
            <w:tcW w:w="1701" w:type="dxa"/>
            <w:shd w:val="clear" w:color="auto" w:fill="auto"/>
            <w:vAlign w:val="center"/>
          </w:tcPr>
          <w:p w14:paraId="21164053"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w:t>
            </w:r>
          </w:p>
        </w:tc>
        <w:tc>
          <w:tcPr>
            <w:tcW w:w="2461" w:type="dxa"/>
            <w:shd w:val="clear" w:color="auto" w:fill="auto"/>
            <w:vAlign w:val="center"/>
          </w:tcPr>
          <w:p w14:paraId="6DAE7708" w14:textId="124C7269"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[3]</w:t>
            </w:r>
            <w:r w:rsidRPr="00014ADD">
              <w:rPr>
                <w:rFonts w:ascii="Calibri" w:eastAsia="Times New Roman" w:hAnsi="Calibri" w:cs="Calibri"/>
                <w:bCs/>
                <w:color w:val="000000"/>
                <w:sz w:val="20"/>
                <w:szCs w:val="20"/>
                <w:lang w:val="en-US"/>
              </w:rPr>
              <w:fldChar w:fldCharType="end"/>
            </w:r>
          </w:p>
        </w:tc>
      </w:tr>
      <w:tr w:rsidR="007D70FA" w:rsidRPr="00234408" w14:paraId="7CBF3E9A" w14:textId="77777777" w:rsidTr="00725CF3">
        <w:tc>
          <w:tcPr>
            <w:tcW w:w="1293" w:type="dxa"/>
            <w:tcBorders>
              <w:left w:val="nil"/>
              <w:right w:val="nil"/>
            </w:tcBorders>
            <w:shd w:val="clear" w:color="auto" w:fill="C0C0C0"/>
            <w:vAlign w:val="center"/>
          </w:tcPr>
          <w:p w14:paraId="3EAAC50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560" w:dyaOrig="380" w14:anchorId="3802C099">
                <v:shape id="_x0000_i1076" type="#_x0000_t75" style="width:27pt;height:19.5pt" o:ole="">
                  <v:imagedata r:id="rId16" o:title=""/>
                </v:shape>
                <o:OLEObject Type="Embed" ProgID="Equation.DSMT4" ShapeID="_x0000_i1076" DrawAspect="Content" ObjectID="_1610206827" r:id="rId17"/>
              </w:object>
            </w:r>
          </w:p>
        </w:tc>
        <w:tc>
          <w:tcPr>
            <w:tcW w:w="2818" w:type="dxa"/>
            <w:gridSpan w:val="2"/>
            <w:tcBorders>
              <w:left w:val="nil"/>
              <w:right w:val="nil"/>
            </w:tcBorders>
            <w:shd w:val="clear" w:color="auto" w:fill="C0C0C0"/>
            <w:vAlign w:val="center"/>
          </w:tcPr>
          <w:p w14:paraId="3855FA22"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fraction of </w:t>
            </w:r>
            <w:r w:rsidRPr="00014ADD">
              <w:rPr>
                <w:rFonts w:ascii="Calibri" w:eastAsia="Times New Roman" w:hAnsi="Calibri" w:cs="Calibri"/>
                <w:bCs/>
                <w:color w:val="000000"/>
                <w:sz w:val="20"/>
                <w:szCs w:val="20"/>
                <w:lang w:val="en-US"/>
              </w:rPr>
              <w:br/>
              <w:t>M2-encoding mRNAs</w:t>
            </w:r>
          </w:p>
        </w:tc>
        <w:tc>
          <w:tcPr>
            <w:tcW w:w="1242" w:type="dxa"/>
            <w:tcBorders>
              <w:left w:val="nil"/>
              <w:right w:val="nil"/>
            </w:tcBorders>
            <w:shd w:val="clear" w:color="auto" w:fill="C0C0C0"/>
            <w:vAlign w:val="center"/>
          </w:tcPr>
          <w:p w14:paraId="5569BA9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t>0.02</w:t>
            </w:r>
          </w:p>
        </w:tc>
        <w:tc>
          <w:tcPr>
            <w:tcW w:w="1701" w:type="dxa"/>
            <w:tcBorders>
              <w:left w:val="nil"/>
              <w:right w:val="nil"/>
            </w:tcBorders>
            <w:shd w:val="clear" w:color="auto" w:fill="C0C0C0"/>
            <w:vAlign w:val="center"/>
          </w:tcPr>
          <w:p w14:paraId="54286E0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w:t>
            </w:r>
          </w:p>
        </w:tc>
        <w:tc>
          <w:tcPr>
            <w:tcW w:w="2461" w:type="dxa"/>
            <w:tcBorders>
              <w:left w:val="nil"/>
              <w:right w:val="nil"/>
            </w:tcBorders>
            <w:shd w:val="clear" w:color="auto" w:fill="C0C0C0"/>
            <w:vAlign w:val="center"/>
          </w:tcPr>
          <w:p w14:paraId="2E11D25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based on ratio of</w:t>
            </w:r>
            <w:r w:rsidRPr="00014ADD">
              <w:rPr>
                <w:rFonts w:ascii="Calibri" w:eastAsia="Times New Roman" w:hAnsi="Calibri" w:cs="Calibri"/>
                <w:bCs/>
                <w:color w:val="000000"/>
                <w:sz w:val="20"/>
                <w:szCs w:val="20"/>
                <w:lang w:val="en-US"/>
              </w:rPr>
              <w:br/>
              <w:t>M2 to M1 in a virion</w:t>
            </w:r>
          </w:p>
        </w:tc>
      </w:tr>
      <w:tr w:rsidR="007D70FA" w:rsidRPr="00014ADD" w14:paraId="43D5D31E" w14:textId="77777777" w:rsidTr="00725CF3">
        <w:tc>
          <w:tcPr>
            <w:tcW w:w="1293" w:type="dxa"/>
            <w:shd w:val="clear" w:color="auto" w:fill="auto"/>
            <w:vAlign w:val="center"/>
          </w:tcPr>
          <w:p w14:paraId="4FD1827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540" w:dyaOrig="380" w14:anchorId="5CA385FF">
                <v:shape id="_x0000_i1077" type="#_x0000_t75" style="width:27pt;height:19.5pt" o:ole="">
                  <v:imagedata r:id="rId18" o:title=""/>
                </v:shape>
                <o:OLEObject Type="Embed" ProgID="Equation.DSMT4" ShapeID="_x0000_i1077" DrawAspect="Content" ObjectID="_1610206828" r:id="rId19"/>
              </w:object>
            </w:r>
          </w:p>
        </w:tc>
        <w:tc>
          <w:tcPr>
            <w:tcW w:w="2818" w:type="dxa"/>
            <w:gridSpan w:val="2"/>
            <w:shd w:val="clear" w:color="auto" w:fill="auto"/>
            <w:vAlign w:val="center"/>
          </w:tcPr>
          <w:p w14:paraId="33871E6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fraction of </w:t>
            </w:r>
            <w:r w:rsidRPr="00014ADD">
              <w:rPr>
                <w:rFonts w:ascii="Calibri" w:eastAsia="Times New Roman" w:hAnsi="Calibri" w:cs="Calibri"/>
                <w:bCs/>
                <w:color w:val="000000"/>
                <w:sz w:val="20"/>
                <w:szCs w:val="20"/>
                <w:lang w:val="en-US"/>
              </w:rPr>
              <w:br/>
              <w:t>NEP-encoding mRNAs</w:t>
            </w:r>
          </w:p>
        </w:tc>
        <w:tc>
          <w:tcPr>
            <w:tcW w:w="1242" w:type="dxa"/>
            <w:shd w:val="clear" w:color="auto" w:fill="auto"/>
            <w:vAlign w:val="center"/>
          </w:tcPr>
          <w:p w14:paraId="61A6CD21"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0.125</w:t>
            </w:r>
          </w:p>
        </w:tc>
        <w:tc>
          <w:tcPr>
            <w:tcW w:w="1701" w:type="dxa"/>
            <w:shd w:val="clear" w:color="auto" w:fill="auto"/>
            <w:vAlign w:val="center"/>
          </w:tcPr>
          <w:p w14:paraId="5718582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w:t>
            </w:r>
          </w:p>
        </w:tc>
        <w:tc>
          <w:tcPr>
            <w:tcW w:w="2461" w:type="dxa"/>
            <w:shd w:val="clear" w:color="auto" w:fill="auto"/>
            <w:vAlign w:val="center"/>
          </w:tcPr>
          <w:p w14:paraId="5BFAE952" w14:textId="6DCB2340"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{"citationItems":[{"id":"ITEM-1","itemData":{"DOI":"10.1099/vir.0.022004-0","ISSN":"1465-2099","PMID":"20519456","abstract":"RNA segment 8 (NS) of influenza A virus encodes two proteins. The NS1 protein is translated from the unspliced primary mRNA transcript, whereas the second protein encoded by this segment, NS2/NEP, is translated from a spliced mRNA. Splicing of influenza NS1 mRNA is thought to be regulated so that the levels of NS2 spliced transcripts are approximately 10 % of total NS mRNA. Regulation of splicing of the NS1 mRNA has been studied at length, and a number of often-contradictory control mechanisms have been proposed. In this study, we used (32)P-labelled gene-specific primers to investigate influenza A NS1 mRNA splicing regulation. It was found that the efficiency of splicing of NS1 mRNA was maintained at similar levels in both virus infection and ribonucleoprotein-reconstitution assays, and NS2 mRNA comprised approximately 15 % of total NS mRNA in both assays. The effect of NS1 protein expression on the accumulation of viral NS2 mRNA and spliced cellular beta-globin mRNA was analysed, and it was found that NS1 protein expression reduced spliced beta-globin mRNA levels, but had no effect on the accumulation of NS2 mRNA. We conclude that the NS1 protein specifically inhibits the accumulation of cellular RNA polymerase II-driven mRNAs, but does not affect the splicing of its own viral NS1 mRNA.","author":[{"dropping-particle":"","family":"Robb","given":"Nicole C","non-dropping-particle":"","parse-names":false,"suffix":""},{"dropping-particle":"","family":"Jackson","given":"David","non-dropping-particle":"","parse-names":false,"suffix":""},{"dropping-particle":"","family":"Vreede","given":"Frank T","non-dropping-particle":"","parse-names":false,"suffix":""},{"dropping-particle":"","family":"Fodor","given":"Ervin","non-dropping-particle":"","parse-names":false,"suffix":""}],"container-title":"The Journal of General Virology","id":"ITEM-1","issued":{"date-parts":[["2010","9"]]},"page":"2331-40","title":"Splicing of influenza A virus NS1 mRNA is independent of the viral NS1 protein","type":"article-journal","volume":"91"},"uris":["http://www.mendeley.com/documents/?uuid=973a67c4-fbaf-4245-b6d5-6f3013974f13"]}],"mendeley":{"formattedCitation":"[4]","plainTextFormattedCitation":"[4]","previouslyFormattedCitation":"[10]"},"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[4]</w:t>
            </w:r>
            <w:r w:rsidRPr="00014ADD">
              <w:rPr>
                <w:rFonts w:ascii="Calibri" w:eastAsia="Times New Roman" w:hAnsi="Calibri" w:cs="Calibri"/>
                <w:color w:val="000000"/>
                <w:sz w:val="20"/>
                <w:szCs w:val="20"/>
                <w:lang w:val="en-US"/>
              </w:rPr>
              <w:fldChar w:fldCharType="end"/>
            </w:r>
          </w:p>
        </w:tc>
      </w:tr>
      <w:tr w:rsidR="007D70FA" w:rsidRPr="00014ADD" w14:paraId="5900D5CB" w14:textId="77777777" w:rsidTr="00725CF3">
        <w:tc>
          <w:tcPr>
            <w:tcW w:w="1293" w:type="dxa"/>
            <w:tcBorders>
              <w:left w:val="nil"/>
              <w:right w:val="nil"/>
            </w:tcBorders>
            <w:shd w:val="clear" w:color="auto" w:fill="C0C0C0"/>
            <w:vAlign w:val="center"/>
          </w:tcPr>
          <w:p w14:paraId="7D11080D"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00" w:dyaOrig="380" w14:anchorId="08586E5E">
                <v:shape id="_x0000_i1078" type="#_x0000_t75" style="width:19.5pt;height:19.5pt" o:ole="">
                  <v:imagedata r:id="rId20" o:title=""/>
                </v:shape>
                <o:OLEObject Type="Embed" ProgID="Equation.DSMT4" ShapeID="_x0000_i1078" DrawAspect="Content" ObjectID="_1610206829" r:id="rId21"/>
              </w:object>
            </w:r>
          </w:p>
        </w:tc>
        <w:tc>
          <w:tcPr>
            <w:tcW w:w="2818" w:type="dxa"/>
            <w:gridSpan w:val="2"/>
            <w:tcBorders>
              <w:left w:val="nil"/>
              <w:right w:val="nil"/>
            </w:tcBorders>
            <w:shd w:val="clear" w:color="auto" w:fill="C0C0C0"/>
            <w:vAlign w:val="center"/>
          </w:tcPr>
          <w:p w14:paraId="116ED8F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attachment to high-affinity binding sites</w:t>
            </w:r>
          </w:p>
        </w:tc>
        <w:tc>
          <w:tcPr>
            <w:tcW w:w="1242" w:type="dxa"/>
            <w:tcBorders>
              <w:left w:val="nil"/>
              <w:right w:val="nil"/>
            </w:tcBorders>
            <w:shd w:val="clear" w:color="auto" w:fill="C0C0C0"/>
            <w:vAlign w:val="center"/>
          </w:tcPr>
          <w:p w14:paraId="6486CB3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8.09 x 10</w:t>
            </w:r>
            <w:r w:rsidRPr="00014ADD">
              <w:rPr>
                <w:rFonts w:ascii="Calibri" w:eastAsia="Times New Roman" w:hAnsi="Calibri" w:cs="Calibri"/>
                <w:bCs/>
                <w:color w:val="000000"/>
                <w:sz w:val="20"/>
                <w:szCs w:val="20"/>
                <w:vertAlign w:val="superscript"/>
                <w:lang w:val="en-US"/>
              </w:rPr>
              <w:t>-2</w:t>
            </w:r>
          </w:p>
        </w:tc>
        <w:tc>
          <w:tcPr>
            <w:tcW w:w="1701" w:type="dxa"/>
            <w:tcBorders>
              <w:left w:val="nil"/>
              <w:right w:val="nil"/>
            </w:tcBorders>
            <w:shd w:val="clear" w:color="auto" w:fill="C0C0C0"/>
            <w:vAlign w:val="center"/>
          </w:tcPr>
          <w:p w14:paraId="222E88AC"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sites</w:t>
            </w:r>
            <w:r w:rsidRPr="00014ADD">
              <w:rPr>
                <w:rFonts w:ascii="Calibri" w:eastAsia="Times New Roman" w:hAnsi="Calibri" w:cs="Calibri"/>
                <w:bCs/>
                <w:i/>
                <w:color w:val="000000"/>
                <w:sz w:val="20"/>
                <w:szCs w:val="20"/>
                <w:vertAlign w:val="superscript"/>
                <w:lang w:val="en-US"/>
              </w:rPr>
              <w:t>-1</w:t>
            </w: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6E3DEED8" w14:textId="702B50E2"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adjusted to data in </w:t>
            </w:r>
            <w:r w:rsidR="00B92D61"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{"citationItems":[{"id":"ITEM-1","itemData":{"DOI":"10.1021/bi9812524","ISSN":"0006-2960","PMID":"9894006","abstract":"We performed a detailed kinetic analysis of the uptake of influenza virus (A/PR8/34) by Madin Darby canine kidney (MDCK) cells in culture. Experimental procedures were based on the relief of fluorescence self-quenching of the fluorescent probe octadecylrhodamine B chloride (R18) incorporated in the viral envelope. Equilibrium for binding of influenza virus to MDCK cells (2.5 106/mL) was reached quicker with temperature increases due to a faster dynamic mobility of the particles. We deduced that there are two kinds of binding sites for influenza virus in MDCK cells and determined the kinetic parameters of the binding process (adhesion and detachment rate constants), using a mass action kinetic model. As the temperature increases, the number of binding sites for influenza virus decreases, especially the high-affinity binding sites, whereas the value of the affinity constant for virus binding to the binding site, k, increases. Nevertheless, the binding association constant at equilibrium Ki, which is given by Ki Niki, where Ni is the number of binding sites per cell, declines as the temperature increases. When endocytosis occurs, the total uptake of virions by the cells is larger than that observed in the process of binding at the same temperature, and the uptake proceeds for longer times. Using our mass kinetic model, we determined that at 20 C, the rate constant of endocytosis, for influenza virus with this cell line is 2.6 10-4 s-1, i.e., in the same range as in studies on endocytosis of liposomes.","author":[{"dropping-particle":"","family":"Nunes-Correia","given":"Isabel","non-dropping-particle":"","parse-names":false,"suffix":""},{"dropping-particle":"","family":"Ramalho-Santos","given":"Joao","non-dropping-particle":"","parse-names":false,"suffix":""},{"dropping-particle":"","family":"Nir","given":"Shlomo","non-dropping-particle":"","parse-names":false,"suffix":""},{"dropping-particle":"","family":"Pedroso de Lima","given":"M C","non-dropping-particle":"","parse-names":false,"suffix":""}],"container-title":"Biochemistry","id":"ITEM-1","issue":"3","issued":{"date-parts":[["1999","1","19"]]},"page":"1095-1101","title":"Interactions of Influenza Virus with Cultured Cells: Detailed Kinetic Modeling of Binding and Endocytosis","type":"article-journal","volume":"38"},"uris":["http://www.mendeley.com/documents/?uuid=9402cb6e-2b42-437f-8991-a0c41c85f6be"]}],"mendeley":{"formattedCitation":"[1]","plainTextFormattedCitation":"[1]","previouslyFormattedCitation":"[7]"},"properties":{"noteIndex":0},"schema":"https://github.com/citation-style-language/schema/raw/master/csl-citation.json"}</w:instrText>
            </w:r>
            <w:r w:rsidR="00B92D61"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[1]</w:t>
            </w:r>
            <w:r w:rsidR="00B92D61" w:rsidRPr="00014ADD">
              <w:rPr>
                <w:rFonts w:ascii="Calibri" w:eastAsia="Times New Roman" w:hAnsi="Calibri" w:cs="Calibri"/>
                <w:bCs/>
                <w:color w:val="000000"/>
                <w:sz w:val="20"/>
                <w:szCs w:val="20"/>
                <w:lang w:val="en-US"/>
              </w:rPr>
              <w:fldChar w:fldCharType="end"/>
            </w:r>
            <w:r w:rsidR="00B92D61" w:rsidRPr="00014ADD">
              <w:rPr>
                <w:rFonts w:ascii="Calibri" w:eastAsia="Times New Roman" w:hAnsi="Calibri" w:cs="Calibri"/>
                <w:bCs/>
                <w:color w:val="000000"/>
                <w:sz w:val="20"/>
                <w:szCs w:val="20"/>
                <w:lang w:val="en-US"/>
              </w:rPr>
              <w:t xml:space="preserve"> </w:t>
            </w:r>
          </w:p>
        </w:tc>
      </w:tr>
      <w:tr w:rsidR="007D70FA" w:rsidRPr="00014ADD" w14:paraId="5E13552C" w14:textId="77777777" w:rsidTr="00725CF3">
        <w:tc>
          <w:tcPr>
            <w:tcW w:w="1293" w:type="dxa"/>
            <w:shd w:val="clear" w:color="auto" w:fill="auto"/>
            <w:vAlign w:val="center"/>
          </w:tcPr>
          <w:p w14:paraId="1016BA5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00" w:dyaOrig="380" w14:anchorId="438EC0C0">
                <v:shape id="_x0000_i1079" type="#_x0000_t75" style="width:19.5pt;height:19.5pt" o:ole="">
                  <v:imagedata r:id="rId22" o:title=""/>
                </v:shape>
                <o:OLEObject Type="Embed" ProgID="Equation.DSMT4" ShapeID="_x0000_i1079" DrawAspect="Content" ObjectID="_1610206830" r:id="rId23"/>
              </w:object>
            </w:r>
          </w:p>
        </w:tc>
        <w:tc>
          <w:tcPr>
            <w:tcW w:w="2818" w:type="dxa"/>
            <w:gridSpan w:val="2"/>
            <w:shd w:val="clear" w:color="auto" w:fill="auto"/>
            <w:vAlign w:val="center"/>
          </w:tcPr>
          <w:p w14:paraId="52F8780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attachment to low-affinity binding sites</w:t>
            </w:r>
          </w:p>
        </w:tc>
        <w:tc>
          <w:tcPr>
            <w:tcW w:w="1242" w:type="dxa"/>
            <w:shd w:val="clear" w:color="auto" w:fill="auto"/>
            <w:vAlign w:val="center"/>
          </w:tcPr>
          <w:p w14:paraId="212149C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4.55 x 10</w:t>
            </w:r>
            <w:r w:rsidRPr="00014ADD">
              <w:rPr>
                <w:rFonts w:ascii="Calibri" w:eastAsia="Times New Roman" w:hAnsi="Calibri" w:cs="Calibri"/>
                <w:bCs/>
                <w:color w:val="000000"/>
                <w:sz w:val="20"/>
                <w:szCs w:val="20"/>
                <w:vertAlign w:val="superscript"/>
                <w:lang w:val="en-US"/>
              </w:rPr>
              <w:t>-4</w:t>
            </w:r>
          </w:p>
        </w:tc>
        <w:tc>
          <w:tcPr>
            <w:tcW w:w="1701" w:type="dxa"/>
            <w:shd w:val="clear" w:color="auto" w:fill="auto"/>
            <w:vAlign w:val="center"/>
          </w:tcPr>
          <w:p w14:paraId="1518621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sites</w:t>
            </w:r>
            <w:r w:rsidRPr="00014ADD">
              <w:rPr>
                <w:rFonts w:ascii="Calibri" w:eastAsia="Times New Roman" w:hAnsi="Calibri" w:cs="Calibri"/>
                <w:bCs/>
                <w:i/>
                <w:color w:val="000000"/>
                <w:sz w:val="20"/>
                <w:szCs w:val="20"/>
                <w:vertAlign w:val="superscript"/>
                <w:lang w:val="en-US"/>
              </w:rPr>
              <w:t>-1</w:t>
            </w: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6376C292" w14:textId="03436ED2"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adjusted to data in </w:t>
            </w:r>
            <w:r w:rsidR="00B92D61"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{"citationItems":[{"id":"ITEM-1","itemData":{"DOI":"10.1021/bi9812524","ISSN":"0006-2960","PMID":"9894006","abstract":"We performed a detailed kinetic analysis of the uptake of influenza virus (A/PR8/34) by Madin Darby canine kidney (MDCK) cells in culture. Experimental procedures were based on the relief of fluorescence self-quenching of the fluorescent probe octadecylrhodamine B chloride (R18) incorporated in the viral envelope. Equilibrium for binding of influenza virus to MDCK cells (2.5 106/mL) was reached quicker with temperature increases due to a faster dynamic mobility of the particles. We deduced that there are two kinds of binding sites for influenza virus in MDCK cells and determined the kinetic parameters of the binding process (adhesion and detachment rate constants), using a mass action kinetic model. As the temperature increases, the number of binding sites for influenza virus decreases, especially the high-affinity binding sites, whereas the value of the affinity constant for virus binding to the binding site, k, increases. Nevertheless, the binding association constant at equilibrium Ki, which is given by Ki Niki, where Ni is the number of binding sites per cell, declines as the temperature increases. When endocytosis occurs, the total uptake of virions by the cells is larger than that observed in the process of binding at the same temperature, and the uptake proceeds for longer times. Using our mass kinetic model, we determined that at 20 C, the rate constant of endocytosis, for influenza virus with this cell line is 2.6 10-4 s-1, i.e., in the same range as in studies on endocytosis of liposomes.","author":[{"dropping-particle":"","family":"Nunes-Correia","given":"Isabel","non-dropping-particle":"","parse-names":false,"suffix":""},{"dropping-particle":"","family":"Ramalho-Santos","given":"Joao","non-dropping-particle":"","parse-names":false,"suffix":""},{"dropping-particle":"","family":"Nir","given":"Shlomo","non-dropping-particle":"","parse-names":false,"suffix":""},{"dropping-particle":"","family":"Pedroso de Lima","given":"M C","non-dropping-particle":"","parse-names":false,"suffix":""}],"container-title":"Biochemistry","id":"ITEM-1","issue":"3","issued":{"date-parts":[["1999","1","19"]]},"page":"1095-1101","title":"Interactions of Influenza Virus with Cultured Cells: Detailed Kinetic Modeling of Binding and Endocytosis","type":"article-journal","volume":"38"},"uris":["http://www.mendeley.com/documents/?uuid=9402cb6e-2b42-437f-8991-a0c41c85f6be"]}],"mendeley":{"formattedCitation":"[1]","plainTextFormattedCitation":"[1]","previouslyFormattedCitation":"[7]"},"properties":{"noteIndex":0},"schema":"https://github.com/citation-style-language/schema/raw/master/csl-citation.json"}</w:instrText>
            </w:r>
            <w:r w:rsidR="00B92D61"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[1]</w:t>
            </w:r>
            <w:r w:rsidR="00B92D61" w:rsidRPr="00014ADD">
              <w:rPr>
                <w:rFonts w:ascii="Calibri" w:eastAsia="Times New Roman" w:hAnsi="Calibri" w:cs="Calibri"/>
                <w:bCs/>
                <w:color w:val="000000"/>
                <w:sz w:val="20"/>
                <w:szCs w:val="20"/>
                <w:lang w:val="en-US"/>
              </w:rPr>
              <w:fldChar w:fldCharType="end"/>
            </w:r>
            <w:r w:rsidR="00B92D61" w:rsidRPr="00014ADD">
              <w:rPr>
                <w:rFonts w:ascii="Calibri" w:eastAsia="Times New Roman" w:hAnsi="Calibri" w:cs="Calibri"/>
                <w:bCs/>
                <w:color w:val="000000"/>
                <w:sz w:val="20"/>
                <w:szCs w:val="20"/>
                <w:lang w:val="en-US"/>
              </w:rPr>
              <w:t xml:space="preserve"> </w:t>
            </w:r>
          </w:p>
        </w:tc>
      </w:tr>
      <w:tr w:rsidR="007D70FA" w:rsidRPr="00014ADD" w14:paraId="737E84DD" w14:textId="77777777" w:rsidTr="00725CF3">
        <w:tc>
          <w:tcPr>
            <w:tcW w:w="1293" w:type="dxa"/>
            <w:tcBorders>
              <w:left w:val="nil"/>
              <w:right w:val="nil"/>
            </w:tcBorders>
            <w:shd w:val="clear" w:color="auto" w:fill="C0C0C0"/>
            <w:vAlign w:val="center"/>
          </w:tcPr>
          <w:p w14:paraId="26B755AC"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99" w:dyaOrig="380" w14:anchorId="56854CDB">
                <v:shape id="_x0000_i1080" type="#_x0000_t75" style="width:23.25pt;height:19.5pt" o:ole="">
                  <v:imagedata r:id="rId24" o:title=""/>
                </v:shape>
                <o:OLEObject Type="Embed" ProgID="Equation.DSMT4" ShapeID="_x0000_i1080" DrawAspect="Content" ObjectID="_1610206831" r:id="rId25"/>
              </w:object>
            </w:r>
          </w:p>
        </w:tc>
        <w:tc>
          <w:tcPr>
            <w:tcW w:w="2818" w:type="dxa"/>
            <w:gridSpan w:val="2"/>
            <w:tcBorders>
              <w:left w:val="nil"/>
              <w:right w:val="nil"/>
            </w:tcBorders>
            <w:shd w:val="clear" w:color="auto" w:fill="C0C0C0"/>
            <w:vAlign w:val="center"/>
          </w:tcPr>
          <w:p w14:paraId="625E756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binding of NP to </w:t>
            </w:r>
            <w:r w:rsidRPr="00014ADD">
              <w:rPr>
                <w:rFonts w:ascii="Calibri" w:eastAsia="Times New Roman" w:hAnsi="Calibri" w:cs="Calibri"/>
                <w:bCs/>
                <w:color w:val="000000"/>
                <w:sz w:val="20"/>
                <w:szCs w:val="20"/>
                <w:lang w:val="en-US"/>
              </w:rPr>
              <w:br/>
            </w:r>
            <w:proofErr w:type="spellStart"/>
            <w:r w:rsidRPr="00014ADD">
              <w:rPr>
                <w:rFonts w:ascii="Calibri" w:eastAsia="Times New Roman" w:hAnsi="Calibri" w:cs="Calibri"/>
                <w:bCs/>
                <w:color w:val="000000"/>
                <w:sz w:val="20"/>
                <w:szCs w:val="20"/>
                <w:lang w:val="en-US"/>
              </w:rPr>
              <w:t>RdRp</w:t>
            </w:r>
            <w:proofErr w:type="spellEnd"/>
            <w:r w:rsidRPr="00014ADD">
              <w:rPr>
                <w:rFonts w:ascii="Calibri" w:eastAsia="Times New Roman" w:hAnsi="Calibri" w:cs="Calibri"/>
                <w:bCs/>
                <w:color w:val="000000"/>
                <w:sz w:val="20"/>
                <w:szCs w:val="20"/>
                <w:lang w:val="en-US"/>
              </w:rPr>
              <w:t>-RNA complexes</w:t>
            </w:r>
          </w:p>
        </w:tc>
        <w:tc>
          <w:tcPr>
            <w:tcW w:w="1242" w:type="dxa"/>
            <w:tcBorders>
              <w:left w:val="nil"/>
              <w:right w:val="nil"/>
            </w:tcBorders>
            <w:shd w:val="clear" w:color="auto" w:fill="C0C0C0"/>
            <w:vAlign w:val="center"/>
          </w:tcPr>
          <w:p w14:paraId="5CCB1363"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3.01 x 10</w:t>
            </w:r>
            <w:r w:rsidRPr="00014ADD">
              <w:rPr>
                <w:rFonts w:ascii="Calibri" w:eastAsia="Times New Roman" w:hAnsi="Calibri" w:cs="Calibri"/>
                <w:bCs/>
                <w:color w:val="000000"/>
                <w:sz w:val="20"/>
                <w:szCs w:val="20"/>
                <w:vertAlign w:val="superscript"/>
                <w:lang w:val="en-US"/>
              </w:rPr>
              <w:t>-4</w:t>
            </w:r>
          </w:p>
        </w:tc>
        <w:tc>
          <w:tcPr>
            <w:tcW w:w="1701" w:type="dxa"/>
            <w:tcBorders>
              <w:left w:val="nil"/>
              <w:right w:val="nil"/>
            </w:tcBorders>
            <w:shd w:val="clear" w:color="auto" w:fill="C0C0C0"/>
            <w:vAlign w:val="center"/>
          </w:tcPr>
          <w:p w14:paraId="75B3996C"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w:t>
            </w:r>
            <w:r w:rsidRPr="00014ADD">
              <w:rPr>
                <w:rFonts w:ascii="Calibri" w:eastAsia="Times New Roman" w:hAnsi="Calibri" w:cs="Calibri"/>
                <w:bCs/>
                <w:i/>
                <w:color w:val="000000"/>
                <w:sz w:val="20"/>
                <w:szCs w:val="20"/>
                <w:vertAlign w:val="superscript"/>
                <w:lang w:val="en-US"/>
              </w:rPr>
              <w:t>-1</w:t>
            </w: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0611C9FC" w14:textId="54767481"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[3]</w:t>
            </w:r>
            <w:r w:rsidRPr="00014ADD">
              <w:rPr>
                <w:rFonts w:ascii="Calibri" w:eastAsia="Times New Roman" w:hAnsi="Calibri" w:cs="Calibri"/>
                <w:color w:val="000000"/>
                <w:sz w:val="20"/>
                <w:szCs w:val="20"/>
                <w:lang w:val="en-US"/>
              </w:rPr>
              <w:fldChar w:fldCharType="end"/>
            </w:r>
          </w:p>
        </w:tc>
      </w:tr>
      <w:tr w:rsidR="007D70FA" w:rsidRPr="00014ADD" w14:paraId="2AA37701" w14:textId="77777777" w:rsidTr="00725CF3">
        <w:tc>
          <w:tcPr>
            <w:tcW w:w="1293" w:type="dxa"/>
            <w:shd w:val="clear" w:color="auto" w:fill="auto"/>
            <w:vAlign w:val="center"/>
          </w:tcPr>
          <w:p w14:paraId="57BBF49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499" w:dyaOrig="400" w14:anchorId="52E255DC">
                <v:shape id="_x0000_i1081" type="#_x0000_t75" style="width:23.25pt;height:19.5pt" o:ole="">
                  <v:imagedata r:id="rId26" o:title=""/>
                </v:shape>
                <o:OLEObject Type="Embed" ProgID="Equation.DSMT4" ShapeID="_x0000_i1081" DrawAspect="Content" ObjectID="_1610206832" r:id="rId27"/>
              </w:object>
            </w:r>
          </w:p>
        </w:tc>
        <w:tc>
          <w:tcPr>
            <w:tcW w:w="2818" w:type="dxa"/>
            <w:gridSpan w:val="2"/>
            <w:shd w:val="clear" w:color="auto" w:fill="auto"/>
            <w:vAlign w:val="center"/>
          </w:tcPr>
          <w:p w14:paraId="60A32AA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binding of </w:t>
            </w:r>
            <w:proofErr w:type="spellStart"/>
            <w:r w:rsidRPr="00014ADD">
              <w:rPr>
                <w:rFonts w:ascii="Calibri" w:eastAsia="Times New Roman" w:hAnsi="Calibri" w:cs="Calibri"/>
                <w:bCs/>
                <w:color w:val="000000"/>
                <w:sz w:val="20"/>
                <w:szCs w:val="20"/>
                <w:lang w:val="en-US"/>
              </w:rPr>
              <w:t>RdRp</w:t>
            </w:r>
            <w:proofErr w:type="spellEnd"/>
            <w:r w:rsidRPr="00014ADD">
              <w:rPr>
                <w:rFonts w:ascii="Calibri" w:eastAsia="Times New Roman" w:hAnsi="Calibri" w:cs="Calibri"/>
                <w:bCs/>
                <w:color w:val="000000"/>
                <w:sz w:val="20"/>
                <w:szCs w:val="20"/>
                <w:lang w:val="en-US"/>
              </w:rPr>
              <w:t xml:space="preserve">-complexes </w:t>
            </w:r>
            <w:r w:rsidRPr="00014ADD">
              <w:rPr>
                <w:rFonts w:ascii="Calibri" w:eastAsia="Times New Roman" w:hAnsi="Calibri" w:cs="Calibri"/>
                <w:bCs/>
                <w:color w:val="000000"/>
                <w:sz w:val="20"/>
                <w:szCs w:val="20"/>
                <w:lang w:val="en-US"/>
              </w:rPr>
              <w:br/>
              <w:t>to RNA</w:t>
            </w:r>
          </w:p>
        </w:tc>
        <w:tc>
          <w:tcPr>
            <w:tcW w:w="1242" w:type="dxa"/>
            <w:shd w:val="clear" w:color="auto" w:fill="auto"/>
            <w:vAlign w:val="center"/>
          </w:tcPr>
          <w:p w14:paraId="6EA94FA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w:t>
            </w:r>
          </w:p>
        </w:tc>
        <w:tc>
          <w:tcPr>
            <w:tcW w:w="1701" w:type="dxa"/>
            <w:shd w:val="clear" w:color="auto" w:fill="auto"/>
            <w:vAlign w:val="center"/>
          </w:tcPr>
          <w:p w14:paraId="70613F23"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w:t>
            </w:r>
            <w:r w:rsidRPr="00014ADD">
              <w:rPr>
                <w:rFonts w:ascii="Calibri" w:eastAsia="Times New Roman" w:hAnsi="Calibri" w:cs="Calibri"/>
                <w:bCs/>
                <w:i/>
                <w:color w:val="000000"/>
                <w:sz w:val="20"/>
                <w:szCs w:val="20"/>
                <w:vertAlign w:val="superscript"/>
                <w:lang w:val="en-US"/>
              </w:rPr>
              <w:t>-1</w:t>
            </w: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5DC00598" w14:textId="34AE397E"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[3]</w:t>
            </w:r>
            <w:r w:rsidRPr="00014ADD">
              <w:rPr>
                <w:rFonts w:ascii="Calibri" w:eastAsia="Times New Roman" w:hAnsi="Calibri" w:cs="Calibri"/>
                <w:color w:val="000000"/>
                <w:sz w:val="20"/>
                <w:szCs w:val="20"/>
                <w:lang w:val="en-US"/>
              </w:rPr>
              <w:fldChar w:fldCharType="end"/>
            </w:r>
          </w:p>
        </w:tc>
      </w:tr>
      <w:tr w:rsidR="007D70FA" w:rsidRPr="00014ADD" w14:paraId="139CC5C7" w14:textId="77777777" w:rsidTr="00725CF3">
        <w:tc>
          <w:tcPr>
            <w:tcW w:w="1293" w:type="dxa"/>
            <w:tcBorders>
              <w:left w:val="nil"/>
              <w:right w:val="nil"/>
            </w:tcBorders>
            <w:shd w:val="clear" w:color="auto" w:fill="C0C0C0"/>
            <w:vAlign w:val="center"/>
          </w:tcPr>
          <w:p w14:paraId="5C193296"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60" w:dyaOrig="380" w14:anchorId="5004ACC4">
                <v:shape id="_x0000_i1082" type="#_x0000_t75" style="width:22.5pt;height:19.5pt" o:ole="">
                  <v:imagedata r:id="rId28" o:title=""/>
                </v:shape>
                <o:OLEObject Type="Embed" ProgID="Equation.DSMT4" ShapeID="_x0000_i1082" DrawAspect="Content" ObjectID="_1610206833" r:id="rId29"/>
              </w:object>
            </w:r>
          </w:p>
        </w:tc>
        <w:tc>
          <w:tcPr>
            <w:tcW w:w="2818" w:type="dxa"/>
            <w:gridSpan w:val="2"/>
            <w:tcBorders>
              <w:left w:val="nil"/>
              <w:right w:val="nil"/>
            </w:tcBorders>
            <w:shd w:val="clear" w:color="auto" w:fill="C0C0C0"/>
            <w:vAlign w:val="center"/>
          </w:tcPr>
          <w:p w14:paraId="4DB67A6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degradation of mRNA</w:t>
            </w:r>
          </w:p>
        </w:tc>
        <w:tc>
          <w:tcPr>
            <w:tcW w:w="1242" w:type="dxa"/>
            <w:tcBorders>
              <w:left w:val="nil"/>
              <w:right w:val="nil"/>
            </w:tcBorders>
            <w:shd w:val="clear" w:color="auto" w:fill="C0C0C0"/>
            <w:vAlign w:val="center"/>
          </w:tcPr>
          <w:p w14:paraId="6C83DB46"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0.33</w:t>
            </w:r>
          </w:p>
        </w:tc>
        <w:tc>
          <w:tcPr>
            <w:tcW w:w="1701" w:type="dxa"/>
            <w:tcBorders>
              <w:left w:val="nil"/>
              <w:right w:val="nil"/>
            </w:tcBorders>
            <w:shd w:val="clear" w:color="auto" w:fill="C0C0C0"/>
            <w:vAlign w:val="center"/>
          </w:tcPr>
          <w:p w14:paraId="197FFC4D"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5DFED0CA" w14:textId="5BABE902"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[3]</w:t>
            </w:r>
            <w:r w:rsidRPr="00014ADD">
              <w:rPr>
                <w:rFonts w:ascii="Calibri" w:eastAsia="Times New Roman" w:hAnsi="Calibri" w:cs="Calibri"/>
                <w:color w:val="000000"/>
                <w:sz w:val="20"/>
                <w:szCs w:val="20"/>
                <w:lang w:val="en-US"/>
              </w:rPr>
              <w:fldChar w:fldCharType="end"/>
            </w:r>
          </w:p>
        </w:tc>
      </w:tr>
      <w:tr w:rsidR="007D70FA" w:rsidRPr="00014ADD" w14:paraId="4550CE50" w14:textId="77777777" w:rsidTr="00725CF3">
        <w:tc>
          <w:tcPr>
            <w:tcW w:w="1293" w:type="dxa"/>
            <w:shd w:val="clear" w:color="auto" w:fill="auto"/>
            <w:vAlign w:val="center"/>
          </w:tcPr>
          <w:p w14:paraId="005C287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60" w:dyaOrig="380" w14:anchorId="5E64BEDB">
                <v:shape id="_x0000_i1083" type="#_x0000_t75" style="width:22.5pt;height:19.5pt" o:ole="">
                  <v:imagedata r:id="rId30" o:title=""/>
                </v:shape>
                <o:OLEObject Type="Embed" ProgID="Equation.DSMT4" ShapeID="_x0000_i1083" DrawAspect="Content" ObjectID="_1610206834" r:id="rId31"/>
              </w:object>
            </w:r>
          </w:p>
        </w:tc>
        <w:tc>
          <w:tcPr>
            <w:tcW w:w="2818" w:type="dxa"/>
            <w:gridSpan w:val="2"/>
            <w:shd w:val="clear" w:color="auto" w:fill="auto"/>
            <w:vAlign w:val="center"/>
          </w:tcPr>
          <w:p w14:paraId="6A88B6B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degradation of nascent cRNA/vRNA</w:t>
            </w:r>
          </w:p>
        </w:tc>
        <w:tc>
          <w:tcPr>
            <w:tcW w:w="1242" w:type="dxa"/>
            <w:shd w:val="clear" w:color="auto" w:fill="auto"/>
            <w:vAlign w:val="center"/>
          </w:tcPr>
          <w:p w14:paraId="19D67CC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36.36</w:t>
            </w:r>
          </w:p>
        </w:tc>
        <w:tc>
          <w:tcPr>
            <w:tcW w:w="1701" w:type="dxa"/>
            <w:shd w:val="clear" w:color="auto" w:fill="auto"/>
            <w:vAlign w:val="center"/>
          </w:tcPr>
          <w:p w14:paraId="547C93B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4A3A9AC8" w14:textId="0C19B470"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[3]</w:t>
            </w:r>
            <w:r w:rsidRPr="00014ADD">
              <w:rPr>
                <w:rFonts w:ascii="Calibri" w:eastAsia="Times New Roman" w:hAnsi="Calibri" w:cs="Calibri"/>
                <w:color w:val="000000"/>
                <w:sz w:val="20"/>
                <w:szCs w:val="20"/>
                <w:lang w:val="en-US"/>
              </w:rPr>
              <w:fldChar w:fldCharType="end"/>
            </w:r>
          </w:p>
        </w:tc>
      </w:tr>
      <w:tr w:rsidR="007D70FA" w:rsidRPr="00014ADD" w14:paraId="55F6BCE1" w14:textId="77777777" w:rsidTr="00725CF3">
        <w:tc>
          <w:tcPr>
            <w:tcW w:w="1293" w:type="dxa"/>
            <w:tcBorders>
              <w:left w:val="nil"/>
              <w:right w:val="nil"/>
            </w:tcBorders>
            <w:shd w:val="clear" w:color="auto" w:fill="C0C0C0"/>
            <w:vAlign w:val="center"/>
          </w:tcPr>
          <w:p w14:paraId="48079CD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460" w:dyaOrig="400" w14:anchorId="59FAC7BA">
                <v:shape id="_x0000_i1084" type="#_x0000_t75" style="width:22.5pt;height:19.5pt" o:ole="">
                  <v:imagedata r:id="rId32" o:title=""/>
                </v:shape>
                <o:OLEObject Type="Embed" ProgID="Equation.DSMT4" ShapeID="_x0000_i1084" DrawAspect="Content" ObjectID="_1610206835" r:id="rId33"/>
              </w:object>
            </w:r>
          </w:p>
        </w:tc>
        <w:tc>
          <w:tcPr>
            <w:tcW w:w="2818" w:type="dxa"/>
            <w:gridSpan w:val="2"/>
            <w:tcBorders>
              <w:left w:val="nil"/>
              <w:right w:val="nil"/>
            </w:tcBorders>
            <w:shd w:val="clear" w:color="auto" w:fill="C0C0C0"/>
            <w:vAlign w:val="center"/>
          </w:tcPr>
          <w:p w14:paraId="6719C743"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degradation of RNPs</w:t>
            </w:r>
          </w:p>
        </w:tc>
        <w:tc>
          <w:tcPr>
            <w:tcW w:w="1242" w:type="dxa"/>
            <w:tcBorders>
              <w:left w:val="nil"/>
              <w:right w:val="nil"/>
            </w:tcBorders>
            <w:shd w:val="clear" w:color="auto" w:fill="C0C0C0"/>
            <w:vAlign w:val="center"/>
          </w:tcPr>
          <w:p w14:paraId="62FE54A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0.09</w:t>
            </w:r>
          </w:p>
        </w:tc>
        <w:tc>
          <w:tcPr>
            <w:tcW w:w="1701" w:type="dxa"/>
            <w:tcBorders>
              <w:left w:val="nil"/>
              <w:right w:val="nil"/>
            </w:tcBorders>
            <w:shd w:val="clear" w:color="auto" w:fill="C0C0C0"/>
            <w:vAlign w:val="center"/>
          </w:tcPr>
          <w:p w14:paraId="520208B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33155F53" w14:textId="2B2D5871"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[3]</w:t>
            </w:r>
            <w:r w:rsidRPr="00014ADD">
              <w:rPr>
                <w:rFonts w:ascii="Calibri" w:eastAsia="Times New Roman" w:hAnsi="Calibri" w:cs="Calibri"/>
                <w:color w:val="000000"/>
                <w:sz w:val="20"/>
                <w:szCs w:val="20"/>
                <w:lang w:val="en-US"/>
              </w:rPr>
              <w:fldChar w:fldCharType="end"/>
            </w:r>
          </w:p>
        </w:tc>
      </w:tr>
      <w:tr w:rsidR="007D70FA" w:rsidRPr="00014ADD" w14:paraId="27A26C11" w14:textId="77777777" w:rsidTr="00725CF3">
        <w:tc>
          <w:tcPr>
            <w:tcW w:w="1293" w:type="dxa"/>
            <w:shd w:val="clear" w:color="auto" w:fill="auto"/>
            <w:vAlign w:val="center"/>
          </w:tcPr>
          <w:p w14:paraId="75B8F9B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600" w:dyaOrig="400" w14:anchorId="04CD0131">
                <v:shape id="_x0000_i1085" type="#_x0000_t75" style="width:30pt;height:19.5pt" o:ole="">
                  <v:imagedata r:id="rId34" o:title=""/>
                </v:shape>
                <o:OLEObject Type="Embed" ProgID="Equation.DSMT4" ShapeID="_x0000_i1085" DrawAspect="Content" ObjectID="_1610206836" r:id="rId35"/>
              </w:object>
            </w:r>
          </w:p>
        </w:tc>
        <w:tc>
          <w:tcPr>
            <w:tcW w:w="2818" w:type="dxa"/>
            <w:gridSpan w:val="2"/>
            <w:shd w:val="clear" w:color="auto" w:fill="auto"/>
            <w:vAlign w:val="center"/>
          </w:tcPr>
          <w:p w14:paraId="545217C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degradation of </w:t>
            </w:r>
            <w:proofErr w:type="spellStart"/>
            <w:r w:rsidRPr="00014ADD">
              <w:rPr>
                <w:rFonts w:ascii="Calibri" w:eastAsia="Times New Roman" w:hAnsi="Calibri" w:cs="Calibri"/>
                <w:bCs/>
                <w:color w:val="000000"/>
                <w:sz w:val="20"/>
                <w:szCs w:val="20"/>
                <w:lang w:val="en-US"/>
              </w:rPr>
              <w:t>RdRp</w:t>
            </w:r>
            <w:proofErr w:type="spellEnd"/>
            <w:r w:rsidRPr="00014ADD">
              <w:rPr>
                <w:rFonts w:ascii="Calibri" w:eastAsia="Times New Roman" w:hAnsi="Calibri" w:cs="Calibri"/>
                <w:bCs/>
                <w:color w:val="000000"/>
                <w:sz w:val="20"/>
                <w:szCs w:val="20"/>
                <w:lang w:val="en-US"/>
              </w:rPr>
              <w:t>-RNA complexes</w:t>
            </w:r>
          </w:p>
        </w:tc>
        <w:tc>
          <w:tcPr>
            <w:tcW w:w="1242" w:type="dxa"/>
            <w:shd w:val="clear" w:color="auto" w:fill="auto"/>
            <w:vAlign w:val="center"/>
          </w:tcPr>
          <w:p w14:paraId="6C68511D"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4.25</w:t>
            </w:r>
          </w:p>
        </w:tc>
        <w:tc>
          <w:tcPr>
            <w:tcW w:w="1701" w:type="dxa"/>
            <w:shd w:val="clear" w:color="auto" w:fill="auto"/>
            <w:vAlign w:val="center"/>
          </w:tcPr>
          <w:p w14:paraId="78FCBB7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12B0E734" w14:textId="565EC486"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[3]</w:t>
            </w:r>
            <w:r w:rsidRPr="00014ADD">
              <w:rPr>
                <w:rFonts w:ascii="Calibri" w:eastAsia="Times New Roman" w:hAnsi="Calibri" w:cs="Calibri"/>
                <w:color w:val="000000"/>
                <w:sz w:val="20"/>
                <w:szCs w:val="20"/>
                <w:lang w:val="en-US"/>
              </w:rPr>
              <w:fldChar w:fldCharType="end"/>
            </w:r>
          </w:p>
        </w:tc>
      </w:tr>
      <w:tr w:rsidR="007D70FA" w:rsidRPr="00014ADD" w14:paraId="750CB822" w14:textId="77777777" w:rsidTr="00725CF3">
        <w:tc>
          <w:tcPr>
            <w:tcW w:w="1293" w:type="dxa"/>
            <w:tcBorders>
              <w:left w:val="nil"/>
              <w:right w:val="nil"/>
            </w:tcBorders>
            <w:shd w:val="clear" w:color="auto" w:fill="C0C0C0"/>
            <w:vAlign w:val="center"/>
          </w:tcPr>
          <w:p w14:paraId="1D18882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6"/>
                <w:sz w:val="20"/>
                <w:szCs w:val="20"/>
                <w:lang w:val="en-US"/>
              </w:rPr>
              <w:object w:dxaOrig="380" w:dyaOrig="320" w14:anchorId="47B36761">
                <v:shape id="_x0000_i1086" type="#_x0000_t75" style="width:19.5pt;height:16.5pt" o:ole="">
                  <v:imagedata r:id="rId36" o:title=""/>
                </v:shape>
                <o:OLEObject Type="Embed" ProgID="Equation.DSMT4" ShapeID="_x0000_i1086" DrawAspect="Content" ObjectID="_1610206837" r:id="rId37"/>
              </w:object>
            </w:r>
          </w:p>
        </w:tc>
        <w:tc>
          <w:tcPr>
            <w:tcW w:w="2818" w:type="dxa"/>
            <w:gridSpan w:val="2"/>
            <w:tcBorders>
              <w:left w:val="nil"/>
              <w:right w:val="nil"/>
            </w:tcBorders>
            <w:shd w:val="clear" w:color="auto" w:fill="C0C0C0"/>
            <w:vAlign w:val="center"/>
          </w:tcPr>
          <w:p w14:paraId="512C91B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endocytosis</w:t>
            </w:r>
          </w:p>
        </w:tc>
        <w:tc>
          <w:tcPr>
            <w:tcW w:w="1242" w:type="dxa"/>
            <w:tcBorders>
              <w:left w:val="nil"/>
              <w:right w:val="nil"/>
            </w:tcBorders>
            <w:shd w:val="clear" w:color="auto" w:fill="C0C0C0"/>
            <w:vAlign w:val="center"/>
          </w:tcPr>
          <w:p w14:paraId="35E001BD"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4.8</w:t>
            </w:r>
          </w:p>
        </w:tc>
        <w:tc>
          <w:tcPr>
            <w:tcW w:w="1701" w:type="dxa"/>
            <w:tcBorders>
              <w:left w:val="nil"/>
              <w:right w:val="nil"/>
            </w:tcBorders>
            <w:shd w:val="clear" w:color="auto" w:fill="C0C0C0"/>
            <w:vAlign w:val="center"/>
          </w:tcPr>
          <w:p w14:paraId="6DAF6FB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7E5DF1A8" w14:textId="4AB078E6"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[3]</w:t>
            </w:r>
            <w:r w:rsidRPr="00014ADD">
              <w:rPr>
                <w:rFonts w:ascii="Calibri" w:eastAsia="Times New Roman" w:hAnsi="Calibri" w:cs="Calibri"/>
                <w:color w:val="000000"/>
                <w:sz w:val="20"/>
                <w:szCs w:val="20"/>
                <w:lang w:val="en-US"/>
              </w:rPr>
              <w:fldChar w:fldCharType="end"/>
            </w:r>
          </w:p>
        </w:tc>
      </w:tr>
      <w:tr w:rsidR="007D70FA" w:rsidRPr="00014ADD" w14:paraId="5B52EDED" w14:textId="77777777" w:rsidTr="00725CF3">
        <w:tc>
          <w:tcPr>
            <w:tcW w:w="1293" w:type="dxa"/>
            <w:shd w:val="clear" w:color="auto" w:fill="auto"/>
            <w:vAlign w:val="center"/>
          </w:tcPr>
          <w:p w14:paraId="0400E52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380" w:dyaOrig="380" w14:anchorId="4891BF04">
                <v:shape id="_x0000_i1087" type="#_x0000_t75" style="width:19.5pt;height:19.5pt" o:ole="">
                  <v:imagedata r:id="rId38" o:title=""/>
                </v:shape>
                <o:OLEObject Type="Embed" ProgID="Equation.DSMT4" ShapeID="_x0000_i1087" DrawAspect="Content" ObjectID="_1610206838" r:id="rId39"/>
              </w:object>
            </w:r>
          </w:p>
        </w:tc>
        <w:tc>
          <w:tcPr>
            <w:tcW w:w="2818" w:type="dxa"/>
            <w:gridSpan w:val="2"/>
            <w:shd w:val="clear" w:color="auto" w:fill="auto"/>
            <w:vAlign w:val="center"/>
          </w:tcPr>
          <w:p w14:paraId="31645CF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equilibrium constant of</w:t>
            </w:r>
            <w:r w:rsidRPr="00014ADD">
              <w:rPr>
                <w:rFonts w:ascii="Calibri" w:eastAsia="Times New Roman" w:hAnsi="Calibri" w:cs="Calibri"/>
                <w:bCs/>
                <w:color w:val="000000"/>
                <w:sz w:val="20"/>
                <w:szCs w:val="20"/>
                <w:lang w:val="en-US"/>
              </w:rPr>
              <w:br/>
              <w:t>high-affinity sites</w:t>
            </w:r>
          </w:p>
        </w:tc>
        <w:tc>
          <w:tcPr>
            <w:tcW w:w="1242" w:type="dxa"/>
            <w:shd w:val="clear" w:color="auto" w:fill="auto"/>
            <w:vAlign w:val="center"/>
          </w:tcPr>
          <w:p w14:paraId="725042DA"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1.13 x 10</w:t>
            </w:r>
            <w:r w:rsidRPr="00014ADD">
              <w:rPr>
                <w:rFonts w:ascii="Calibri" w:eastAsia="Times New Roman" w:hAnsi="Calibri" w:cs="Calibri"/>
                <w:bCs/>
                <w:color w:val="000000"/>
                <w:sz w:val="20"/>
                <w:szCs w:val="20"/>
                <w:vertAlign w:val="superscript"/>
                <w:lang w:val="en-US"/>
              </w:rPr>
              <w:t>-2</w:t>
            </w:r>
          </w:p>
        </w:tc>
        <w:tc>
          <w:tcPr>
            <w:tcW w:w="1701" w:type="dxa"/>
            <w:shd w:val="clear" w:color="auto" w:fill="auto"/>
            <w:vAlign w:val="center"/>
          </w:tcPr>
          <w:p w14:paraId="0C21A972"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sites</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026E44D2" w14:textId="4ACD06CA"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{"citationItems":[{"id":"ITEM-1","itemData":{"DOI":"10.1021/bi9812524","ISSN":"0006-2960","PMID":"9894006","abstract":"We performed a detailed kinetic analysis of the uptake of influenza virus (A/PR8/34) by Madin Darby canine kidney (MDCK) cells in culture. Experimental procedures were based on the relief of fluorescence self-quenching of the fluorescent probe octadecylrhodamine B chloride (R18) incorporated in the viral envelope. Equilibrium for binding of influenza virus to MDCK cells (2.5 106/mL) was reached quicker with temperature increases due to a faster dynamic mobility of the particles. We deduced that there are two kinds of binding sites for influenza virus in MDCK cells and determined the kinetic parameters of the binding process (adhesion and detachment rate constants), using a mass action kinetic model. As the temperature increases, the number of binding sites for influenza virus decreases, especially the high-affinity binding sites, whereas the value of the affinity constant for virus binding to the binding site, k, increases. Nevertheless, the binding association constant at equilibrium Ki, which is given by Ki Niki, where Ni is the number of binding sites per cell, declines as the temperature increases. When endocytosis occurs, the total uptake of virions by the cells is larger than that observed in the process of binding at the same temperature, and the uptake proceeds for longer times. Using our mass kinetic model, we determined that at 20 C, the rate constant of endocytosis, for influenza virus with this cell line is 2.6 10-4 s-1, i.e., in the same range as in studies on endocytosis of liposomes.","author":[{"dropping-particle":"","family":"Nunes-Correia","given":"Isabel","non-dropping-particle":"","parse-names":false,"suffix":""},{"dropping-particle":"","family":"Ramalho-Santos","given":"Joao","non-dropping-particle":"","parse-names":false,"suffix":""},{"dropping-particle":"","family":"Nir","given":"Shlomo","non-dropping-particle":"","parse-names":false,"suffix":""},{"dropping-particle":"","family":"Pedroso de Lima","given":"M C","non-dropping-particle":"","parse-names":false,"suffix":""}],"container-title":"Biochemistry","id":"ITEM-1","issue":"3","issued":{"date-parts":[["1999","1","19"]]},"page":"1095-1101","title":"Interactions of Influenza Virus with Cultured Cells: Detailed Kinetic Modeling of Binding and Endocytosis","type":"article-journal","volume":"38"},"uris":["http://www.mendeley.com/documents/?uuid=9402cb6e-2b42-437f-8991-a0c41c85f6be"]}],"mendeley":{"formattedCitation":"[1]","plainTextFormattedCitation":"[1]","previouslyFormattedCitation":"[7]"},"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[1]</w:t>
            </w:r>
            <w:r w:rsidRPr="00014ADD">
              <w:rPr>
                <w:rFonts w:ascii="Calibri" w:eastAsia="Times New Roman" w:hAnsi="Calibri" w:cs="Calibri"/>
                <w:color w:val="000000"/>
                <w:sz w:val="20"/>
                <w:szCs w:val="20"/>
                <w:lang w:val="en-US"/>
              </w:rPr>
              <w:fldChar w:fldCharType="end"/>
            </w:r>
          </w:p>
        </w:tc>
      </w:tr>
      <w:tr w:rsidR="007D70FA" w:rsidRPr="00014ADD" w14:paraId="2EC525BB" w14:textId="77777777" w:rsidTr="00725CF3">
        <w:tc>
          <w:tcPr>
            <w:tcW w:w="1293" w:type="dxa"/>
            <w:tcBorders>
              <w:left w:val="nil"/>
              <w:right w:val="nil"/>
            </w:tcBorders>
            <w:shd w:val="clear" w:color="auto" w:fill="C0C0C0"/>
            <w:vAlign w:val="center"/>
          </w:tcPr>
          <w:p w14:paraId="177E7B7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380" w:dyaOrig="380" w14:anchorId="1A59E0EF">
                <v:shape id="_x0000_i1088" type="#_x0000_t75" style="width:19.5pt;height:19.5pt" o:ole="">
                  <v:imagedata r:id="rId40" o:title=""/>
                </v:shape>
                <o:OLEObject Type="Embed" ProgID="Equation.DSMT4" ShapeID="_x0000_i1088" DrawAspect="Content" ObjectID="_1610206839" r:id="rId41"/>
              </w:object>
            </w:r>
          </w:p>
        </w:tc>
        <w:tc>
          <w:tcPr>
            <w:tcW w:w="2818" w:type="dxa"/>
            <w:gridSpan w:val="2"/>
            <w:tcBorders>
              <w:left w:val="nil"/>
              <w:right w:val="nil"/>
            </w:tcBorders>
            <w:shd w:val="clear" w:color="auto" w:fill="C0C0C0"/>
            <w:vAlign w:val="center"/>
          </w:tcPr>
          <w:p w14:paraId="6A52361A"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equilibrium constant of</w:t>
            </w:r>
            <w:r w:rsidRPr="00014ADD">
              <w:rPr>
                <w:rFonts w:ascii="Calibri" w:eastAsia="Times New Roman" w:hAnsi="Calibri" w:cs="Calibri"/>
                <w:bCs/>
                <w:color w:val="000000"/>
                <w:sz w:val="20"/>
                <w:szCs w:val="20"/>
                <w:lang w:val="en-US"/>
              </w:rPr>
              <w:br/>
              <w:t>low-affinity sites</w:t>
            </w:r>
          </w:p>
        </w:tc>
        <w:tc>
          <w:tcPr>
            <w:tcW w:w="1242" w:type="dxa"/>
            <w:tcBorders>
              <w:left w:val="nil"/>
              <w:right w:val="nil"/>
            </w:tcBorders>
            <w:shd w:val="clear" w:color="auto" w:fill="C0C0C0"/>
            <w:vAlign w:val="center"/>
          </w:tcPr>
          <w:p w14:paraId="6EF2690C"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8.33 x 10</w:t>
            </w:r>
            <w:r w:rsidRPr="00014ADD">
              <w:rPr>
                <w:rFonts w:ascii="Calibri" w:eastAsia="Times New Roman" w:hAnsi="Calibri" w:cs="Calibri"/>
                <w:bCs/>
                <w:color w:val="000000"/>
                <w:sz w:val="20"/>
                <w:szCs w:val="20"/>
                <w:vertAlign w:val="superscript"/>
                <w:lang w:val="en-US"/>
              </w:rPr>
              <w:t>-5</w:t>
            </w:r>
          </w:p>
        </w:tc>
        <w:tc>
          <w:tcPr>
            <w:tcW w:w="1701" w:type="dxa"/>
            <w:tcBorders>
              <w:left w:val="nil"/>
              <w:right w:val="nil"/>
            </w:tcBorders>
            <w:shd w:val="clear" w:color="auto" w:fill="C0C0C0"/>
            <w:vAlign w:val="center"/>
          </w:tcPr>
          <w:p w14:paraId="64B4D6E3"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sites</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08A4A11A" w14:textId="39997A7F"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{"citationItems":[{"id":"ITEM-1","itemData":{"DOI":"10.1021/bi9812524","ISSN":"0006-2960","PMID":"9894006","abstract":"We performed a detailed kinetic analysis of the uptake of influenza virus (A/PR8/34) by Madin Darby canine kidney (MDCK) cells in culture. Experimental procedures were based on the relief of fluorescence self-quenching of the fluorescent probe octadecylrhodamine B chloride (R18) incorporated in the viral envelope. Equilibrium for binding of influenza virus to MDCK cells (2.5 106/mL) was reached quicker with temperature increases due to a faster dynamic mobility of the particles. We deduced that there are two kinds of binding sites for influenza virus in MDCK cells and determined the kinetic parameters of the binding process (adhesion and detachment rate constants), using a mass action kinetic model. As the temperature increases, the number of binding sites for influenza virus decreases, especially the high-affinity binding sites, whereas the value of the affinity constant for virus binding to the binding site, k, increases. Nevertheless, the binding association constant at equilibrium Ki, which is given by Ki Niki, where Ni is the number of binding sites per cell, declines as the temperature increases. When endocytosis occurs, the total uptake of virions by the cells is larger than that observed in the process of binding at the same temperature, and the uptake proceeds for longer times. Using our mass kinetic model, we determined that at 20 C, the rate constant of endocytosis, for influenza virus with this cell line is 2.6 10-4 s-1, i.e., in the same range as in studies on endocytosis of liposomes.","author":[{"dropping-particle":"","family":"Nunes-Correia","given":"Isabel","non-dropping-particle":"","parse-names":false,"suffix":""},{"dropping-particle":"","family":"Ramalho-Santos","given":"Joao","non-dropping-particle":"","parse-names":false,"suffix":""},{"dropping-particle":"","family":"Nir","given":"Shlomo","non-dropping-particle":"","parse-names":false,"suffix":""},{"dropping-particle":"","family":"Pedroso de Lima","given":"M C","non-dropping-particle":"","parse-names":false,"suffix":""}],"container-title":"Biochemistry","id":"ITEM-1","issue":"3","issued":{"date-parts":[["1999","1","19"]]},"page":"1095-1101","title":"Interactions of Influenza Virus with Cultured Cells: Detailed Kinetic Modeling of Binding and Endocytosis","type":"article-journal","volume":"38"},"uris":["http://www.mendeley.com/documents/?uuid=9402cb6e-2b42-437f-8991-a0c41c85f6be"]}],"mendeley":{"formattedCitation":"[1]","plainTextFormattedCitation":"[1]","previouslyFormattedCitation":"[7]"},"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[1]</w:t>
            </w:r>
            <w:r w:rsidRPr="00014ADD">
              <w:rPr>
                <w:rFonts w:ascii="Calibri" w:eastAsia="Times New Roman" w:hAnsi="Calibri" w:cs="Calibri"/>
                <w:color w:val="000000"/>
                <w:sz w:val="20"/>
                <w:szCs w:val="20"/>
                <w:lang w:val="en-US"/>
              </w:rPr>
              <w:fldChar w:fldCharType="end"/>
            </w:r>
          </w:p>
        </w:tc>
      </w:tr>
      <w:tr w:rsidR="007D70FA" w:rsidRPr="00014ADD" w14:paraId="32DEB6C6" w14:textId="77777777" w:rsidTr="00725CF3">
        <w:tc>
          <w:tcPr>
            <w:tcW w:w="1293" w:type="dxa"/>
            <w:shd w:val="clear" w:color="auto" w:fill="auto"/>
            <w:vAlign w:val="center"/>
          </w:tcPr>
          <w:p w14:paraId="5C45551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6"/>
                <w:sz w:val="20"/>
                <w:szCs w:val="20"/>
                <w:lang w:val="en-US"/>
              </w:rPr>
              <w:object w:dxaOrig="440" w:dyaOrig="320" w14:anchorId="0516FA8F">
                <v:shape id="_x0000_i1089" type="#_x0000_t75" style="width:22.5pt;height:16.5pt" o:ole="">
                  <v:imagedata r:id="rId42" o:title=""/>
                </v:shape>
                <o:OLEObject Type="Embed" ProgID="Equation.DSMT4" ShapeID="_x0000_i1089" DrawAspect="Content" ObjectID="_1610206840" r:id="rId43"/>
              </w:object>
            </w:r>
          </w:p>
        </w:tc>
        <w:tc>
          <w:tcPr>
            <w:tcW w:w="2818" w:type="dxa"/>
            <w:gridSpan w:val="2"/>
            <w:shd w:val="clear" w:color="auto" w:fill="auto"/>
            <w:vAlign w:val="center"/>
          </w:tcPr>
          <w:p w14:paraId="6ADF461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NEP binding and nuclear export</w:t>
            </w:r>
          </w:p>
        </w:tc>
        <w:tc>
          <w:tcPr>
            <w:tcW w:w="1242" w:type="dxa"/>
            <w:shd w:val="clear" w:color="auto" w:fill="auto"/>
            <w:vAlign w:val="center"/>
          </w:tcPr>
          <w:p w14:paraId="129123F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1.00 x 10</w:t>
            </w:r>
            <w:r w:rsidRPr="00014ADD">
              <w:rPr>
                <w:rFonts w:ascii="Calibri" w:eastAsia="Times New Roman" w:hAnsi="Calibri" w:cs="Calibri"/>
                <w:bCs/>
                <w:color w:val="000000"/>
                <w:sz w:val="20"/>
                <w:szCs w:val="20"/>
                <w:vertAlign w:val="superscript"/>
                <w:lang w:val="en-US"/>
              </w:rPr>
              <w:t>-6</w:t>
            </w:r>
          </w:p>
        </w:tc>
        <w:tc>
          <w:tcPr>
            <w:tcW w:w="1701" w:type="dxa"/>
            <w:shd w:val="clear" w:color="auto" w:fill="auto"/>
            <w:vAlign w:val="center"/>
          </w:tcPr>
          <w:p w14:paraId="651EAB4D"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w:t>
            </w:r>
            <w:r w:rsidRPr="00014ADD">
              <w:rPr>
                <w:rFonts w:ascii="Calibri" w:eastAsia="Times New Roman" w:hAnsi="Calibri" w:cs="Calibri"/>
                <w:bCs/>
                <w:i/>
                <w:color w:val="000000"/>
                <w:sz w:val="20"/>
                <w:szCs w:val="20"/>
                <w:vertAlign w:val="superscript"/>
                <w:lang w:val="en-US"/>
              </w:rPr>
              <w:t>-1</w:t>
            </w: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649E959E" w14:textId="7A54E90E"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adjusted to</w:t>
            </w:r>
            <w:r w:rsidR="00B92D61" w:rsidRPr="00014ADD">
              <w:rPr>
                <w:rFonts w:ascii="Calibri" w:eastAsia="Times New Roman" w:hAnsi="Calibri" w:cs="Calibri"/>
                <w:bCs/>
                <w:color w:val="000000"/>
                <w:sz w:val="20"/>
                <w:szCs w:val="20"/>
                <w:lang w:val="en-US"/>
              </w:rPr>
              <w:t xml:space="preserve"> </w:t>
            </w:r>
            <w:r w:rsidR="00B92D61"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{"citationItems":[{"id":"ITEM-1","itemData":{"DOI":"10.1128/JVI.02606-10","ISSN":"1098-5514","PMID":"21307188","abstract":"The viral RNA (vRNA) genome of influenza A virus is replicated in the nucleus, exported to the cytoplasm as ribonucleoproteins (RNPs), and trafficked to the plasma membrane through uncertain means. Using fluorescent in situ hybridization to detect vRNA as well as the live cell imaging of fluorescently labeled RNPs, we show that an early event in vRNA cytoplasmic trafficking involves accumulation near the microtubule organizing center in multiple cell types and viral strains. Here, RNPs colocalized with Rab11, a pericentriolar recycling endosome marker. Cytoplasmic RNP localization was perturbed by inhibitors of vesicular trafficking, microtubules, or the short interfering RNA-mediated depletion of Rab11. Green fluorescent protein (GFP)-tagged RNPs in living cells demonstrated rapid, bidirectional, and saltatory movement, which is characteristic of microtubule-based transport, and also cotrafficked with fluorescent Rab11. Coprecipitation experiments showed an interaction between RNPs and the GTP-bound form of Rab11, potentially mediated via the PB2 subunit of the polymerase. We propose that influenza virus RNPs are routed from the nucleus to the pericentriolar recycling endosome (RE), where they access a Rab11-dependent vesicular transport pathway to the cell periphery.","author":[{"dropping-particle":"","family":"Amorim","given":"Maria Joao","non-dropping-particle":"","parse-names":false,"suffix":""},{"dropping-particle":"","family":"Bruce","given":"Emily A","non-dropping-particle":"","parse-names":false,"suffix":""},{"dropping-particle":"","family":"Read","given":"Eliot K C","non-dropping-particle":"","parse-names":false,"suffix":""},{"dropping-particle":"","family":"Foeglein","given":"Agnes","non-dropping-particle":"","parse-names":false,"suffix":""},{"dropping-particle":"","family":"Mahen","given":"Robert","non-dropping-particle":"","parse-names":false,"suffix":""},{"dropping-particle":"","family":"Stuart","given":"Amanda D","non-dropping-particle":"","parse-names":false,"suffix":""},{"dropping-particle":"","family":"Digard","given":"Paul","non-dropping-particle":"","parse-names":false,"suffix":""}],"container-title":"Journal of virology","id":"ITEM-1","issue":"9","issued":{"date-parts":[["2011","5"]]},"page":"4143-56","title":"A Rab11- and microtubule-dependent mechanism for cytoplasmic transport of influenza A virus viral RNA","type":"article-journal","volume":"85"},"uris":["http://www.mendeley.com/documents/?uuid=2d666ffa-2bbb-4076-b1ef-75c616383e2b"]}],"mendeley":{"formattedCitation":"[5]","plainTextFormattedCitation":"[5]","previouslyFormattedCitation":"[11]"},"properties":{"noteIndex":0},"schema":"https://github.com/citation-style-language/schema/raw/master/csl-citation.json"}</w:instrText>
            </w:r>
            <w:r w:rsidR="00B92D61"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[5]</w:t>
            </w:r>
            <w:r w:rsidR="00B92D61" w:rsidRPr="00014ADD">
              <w:rPr>
                <w:rFonts w:ascii="Calibri" w:eastAsia="Times New Roman" w:hAnsi="Calibri" w:cs="Calibri"/>
                <w:bCs/>
                <w:color w:val="000000"/>
                <w:sz w:val="20"/>
                <w:szCs w:val="20"/>
                <w:lang w:val="en-US"/>
              </w:rPr>
              <w:fldChar w:fldCharType="end"/>
            </w:r>
          </w:p>
        </w:tc>
      </w:tr>
      <w:tr w:rsidR="007D70FA" w:rsidRPr="00014ADD" w14:paraId="323A77F3" w14:textId="77777777" w:rsidTr="00725CF3">
        <w:tc>
          <w:tcPr>
            <w:tcW w:w="1293" w:type="dxa"/>
            <w:tcBorders>
              <w:left w:val="nil"/>
              <w:right w:val="nil"/>
            </w:tcBorders>
            <w:shd w:val="clear" w:color="auto" w:fill="C0C0C0"/>
            <w:vAlign w:val="center"/>
          </w:tcPr>
          <w:p w14:paraId="2516A4B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6"/>
                <w:sz w:val="20"/>
                <w:szCs w:val="20"/>
                <w:lang w:val="en-US"/>
              </w:rPr>
              <w:object w:dxaOrig="420" w:dyaOrig="320" w14:anchorId="5D96E93C">
                <v:shape id="_x0000_i1090" type="#_x0000_t75" style="width:21pt;height:16.5pt" o:ole="">
                  <v:imagedata r:id="rId44" o:title=""/>
                </v:shape>
                <o:OLEObject Type="Embed" ProgID="Equation.DSMT4" ShapeID="_x0000_i1090" DrawAspect="Content" ObjectID="_1610206841" r:id="rId45"/>
              </w:object>
            </w:r>
          </w:p>
        </w:tc>
        <w:tc>
          <w:tcPr>
            <w:tcW w:w="2818" w:type="dxa"/>
            <w:gridSpan w:val="2"/>
            <w:tcBorders>
              <w:left w:val="nil"/>
              <w:right w:val="nil"/>
            </w:tcBorders>
            <w:shd w:val="clear" w:color="auto" w:fill="C0C0C0"/>
            <w:vAlign w:val="center"/>
          </w:tcPr>
          <w:p w14:paraId="70BAEC8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fusion with endosomes</w:t>
            </w:r>
          </w:p>
        </w:tc>
        <w:tc>
          <w:tcPr>
            <w:tcW w:w="1242" w:type="dxa"/>
            <w:tcBorders>
              <w:left w:val="nil"/>
              <w:right w:val="nil"/>
            </w:tcBorders>
            <w:shd w:val="clear" w:color="auto" w:fill="C0C0C0"/>
            <w:vAlign w:val="center"/>
          </w:tcPr>
          <w:p w14:paraId="4E11F421"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3.21</w:t>
            </w:r>
          </w:p>
        </w:tc>
        <w:tc>
          <w:tcPr>
            <w:tcW w:w="1701" w:type="dxa"/>
            <w:tcBorders>
              <w:left w:val="nil"/>
              <w:right w:val="nil"/>
            </w:tcBorders>
            <w:shd w:val="clear" w:color="auto" w:fill="C0C0C0"/>
            <w:vAlign w:val="center"/>
          </w:tcPr>
          <w:p w14:paraId="21CF693C"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2D04F512" w14:textId="0132DF3B"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[3]</w:t>
            </w:r>
            <w:r w:rsidRPr="00014ADD">
              <w:rPr>
                <w:rFonts w:ascii="Calibri" w:eastAsia="Times New Roman" w:hAnsi="Calibri" w:cs="Calibri"/>
                <w:color w:val="000000"/>
                <w:sz w:val="20"/>
                <w:szCs w:val="20"/>
                <w:lang w:val="en-US"/>
              </w:rPr>
              <w:fldChar w:fldCharType="end"/>
            </w:r>
          </w:p>
        </w:tc>
      </w:tr>
      <w:tr w:rsidR="007D70FA" w:rsidRPr="00014ADD" w14:paraId="64A2DA6A" w14:textId="77777777" w:rsidTr="00725CF3">
        <w:tc>
          <w:tcPr>
            <w:tcW w:w="1293" w:type="dxa"/>
            <w:shd w:val="clear" w:color="auto" w:fill="auto"/>
            <w:vAlign w:val="center"/>
          </w:tcPr>
          <w:p w14:paraId="081878E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6"/>
                <w:sz w:val="20"/>
                <w:szCs w:val="20"/>
                <w:lang w:val="en-US"/>
              </w:rPr>
              <w:object w:dxaOrig="520" w:dyaOrig="320" w14:anchorId="017E7FDD">
                <v:shape id="_x0000_i1091" type="#_x0000_t75" style="width:27pt;height:16.5pt" o:ole="">
                  <v:imagedata r:id="rId46" o:title=""/>
                </v:shape>
                <o:OLEObject Type="Embed" ProgID="Equation.DSMT4" ShapeID="_x0000_i1091" DrawAspect="Content" ObjectID="_1610206842" r:id="rId47"/>
              </w:object>
            </w:r>
          </w:p>
        </w:tc>
        <w:tc>
          <w:tcPr>
            <w:tcW w:w="2818" w:type="dxa"/>
            <w:gridSpan w:val="2"/>
            <w:shd w:val="clear" w:color="auto" w:fill="auto"/>
            <w:vAlign w:val="center"/>
          </w:tcPr>
          <w:p w14:paraId="2DE2DE4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formation of </w:t>
            </w:r>
            <w:proofErr w:type="spellStart"/>
            <w:r w:rsidRPr="00014ADD">
              <w:rPr>
                <w:rFonts w:ascii="Calibri" w:eastAsia="Times New Roman" w:hAnsi="Calibri" w:cs="Calibri"/>
                <w:bCs/>
                <w:color w:val="000000"/>
                <w:sz w:val="20"/>
                <w:szCs w:val="20"/>
                <w:lang w:val="en-US"/>
              </w:rPr>
              <w:t>RdRp</w:t>
            </w:r>
            <w:proofErr w:type="spellEnd"/>
            <w:r w:rsidRPr="00014ADD">
              <w:rPr>
                <w:rFonts w:ascii="Calibri" w:eastAsia="Times New Roman" w:hAnsi="Calibri" w:cs="Calibri"/>
                <w:bCs/>
                <w:color w:val="000000"/>
                <w:sz w:val="20"/>
                <w:szCs w:val="20"/>
                <w:lang w:val="en-US"/>
              </w:rPr>
              <w:t>-complexes</w:t>
            </w:r>
          </w:p>
        </w:tc>
        <w:tc>
          <w:tcPr>
            <w:tcW w:w="1242" w:type="dxa"/>
            <w:shd w:val="clear" w:color="auto" w:fill="auto"/>
            <w:vAlign w:val="center"/>
          </w:tcPr>
          <w:p w14:paraId="73772C8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color w:val="000000"/>
                <w:sz w:val="20"/>
                <w:szCs w:val="20"/>
                <w:lang w:val="en-US"/>
              </w:rPr>
            </w:pPr>
            <w:r w:rsidRPr="00014ADD">
              <w:rPr>
                <w:rFonts w:ascii="Calibri" w:eastAsia="Times New Roman" w:hAnsi="Calibri" w:cs="Calibri"/>
                <w:color w:val="000000"/>
                <w:sz w:val="20"/>
                <w:szCs w:val="20"/>
                <w:lang w:val="en-US"/>
              </w:rPr>
              <w:t>1</w:t>
            </w:r>
          </w:p>
        </w:tc>
        <w:tc>
          <w:tcPr>
            <w:tcW w:w="1701" w:type="dxa"/>
            <w:shd w:val="clear" w:color="auto" w:fill="auto"/>
            <w:vAlign w:val="center"/>
          </w:tcPr>
          <w:p w14:paraId="3DF3265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w:t>
            </w:r>
            <w:r w:rsidRPr="00014ADD">
              <w:rPr>
                <w:rFonts w:ascii="Calibri" w:eastAsia="Times New Roman" w:hAnsi="Calibri" w:cs="Calibri"/>
                <w:bCs/>
                <w:i/>
                <w:color w:val="000000"/>
                <w:sz w:val="20"/>
                <w:szCs w:val="20"/>
                <w:vertAlign w:val="superscript"/>
                <w:lang w:val="en-US"/>
              </w:rPr>
              <w:t>-2</w:t>
            </w:r>
            <w:r w:rsidRPr="00014ADD">
              <w:rPr>
                <w:rFonts w:ascii="Calibri" w:eastAsia="Times New Roman" w:hAnsi="Calibri" w:cs="Calibri"/>
                <w:bCs/>
                <w:i/>
                <w:color w:val="000000"/>
                <w:sz w:val="20"/>
                <w:szCs w:val="20"/>
                <w:lang w:val="en-US"/>
              </w:rPr>
              <w:t>∙h</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341354A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color w:val="000000"/>
                <w:sz w:val="20"/>
                <w:szCs w:val="20"/>
                <w:lang w:val="en-US"/>
              </w:rPr>
            </w:pPr>
            <w:r w:rsidRPr="00014ADD">
              <w:rPr>
                <w:rFonts w:ascii="Calibri" w:eastAsia="Times New Roman" w:hAnsi="Calibri" w:cs="Calibri"/>
                <w:color w:val="000000"/>
                <w:sz w:val="20"/>
                <w:szCs w:val="20"/>
                <w:lang w:val="en-US"/>
              </w:rPr>
              <w:t>rapid formation is assumed</w:t>
            </w:r>
          </w:p>
        </w:tc>
      </w:tr>
      <w:tr w:rsidR="007D70FA" w:rsidRPr="00014ADD" w14:paraId="7A981C46" w14:textId="77777777" w:rsidTr="00725CF3">
        <w:tc>
          <w:tcPr>
            <w:tcW w:w="1293" w:type="dxa"/>
            <w:tcBorders>
              <w:left w:val="nil"/>
              <w:right w:val="nil"/>
            </w:tcBorders>
            <w:shd w:val="clear" w:color="auto" w:fill="C0C0C0"/>
            <w:vAlign w:val="center"/>
          </w:tcPr>
          <w:p w14:paraId="56A1EF3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420" w:dyaOrig="380" w14:anchorId="6CFBE553">
                <v:shape id="_x0000_i1092" type="#_x0000_t75" style="width:21pt;height:19.5pt" o:ole="">
                  <v:imagedata r:id="rId48" o:title=""/>
                </v:shape>
                <o:OLEObject Type="Embed" ProgID="Equation.DSMT4" ShapeID="_x0000_i1092" DrawAspect="Content" ObjectID="_1610206843" r:id="rId49"/>
              </w:object>
            </w:r>
          </w:p>
        </w:tc>
        <w:tc>
          <w:tcPr>
            <w:tcW w:w="2818" w:type="dxa"/>
            <w:gridSpan w:val="2"/>
            <w:tcBorders>
              <w:left w:val="nil"/>
              <w:right w:val="nil"/>
            </w:tcBorders>
            <w:shd w:val="clear" w:color="auto" w:fill="C0C0C0"/>
            <w:vAlign w:val="center"/>
          </w:tcPr>
          <w:p w14:paraId="1D641C7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protein synthesis</w:t>
            </w:r>
          </w:p>
        </w:tc>
        <w:tc>
          <w:tcPr>
            <w:tcW w:w="1242" w:type="dxa"/>
            <w:tcBorders>
              <w:left w:val="nil"/>
              <w:right w:val="nil"/>
            </w:tcBorders>
            <w:shd w:val="clear" w:color="auto" w:fill="C0C0C0"/>
            <w:vAlign w:val="center"/>
          </w:tcPr>
          <w:p w14:paraId="24A45C71"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64800</w:t>
            </w:r>
          </w:p>
        </w:tc>
        <w:tc>
          <w:tcPr>
            <w:tcW w:w="1701" w:type="dxa"/>
            <w:tcBorders>
              <w:left w:val="nil"/>
              <w:right w:val="nil"/>
            </w:tcBorders>
            <w:shd w:val="clear" w:color="auto" w:fill="C0C0C0"/>
            <w:vAlign w:val="center"/>
          </w:tcPr>
          <w:p w14:paraId="507B2DC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nucleotides∙h</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2097CCCA" w14:textId="52819E9D"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{"citationItems":[{"id":"ITEM-1","itemData":{"ISBN":"9780805383904","author":[{"dropping-particle":"","family":"Spirin","given":"Alexander S","non-dropping-particle":"","parse-names":false,"suffix":""}],"id":"ITEM-1","issued":{"date-parts":[["1986"]]},"publisher":"Benjamin/Cummings Pub. Co.","publisher-place":"Menlo Park, CA","title":"Ribosome structure and protein biosynthesis","type":"book"},"uris":["http://www.mendeley.com/documents/?uuid=c6959fe7-0e85-40df-a590-28c1418606bf"]}],"mendeley":{"formattedCitation":"[6]","plainTextFormattedCitation":"[6]","previouslyFormattedCitation":"[12]"},"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[6]</w:t>
            </w:r>
            <w:r w:rsidRPr="00014ADD">
              <w:rPr>
                <w:rFonts w:ascii="Calibri" w:eastAsia="Times New Roman" w:hAnsi="Calibri" w:cs="Calibri"/>
                <w:bCs/>
                <w:color w:val="000000"/>
                <w:sz w:val="20"/>
                <w:szCs w:val="20"/>
                <w:lang w:val="en-US"/>
              </w:rPr>
              <w:fldChar w:fldCharType="end"/>
            </w:r>
          </w:p>
        </w:tc>
      </w:tr>
      <w:tr w:rsidR="007D70FA" w:rsidRPr="00014ADD" w14:paraId="7B92F863" w14:textId="77777777" w:rsidTr="00725CF3">
        <w:tc>
          <w:tcPr>
            <w:tcW w:w="1293" w:type="dxa"/>
            <w:shd w:val="clear" w:color="auto" w:fill="auto"/>
            <w:vAlign w:val="center"/>
          </w:tcPr>
          <w:p w14:paraId="3881A0C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520" w:dyaOrig="380" w14:anchorId="16998928">
                <v:shape id="_x0000_i1093" type="#_x0000_t75" style="width:27pt;height:19.5pt" o:ole="">
                  <v:imagedata r:id="rId50" o:title=""/>
                </v:shape>
                <o:OLEObject Type="Embed" ProgID="Equation.DSMT4" ShapeID="_x0000_i1093" DrawAspect="Content" ObjectID="_1610206844" r:id="rId51"/>
              </w:object>
            </w:r>
          </w:p>
        </w:tc>
        <w:tc>
          <w:tcPr>
            <w:tcW w:w="2818" w:type="dxa"/>
            <w:gridSpan w:val="2"/>
            <w:shd w:val="clear" w:color="auto" w:fill="auto"/>
            <w:vAlign w:val="center"/>
          </w:tcPr>
          <w:p w14:paraId="60024CD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influence of proteins</w:t>
            </w:r>
            <w:r w:rsidRPr="00014ADD">
              <w:rPr>
                <w:rFonts w:ascii="Calibri" w:eastAsia="Times New Roman" w:hAnsi="Calibri" w:cs="Calibri"/>
                <w:bCs/>
                <w:color w:val="000000"/>
                <w:sz w:val="20"/>
                <w:szCs w:val="20"/>
                <w:lang w:val="en-US"/>
              </w:rPr>
              <w:br/>
              <w:t>on virus release</w:t>
            </w:r>
          </w:p>
        </w:tc>
        <w:tc>
          <w:tcPr>
            <w:tcW w:w="1242" w:type="dxa"/>
            <w:shd w:val="clear" w:color="auto" w:fill="auto"/>
            <w:vAlign w:val="center"/>
          </w:tcPr>
          <w:p w14:paraId="534B67D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10</w:t>
            </w:r>
          </w:p>
        </w:tc>
        <w:tc>
          <w:tcPr>
            <w:tcW w:w="1701" w:type="dxa"/>
            <w:shd w:val="clear" w:color="auto" w:fill="auto"/>
            <w:vAlign w:val="center"/>
          </w:tcPr>
          <w:p w14:paraId="0EDB8DB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virions</w:t>
            </w:r>
          </w:p>
        </w:tc>
        <w:tc>
          <w:tcPr>
            <w:tcW w:w="2461" w:type="dxa"/>
            <w:shd w:val="clear" w:color="auto" w:fill="auto"/>
            <w:vAlign w:val="center"/>
          </w:tcPr>
          <w:p w14:paraId="17D9049F" w14:textId="12655621"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fldChar w:fldCharType="begin" w:fldLock="1"/>
            </w:r>
            <w:r w:rsidR="00234408">
              <w:rPr>
                <w:rFonts w:ascii="Calibri" w:eastAsia="Times New Roman" w:hAnsi="Calibri" w:cs="Calibri"/>
                <w:color w:val="000000"/>
                <w:sz w:val="20"/>
                <w:szCs w:val="20"/>
                <w:lang w:val="en-US"/>
              </w:rPr>
              <w:instrText>ADDIN CSL_CITATION {"citationItems":[{"id":"ITEM-1","itemData":{"DOI":"10.1128/JVI.00080-12","ISBN":"1098-5514 (Electronic)\\r0022-538X (Linking)","ISSN":"0022-538X","PMID":"22593159","abstract":"Influenza viruses transcribe and replicate their negative-sense RNA genome inside the nucleus of host cells via three viral RNA species. In the course of an infection, these RNAs show distinct dynamics, suggesting that differential regulation takes place. To investigate this regulation in a systematic way, we developed a mathematical model of influenza virus infection at the level of a single mammalian cell. It accounts for key steps of the viral life cycle, from virus entry to progeny virion release, while focusing in particular on the molecular mechanisms that control viral transcription and replication. We therefore explicitly consider the nuclear export of viral genome copies (vRNPs) and a recent hypothesis proposing that replicative intermediates (cRNA) are stabilized by the viral polymerase complex and the nucleoprotein (NP). Together, both mechanisms allow the model to capture a variety of published data sets at an unprecedented level of detail. Our findings provide theoretical support for an early regulation of replication by cRNA stabilization. However, they also suggest that the matrix protein 1 (M1) controls viral RNA levels in the late phase of infection as part of its role during the nuclear export of viral genome copies. Moreover, simulations show an accumulation of viral proteins and RNA toward the end of infection, indicating that transport processes or budding limits virion release. Thus, our mathematical model provides an ideal platform for a systematic and quantitative evaluation of influenza virus replication and its complex regulation.","author":[{"dropping-particle":"","family":"Heldt","given":"F. S.","non-dropping-particle":"","parse-names":false,"suffix":""},{"dropping-particle":"","family":"Frensing","given":"T.","non-dropping-particle":"","parse-names":false,"suffix":""},{"dropping-particle":"","family":"Reichl","given":"U.","non-dropping-particle":"","parse-names":false,"suffix":""}],"container-title":"Journal of Virology","id":"ITEM-1","issue":"15","issued":{"date-parts":[["2012"]]},"page":"7806-7817","title":"Modeling the Intracellular Dynamics of Influenza Virus Replication To Understand the Control of Viral RNA Synthesis","type":"article","volume":"86"},"uris":["http://www.mendeley.com/documents/?uuid=bf3e167d-72f5-4b4f-94a9-aaf5274ff55e"]}],"mendeley":{"formattedCitation":"[3]","plainTextFormattedCitation":"[3]","previouslyFormattedCitation":"[9]"},"properties":{"noteIndex":0},"schema":"https://github.com/citation-style-language/schema/raw/master/csl-citation.json"}</w:instrText>
            </w:r>
            <w:r w:rsidRPr="00014ADD">
              <w:rPr>
                <w:rFonts w:ascii="Calibri" w:eastAsia="Times New Roman" w:hAnsi="Calibri" w:cs="Calibri"/>
                <w:color w:val="000000"/>
                <w:sz w:val="20"/>
                <w:szCs w:val="20"/>
                <w:lang w:val="en-US"/>
              </w:rPr>
              <w:fldChar w:fldCharType="separate"/>
            </w:r>
            <w:r w:rsidR="00234408" w:rsidRPr="00234408">
              <w:rPr>
                <w:rFonts w:ascii="Calibri" w:eastAsia="Times New Roman" w:hAnsi="Calibri" w:cs="Calibri"/>
                <w:noProof/>
                <w:color w:val="000000"/>
                <w:sz w:val="20"/>
                <w:szCs w:val="20"/>
                <w:lang w:val="en-US"/>
              </w:rPr>
              <w:t>[3]</w:t>
            </w:r>
            <w:r w:rsidRPr="00014ADD">
              <w:rPr>
                <w:rFonts w:ascii="Calibri" w:eastAsia="Times New Roman" w:hAnsi="Calibri" w:cs="Calibri"/>
                <w:color w:val="000000"/>
                <w:sz w:val="20"/>
                <w:szCs w:val="20"/>
                <w:lang w:val="en-US"/>
              </w:rPr>
              <w:fldChar w:fldCharType="end"/>
            </w:r>
          </w:p>
        </w:tc>
      </w:tr>
      <w:tr w:rsidR="007D70FA" w:rsidRPr="00014ADD" w14:paraId="06EB9B56" w14:textId="77777777" w:rsidTr="00725CF3">
        <w:tc>
          <w:tcPr>
            <w:tcW w:w="1293" w:type="dxa"/>
            <w:tcBorders>
              <w:left w:val="nil"/>
              <w:right w:val="nil"/>
            </w:tcBorders>
            <w:shd w:val="clear" w:color="auto" w:fill="C0C0C0"/>
            <w:vAlign w:val="center"/>
          </w:tcPr>
          <w:p w14:paraId="504FE9B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260" w:dyaOrig="360" w14:anchorId="1B2F870B">
                <v:shape id="_x0000_i1094" type="#_x0000_t75" style="width:11.25pt;height:16.5pt" o:ole="">
                  <v:imagedata r:id="rId52" o:title=""/>
                </v:shape>
                <o:OLEObject Type="Embed" ProgID="Equation.DSMT4" ShapeID="_x0000_i1094" DrawAspect="Content" ObjectID="_1610206845" r:id="rId53"/>
              </w:object>
            </w:r>
          </w:p>
        </w:tc>
        <w:tc>
          <w:tcPr>
            <w:tcW w:w="2818" w:type="dxa"/>
            <w:gridSpan w:val="2"/>
            <w:tcBorders>
              <w:left w:val="nil"/>
              <w:right w:val="nil"/>
            </w:tcBorders>
            <w:shd w:val="clear" w:color="auto" w:fill="C0C0C0"/>
            <w:vAlign w:val="center"/>
          </w:tcPr>
          <w:p w14:paraId="24C720ED"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length of segment 1’s mRNA</w:t>
            </w:r>
          </w:p>
        </w:tc>
        <w:tc>
          <w:tcPr>
            <w:tcW w:w="1242" w:type="dxa"/>
            <w:tcBorders>
              <w:left w:val="nil"/>
              <w:right w:val="nil"/>
            </w:tcBorders>
            <w:shd w:val="clear" w:color="auto" w:fill="C0C0C0"/>
            <w:vAlign w:val="center"/>
          </w:tcPr>
          <w:p w14:paraId="0646E41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2320</w:t>
            </w:r>
          </w:p>
        </w:tc>
        <w:tc>
          <w:tcPr>
            <w:tcW w:w="1701" w:type="dxa"/>
            <w:tcBorders>
              <w:left w:val="nil"/>
              <w:right w:val="nil"/>
            </w:tcBorders>
            <w:shd w:val="clear" w:color="auto" w:fill="C0C0C0"/>
            <w:vAlign w:val="center"/>
          </w:tcPr>
          <w:p w14:paraId="68A8FE7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tcBorders>
              <w:left w:val="nil"/>
              <w:right w:val="nil"/>
            </w:tcBorders>
            <w:shd w:val="clear" w:color="auto" w:fill="C0C0C0"/>
            <w:vAlign w:val="center"/>
          </w:tcPr>
          <w:p w14:paraId="36376A09" w14:textId="4625530B"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5FA842D8" w14:textId="77777777" w:rsidTr="00725CF3">
        <w:tc>
          <w:tcPr>
            <w:tcW w:w="1293" w:type="dxa"/>
            <w:shd w:val="clear" w:color="auto" w:fill="auto"/>
            <w:vAlign w:val="center"/>
          </w:tcPr>
          <w:p w14:paraId="17B2F156"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279" w:dyaOrig="360" w14:anchorId="095C7DBA">
                <v:shape id="_x0000_i1095" type="#_x0000_t75" style="width:13.5pt;height:16.5pt" o:ole="">
                  <v:imagedata r:id="rId54" o:title=""/>
                </v:shape>
                <o:OLEObject Type="Embed" ProgID="Equation.DSMT4" ShapeID="_x0000_i1095" DrawAspect="Content" ObjectID="_1610206846" r:id="rId55"/>
              </w:object>
            </w:r>
          </w:p>
        </w:tc>
        <w:tc>
          <w:tcPr>
            <w:tcW w:w="2818" w:type="dxa"/>
            <w:gridSpan w:val="2"/>
            <w:shd w:val="clear" w:color="auto" w:fill="auto"/>
            <w:vAlign w:val="center"/>
          </w:tcPr>
          <w:p w14:paraId="46E1217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length of segment 2’s mRNA</w:t>
            </w:r>
          </w:p>
        </w:tc>
        <w:tc>
          <w:tcPr>
            <w:tcW w:w="1242" w:type="dxa"/>
            <w:shd w:val="clear" w:color="auto" w:fill="auto"/>
            <w:vAlign w:val="center"/>
          </w:tcPr>
          <w:p w14:paraId="45CDDF6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2320</w:t>
            </w:r>
          </w:p>
        </w:tc>
        <w:tc>
          <w:tcPr>
            <w:tcW w:w="1701" w:type="dxa"/>
            <w:shd w:val="clear" w:color="auto" w:fill="auto"/>
            <w:vAlign w:val="center"/>
          </w:tcPr>
          <w:p w14:paraId="060007A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shd w:val="clear" w:color="auto" w:fill="auto"/>
            <w:vAlign w:val="center"/>
          </w:tcPr>
          <w:p w14:paraId="4A31481C" w14:textId="3E05B833"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491E2B1F" w14:textId="77777777" w:rsidTr="00725CF3">
        <w:tc>
          <w:tcPr>
            <w:tcW w:w="1293" w:type="dxa"/>
            <w:tcBorders>
              <w:left w:val="nil"/>
              <w:right w:val="nil"/>
            </w:tcBorders>
            <w:shd w:val="clear" w:color="auto" w:fill="C0C0C0"/>
            <w:vAlign w:val="center"/>
          </w:tcPr>
          <w:p w14:paraId="55194F2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279" w:dyaOrig="360" w14:anchorId="3C4FFC0C">
                <v:shape id="_x0000_i1096" type="#_x0000_t75" style="width:13.5pt;height:16.5pt" o:ole="">
                  <v:imagedata r:id="rId56" o:title=""/>
                </v:shape>
                <o:OLEObject Type="Embed" ProgID="Equation.DSMT4" ShapeID="_x0000_i1096" DrawAspect="Content" ObjectID="_1610206847" r:id="rId57"/>
              </w:object>
            </w:r>
          </w:p>
        </w:tc>
        <w:tc>
          <w:tcPr>
            <w:tcW w:w="2818" w:type="dxa"/>
            <w:gridSpan w:val="2"/>
            <w:tcBorders>
              <w:left w:val="nil"/>
              <w:right w:val="nil"/>
            </w:tcBorders>
            <w:shd w:val="clear" w:color="auto" w:fill="C0C0C0"/>
            <w:vAlign w:val="center"/>
          </w:tcPr>
          <w:p w14:paraId="46FE809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length of segment 3’s mRNA</w:t>
            </w:r>
          </w:p>
        </w:tc>
        <w:tc>
          <w:tcPr>
            <w:tcW w:w="1242" w:type="dxa"/>
            <w:tcBorders>
              <w:left w:val="nil"/>
              <w:right w:val="nil"/>
            </w:tcBorders>
            <w:shd w:val="clear" w:color="auto" w:fill="C0C0C0"/>
            <w:vAlign w:val="center"/>
          </w:tcPr>
          <w:p w14:paraId="2C979FC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2211</w:t>
            </w:r>
          </w:p>
        </w:tc>
        <w:tc>
          <w:tcPr>
            <w:tcW w:w="1701" w:type="dxa"/>
            <w:tcBorders>
              <w:left w:val="nil"/>
              <w:right w:val="nil"/>
            </w:tcBorders>
            <w:shd w:val="clear" w:color="auto" w:fill="C0C0C0"/>
            <w:vAlign w:val="center"/>
          </w:tcPr>
          <w:p w14:paraId="4FDA8D3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tcBorders>
              <w:left w:val="nil"/>
              <w:right w:val="nil"/>
            </w:tcBorders>
            <w:shd w:val="clear" w:color="auto" w:fill="C0C0C0"/>
            <w:vAlign w:val="center"/>
          </w:tcPr>
          <w:p w14:paraId="0E680F43" w14:textId="08426601"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35DB90EB" w14:textId="77777777" w:rsidTr="00725CF3">
        <w:tc>
          <w:tcPr>
            <w:tcW w:w="1293" w:type="dxa"/>
            <w:shd w:val="clear" w:color="auto" w:fill="auto"/>
            <w:vAlign w:val="center"/>
          </w:tcPr>
          <w:p w14:paraId="25691D6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279" w:dyaOrig="360" w14:anchorId="63852A08">
                <v:shape id="_x0000_i1097" type="#_x0000_t75" style="width:13.5pt;height:16.5pt" o:ole="">
                  <v:imagedata r:id="rId58" o:title=""/>
                </v:shape>
                <o:OLEObject Type="Embed" ProgID="Equation.DSMT4" ShapeID="_x0000_i1097" DrawAspect="Content" ObjectID="_1610206848" r:id="rId59"/>
              </w:object>
            </w:r>
          </w:p>
        </w:tc>
        <w:tc>
          <w:tcPr>
            <w:tcW w:w="2818" w:type="dxa"/>
            <w:gridSpan w:val="2"/>
            <w:shd w:val="clear" w:color="auto" w:fill="auto"/>
            <w:vAlign w:val="center"/>
          </w:tcPr>
          <w:p w14:paraId="4C9ABE4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length of segment 4’s mRNA</w:t>
            </w:r>
          </w:p>
        </w:tc>
        <w:tc>
          <w:tcPr>
            <w:tcW w:w="1242" w:type="dxa"/>
            <w:shd w:val="clear" w:color="auto" w:fill="auto"/>
            <w:vAlign w:val="center"/>
          </w:tcPr>
          <w:p w14:paraId="6782A84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1757</w:t>
            </w:r>
          </w:p>
        </w:tc>
        <w:tc>
          <w:tcPr>
            <w:tcW w:w="1701" w:type="dxa"/>
            <w:shd w:val="clear" w:color="auto" w:fill="auto"/>
            <w:vAlign w:val="center"/>
          </w:tcPr>
          <w:p w14:paraId="1A7E504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shd w:val="clear" w:color="auto" w:fill="auto"/>
            <w:vAlign w:val="center"/>
          </w:tcPr>
          <w:p w14:paraId="7ADAC59A" w14:textId="754F526A"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5FFD0C0C" w14:textId="77777777" w:rsidTr="00725CF3">
        <w:tc>
          <w:tcPr>
            <w:tcW w:w="1293" w:type="dxa"/>
            <w:tcBorders>
              <w:left w:val="nil"/>
              <w:right w:val="nil"/>
            </w:tcBorders>
            <w:shd w:val="clear" w:color="auto" w:fill="C0C0C0"/>
            <w:vAlign w:val="center"/>
          </w:tcPr>
          <w:p w14:paraId="4353577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279" w:dyaOrig="360" w14:anchorId="06AA4E4D">
                <v:shape id="_x0000_i1098" type="#_x0000_t75" style="width:13.5pt;height:16.5pt" o:ole="">
                  <v:imagedata r:id="rId60" o:title=""/>
                </v:shape>
                <o:OLEObject Type="Embed" ProgID="Equation.DSMT4" ShapeID="_x0000_i1098" DrawAspect="Content" ObjectID="_1610206849" r:id="rId61"/>
              </w:object>
            </w:r>
          </w:p>
        </w:tc>
        <w:tc>
          <w:tcPr>
            <w:tcW w:w="2818" w:type="dxa"/>
            <w:gridSpan w:val="2"/>
            <w:tcBorders>
              <w:left w:val="nil"/>
              <w:right w:val="nil"/>
            </w:tcBorders>
            <w:shd w:val="clear" w:color="auto" w:fill="C0C0C0"/>
            <w:vAlign w:val="center"/>
          </w:tcPr>
          <w:p w14:paraId="6F4F771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length of segment 5’s mRNA</w:t>
            </w:r>
          </w:p>
        </w:tc>
        <w:tc>
          <w:tcPr>
            <w:tcW w:w="1242" w:type="dxa"/>
            <w:tcBorders>
              <w:left w:val="nil"/>
              <w:right w:val="nil"/>
            </w:tcBorders>
            <w:shd w:val="clear" w:color="auto" w:fill="C0C0C0"/>
            <w:vAlign w:val="center"/>
          </w:tcPr>
          <w:p w14:paraId="5698F87C"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1540</w:t>
            </w:r>
          </w:p>
        </w:tc>
        <w:tc>
          <w:tcPr>
            <w:tcW w:w="1701" w:type="dxa"/>
            <w:tcBorders>
              <w:left w:val="nil"/>
              <w:right w:val="nil"/>
            </w:tcBorders>
            <w:shd w:val="clear" w:color="auto" w:fill="C0C0C0"/>
            <w:vAlign w:val="center"/>
          </w:tcPr>
          <w:p w14:paraId="4581975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tcBorders>
              <w:left w:val="nil"/>
              <w:right w:val="nil"/>
            </w:tcBorders>
            <w:shd w:val="clear" w:color="auto" w:fill="C0C0C0"/>
            <w:vAlign w:val="center"/>
          </w:tcPr>
          <w:p w14:paraId="1798E7B0" w14:textId="3D1DBB9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40109CB5" w14:textId="77777777" w:rsidTr="00725CF3">
        <w:tc>
          <w:tcPr>
            <w:tcW w:w="1293" w:type="dxa"/>
            <w:shd w:val="clear" w:color="auto" w:fill="auto"/>
            <w:vAlign w:val="center"/>
          </w:tcPr>
          <w:p w14:paraId="09C422A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279" w:dyaOrig="360" w14:anchorId="4E8A87D5">
                <v:shape id="_x0000_i1099" type="#_x0000_t75" style="width:13.5pt;height:16.5pt" o:ole="">
                  <v:imagedata r:id="rId62" o:title=""/>
                </v:shape>
                <o:OLEObject Type="Embed" ProgID="Equation.DSMT4" ShapeID="_x0000_i1099" DrawAspect="Content" ObjectID="_1610206850" r:id="rId63"/>
              </w:object>
            </w:r>
          </w:p>
        </w:tc>
        <w:tc>
          <w:tcPr>
            <w:tcW w:w="2818" w:type="dxa"/>
            <w:gridSpan w:val="2"/>
            <w:shd w:val="clear" w:color="auto" w:fill="auto"/>
            <w:vAlign w:val="center"/>
          </w:tcPr>
          <w:p w14:paraId="4471D833"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length of segment 6’s mRNA</w:t>
            </w:r>
          </w:p>
        </w:tc>
        <w:tc>
          <w:tcPr>
            <w:tcW w:w="1242" w:type="dxa"/>
            <w:shd w:val="clear" w:color="auto" w:fill="auto"/>
            <w:vAlign w:val="center"/>
          </w:tcPr>
          <w:p w14:paraId="5E800893"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1392</w:t>
            </w:r>
          </w:p>
        </w:tc>
        <w:tc>
          <w:tcPr>
            <w:tcW w:w="1701" w:type="dxa"/>
            <w:shd w:val="clear" w:color="auto" w:fill="auto"/>
            <w:vAlign w:val="center"/>
          </w:tcPr>
          <w:p w14:paraId="70D5C66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shd w:val="clear" w:color="auto" w:fill="auto"/>
            <w:vAlign w:val="center"/>
          </w:tcPr>
          <w:p w14:paraId="5428E61C" w14:textId="51BDA8DA"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210E881A" w14:textId="77777777" w:rsidTr="00725CF3">
        <w:tc>
          <w:tcPr>
            <w:tcW w:w="1293" w:type="dxa"/>
            <w:tcBorders>
              <w:left w:val="nil"/>
              <w:right w:val="nil"/>
            </w:tcBorders>
            <w:shd w:val="clear" w:color="auto" w:fill="C0C0C0"/>
            <w:vAlign w:val="center"/>
          </w:tcPr>
          <w:p w14:paraId="5858B21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279" w:dyaOrig="360" w14:anchorId="3389E87F">
                <v:shape id="_x0000_i1100" type="#_x0000_t75" style="width:13.5pt;height:16.5pt" o:ole="">
                  <v:imagedata r:id="rId64" o:title=""/>
                </v:shape>
                <o:OLEObject Type="Embed" ProgID="Equation.DSMT4" ShapeID="_x0000_i1100" DrawAspect="Content" ObjectID="_1610206851" r:id="rId65"/>
              </w:object>
            </w:r>
          </w:p>
        </w:tc>
        <w:tc>
          <w:tcPr>
            <w:tcW w:w="2818" w:type="dxa"/>
            <w:gridSpan w:val="2"/>
            <w:tcBorders>
              <w:left w:val="nil"/>
              <w:right w:val="nil"/>
            </w:tcBorders>
            <w:shd w:val="clear" w:color="auto" w:fill="C0C0C0"/>
            <w:vAlign w:val="center"/>
          </w:tcPr>
          <w:p w14:paraId="5DB5944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length of segment 7’s </w:t>
            </w:r>
            <w:proofErr w:type="spellStart"/>
            <w:r w:rsidRPr="00014ADD">
              <w:rPr>
                <w:rFonts w:ascii="Calibri" w:eastAsia="Times New Roman" w:hAnsi="Calibri" w:cs="Calibri"/>
                <w:bCs/>
                <w:color w:val="000000"/>
                <w:sz w:val="20"/>
                <w:szCs w:val="20"/>
                <w:lang w:val="en-US"/>
              </w:rPr>
              <w:t>unspliced</w:t>
            </w:r>
            <w:proofErr w:type="spellEnd"/>
            <w:r w:rsidRPr="00014ADD">
              <w:rPr>
                <w:rFonts w:ascii="Calibri" w:eastAsia="Times New Roman" w:hAnsi="Calibri" w:cs="Calibri"/>
                <w:bCs/>
                <w:color w:val="000000"/>
                <w:sz w:val="20"/>
                <w:szCs w:val="20"/>
                <w:lang w:val="en-US"/>
              </w:rPr>
              <w:t xml:space="preserve"> mRNA</w:t>
            </w:r>
          </w:p>
        </w:tc>
        <w:tc>
          <w:tcPr>
            <w:tcW w:w="1242" w:type="dxa"/>
            <w:tcBorders>
              <w:left w:val="nil"/>
              <w:right w:val="nil"/>
            </w:tcBorders>
            <w:shd w:val="clear" w:color="auto" w:fill="C0C0C0"/>
            <w:vAlign w:val="center"/>
          </w:tcPr>
          <w:p w14:paraId="1A06DCF6"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1005</w:t>
            </w:r>
          </w:p>
        </w:tc>
        <w:tc>
          <w:tcPr>
            <w:tcW w:w="1701" w:type="dxa"/>
            <w:tcBorders>
              <w:left w:val="nil"/>
              <w:right w:val="nil"/>
            </w:tcBorders>
            <w:shd w:val="clear" w:color="auto" w:fill="C0C0C0"/>
            <w:vAlign w:val="center"/>
          </w:tcPr>
          <w:p w14:paraId="1457896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tcBorders>
              <w:left w:val="nil"/>
              <w:right w:val="nil"/>
            </w:tcBorders>
            <w:shd w:val="clear" w:color="auto" w:fill="C0C0C0"/>
            <w:vAlign w:val="center"/>
          </w:tcPr>
          <w:p w14:paraId="7D402669" w14:textId="56AC6F8F"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5EDB9936" w14:textId="77777777" w:rsidTr="00725CF3">
        <w:tc>
          <w:tcPr>
            <w:tcW w:w="1293" w:type="dxa"/>
            <w:shd w:val="clear" w:color="auto" w:fill="auto"/>
            <w:vAlign w:val="center"/>
          </w:tcPr>
          <w:p w14:paraId="45880DF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279" w:dyaOrig="360" w14:anchorId="4CA91C1D">
                <v:shape id="_x0000_i1101" type="#_x0000_t75" style="width:13.5pt;height:16.5pt" o:ole="">
                  <v:imagedata r:id="rId66" o:title=""/>
                </v:shape>
                <o:OLEObject Type="Embed" ProgID="Equation.DSMT4" ShapeID="_x0000_i1101" DrawAspect="Content" ObjectID="_1610206852" r:id="rId67"/>
              </w:object>
            </w:r>
          </w:p>
        </w:tc>
        <w:tc>
          <w:tcPr>
            <w:tcW w:w="2818" w:type="dxa"/>
            <w:gridSpan w:val="2"/>
            <w:shd w:val="clear" w:color="auto" w:fill="auto"/>
            <w:vAlign w:val="center"/>
          </w:tcPr>
          <w:p w14:paraId="0F8C58E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length of segment 8’s </w:t>
            </w:r>
            <w:proofErr w:type="spellStart"/>
            <w:r w:rsidRPr="00014ADD">
              <w:rPr>
                <w:rFonts w:ascii="Calibri" w:eastAsia="Times New Roman" w:hAnsi="Calibri" w:cs="Calibri"/>
                <w:bCs/>
                <w:color w:val="000000"/>
                <w:sz w:val="20"/>
                <w:szCs w:val="20"/>
                <w:lang w:val="en-US"/>
              </w:rPr>
              <w:t>unspliced</w:t>
            </w:r>
            <w:proofErr w:type="spellEnd"/>
            <w:r w:rsidRPr="00014ADD">
              <w:rPr>
                <w:rFonts w:ascii="Calibri" w:eastAsia="Times New Roman" w:hAnsi="Calibri" w:cs="Calibri"/>
                <w:bCs/>
                <w:color w:val="000000"/>
                <w:sz w:val="20"/>
                <w:szCs w:val="20"/>
                <w:lang w:val="en-US"/>
              </w:rPr>
              <w:t xml:space="preserve"> mRNA</w:t>
            </w:r>
          </w:p>
        </w:tc>
        <w:tc>
          <w:tcPr>
            <w:tcW w:w="1242" w:type="dxa"/>
            <w:shd w:val="clear" w:color="auto" w:fill="auto"/>
            <w:vAlign w:val="center"/>
          </w:tcPr>
          <w:p w14:paraId="163B7B26"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868</w:t>
            </w:r>
          </w:p>
        </w:tc>
        <w:tc>
          <w:tcPr>
            <w:tcW w:w="1701" w:type="dxa"/>
            <w:shd w:val="clear" w:color="auto" w:fill="auto"/>
            <w:vAlign w:val="center"/>
          </w:tcPr>
          <w:p w14:paraId="02F0237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shd w:val="clear" w:color="auto" w:fill="auto"/>
            <w:vAlign w:val="center"/>
          </w:tcPr>
          <w:p w14:paraId="518E6593" w14:textId="7DECA384"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4178BB18" w14:textId="77777777" w:rsidTr="00725CF3">
        <w:tc>
          <w:tcPr>
            <w:tcW w:w="1293" w:type="dxa"/>
            <w:tcBorders>
              <w:left w:val="nil"/>
              <w:right w:val="nil"/>
            </w:tcBorders>
            <w:shd w:val="clear" w:color="auto" w:fill="C0C0C0"/>
            <w:vAlign w:val="center"/>
          </w:tcPr>
          <w:p w14:paraId="2991912C"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4"/>
                <w:sz w:val="20"/>
                <w:szCs w:val="20"/>
                <w:lang w:val="en-US"/>
              </w:rPr>
              <w:object w:dxaOrig="300" w:dyaOrig="300" w14:anchorId="0EA8656C">
                <v:shape id="_x0000_i1102" type="#_x0000_t75" style="width:15pt;height:12.75pt" o:ole="">
                  <v:imagedata r:id="rId68" o:title=""/>
                </v:shape>
                <o:OLEObject Type="Embed" ProgID="Equation.DSMT4" ShapeID="_x0000_i1102" DrawAspect="Content" ObjectID="_1610206853" r:id="rId69"/>
              </w:object>
            </w:r>
          </w:p>
        </w:tc>
        <w:tc>
          <w:tcPr>
            <w:tcW w:w="2818" w:type="dxa"/>
            <w:gridSpan w:val="2"/>
            <w:tcBorders>
              <w:left w:val="nil"/>
              <w:right w:val="nil"/>
            </w:tcBorders>
            <w:shd w:val="clear" w:color="auto" w:fill="C0C0C0"/>
            <w:vAlign w:val="center"/>
          </w:tcPr>
          <w:p w14:paraId="507B15A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average length of a vRNA</w:t>
            </w:r>
          </w:p>
        </w:tc>
        <w:tc>
          <w:tcPr>
            <w:tcW w:w="1242" w:type="dxa"/>
            <w:tcBorders>
              <w:left w:val="nil"/>
              <w:right w:val="nil"/>
            </w:tcBorders>
            <w:shd w:val="clear" w:color="auto" w:fill="C0C0C0"/>
            <w:vAlign w:val="center"/>
          </w:tcPr>
          <w:p w14:paraId="1CFBA61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color w:val="000000"/>
                <w:sz w:val="20"/>
                <w:szCs w:val="20"/>
                <w:lang w:val="en-US"/>
              </w:rPr>
              <w:t>1700</w:t>
            </w:r>
          </w:p>
        </w:tc>
        <w:tc>
          <w:tcPr>
            <w:tcW w:w="1701" w:type="dxa"/>
            <w:tcBorders>
              <w:left w:val="nil"/>
              <w:right w:val="nil"/>
            </w:tcBorders>
            <w:shd w:val="clear" w:color="auto" w:fill="C0C0C0"/>
            <w:vAlign w:val="center"/>
          </w:tcPr>
          <w:p w14:paraId="7D2010E1"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tcBorders>
              <w:left w:val="nil"/>
              <w:right w:val="nil"/>
            </w:tcBorders>
            <w:shd w:val="clear" w:color="auto" w:fill="C0C0C0"/>
            <w:vAlign w:val="center"/>
          </w:tcPr>
          <w:p w14:paraId="523474FC" w14:textId="347A8D9D"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based on </w:t>
            </w: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275E4DF1" w14:textId="77777777" w:rsidTr="00725CF3">
        <w:tc>
          <w:tcPr>
            <w:tcW w:w="1293" w:type="dxa"/>
            <w:shd w:val="clear" w:color="auto" w:fill="auto"/>
            <w:vAlign w:val="center"/>
          </w:tcPr>
          <w:p w14:paraId="4FAE4F8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6"/>
                <w:sz w:val="20"/>
                <w:szCs w:val="20"/>
                <w:lang w:val="en-US"/>
              </w:rPr>
              <w:object w:dxaOrig="580" w:dyaOrig="400" w14:anchorId="6D478E63">
                <v:shape id="_x0000_i1103" type="#_x0000_t75" style="width:27pt;height:18.75pt" o:ole="">
                  <v:imagedata r:id="rId70" o:title=""/>
                </v:shape>
                <o:OLEObject Type="Embed" ProgID="Equation.DSMT4" ShapeID="_x0000_i1103" DrawAspect="Content" ObjectID="_1610206854" r:id="rId71"/>
              </w:object>
            </w:r>
          </w:p>
        </w:tc>
        <w:tc>
          <w:tcPr>
            <w:tcW w:w="2818" w:type="dxa"/>
            <w:gridSpan w:val="2"/>
            <w:shd w:val="clear" w:color="auto" w:fill="auto"/>
            <w:vAlign w:val="center"/>
          </w:tcPr>
          <w:p w14:paraId="6D2CBBC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Number of </w:t>
            </w:r>
            <w:proofErr w:type="spellStart"/>
            <w:r w:rsidRPr="00014ADD">
              <w:rPr>
                <w:rFonts w:ascii="Calibri" w:eastAsia="Times New Roman" w:hAnsi="Calibri" w:cs="Calibri"/>
                <w:bCs/>
                <w:color w:val="000000"/>
                <w:sz w:val="20"/>
                <w:szCs w:val="20"/>
                <w:lang w:val="en-US"/>
              </w:rPr>
              <w:t>RdRP</w:t>
            </w:r>
            <w:proofErr w:type="spellEnd"/>
            <w:r w:rsidRPr="00014ADD">
              <w:rPr>
                <w:rFonts w:ascii="Calibri" w:eastAsia="Times New Roman" w:hAnsi="Calibri" w:cs="Calibri"/>
                <w:bCs/>
                <w:color w:val="000000"/>
                <w:sz w:val="20"/>
                <w:szCs w:val="20"/>
                <w:lang w:val="en-US"/>
              </w:rPr>
              <w:t xml:space="preserve">-complexes </w:t>
            </w:r>
            <w:r w:rsidRPr="00014ADD">
              <w:rPr>
                <w:rFonts w:ascii="Calibri" w:eastAsia="Times New Roman" w:hAnsi="Calibri" w:cs="Calibri"/>
                <w:bCs/>
                <w:color w:val="000000"/>
                <w:sz w:val="20"/>
                <w:szCs w:val="20"/>
                <w:lang w:val="en-US"/>
              </w:rPr>
              <w:br/>
              <w:t>in a virion</w:t>
            </w:r>
          </w:p>
        </w:tc>
        <w:tc>
          <w:tcPr>
            <w:tcW w:w="1242" w:type="dxa"/>
            <w:shd w:val="clear" w:color="auto" w:fill="auto"/>
            <w:vAlign w:val="center"/>
          </w:tcPr>
          <w:p w14:paraId="682D098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color w:val="000000"/>
                <w:sz w:val="20"/>
                <w:szCs w:val="20"/>
                <w:lang w:val="en-US"/>
              </w:rPr>
            </w:pPr>
            <w:r w:rsidRPr="00014ADD">
              <w:rPr>
                <w:rFonts w:ascii="Calibri" w:eastAsia="Times New Roman" w:hAnsi="Calibri" w:cs="Calibri"/>
                <w:color w:val="000000"/>
                <w:sz w:val="20"/>
                <w:szCs w:val="20"/>
                <w:lang w:val="en-US"/>
              </w:rPr>
              <w:t>45</w:t>
            </w:r>
          </w:p>
        </w:tc>
        <w:tc>
          <w:tcPr>
            <w:tcW w:w="1701" w:type="dxa"/>
            <w:shd w:val="clear" w:color="auto" w:fill="auto"/>
            <w:vAlign w:val="center"/>
          </w:tcPr>
          <w:p w14:paraId="22D25A8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molecules∙virion</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7AE7BD83" w14:textId="56AEEE44"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3A120F77" w14:textId="77777777" w:rsidTr="00725CF3">
        <w:tc>
          <w:tcPr>
            <w:tcW w:w="1293" w:type="dxa"/>
            <w:tcBorders>
              <w:left w:val="nil"/>
              <w:right w:val="nil"/>
            </w:tcBorders>
            <w:shd w:val="clear" w:color="auto" w:fill="C0C0C0"/>
            <w:vAlign w:val="center"/>
          </w:tcPr>
          <w:p w14:paraId="67E0DA0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499" w:dyaOrig="380" w14:anchorId="6D2E67F8">
                <v:shape id="_x0000_i1104" type="#_x0000_t75" style="width:23.25pt;height:16.5pt" o:ole="">
                  <v:imagedata r:id="rId72" o:title=""/>
                </v:shape>
                <o:OLEObject Type="Embed" ProgID="Equation.DSMT4" ShapeID="_x0000_i1104" DrawAspect="Content" ObjectID="_1610206855" r:id="rId73"/>
              </w:object>
            </w:r>
          </w:p>
        </w:tc>
        <w:tc>
          <w:tcPr>
            <w:tcW w:w="2818" w:type="dxa"/>
            <w:gridSpan w:val="2"/>
            <w:tcBorders>
              <w:left w:val="nil"/>
              <w:right w:val="nil"/>
            </w:tcBorders>
            <w:shd w:val="clear" w:color="auto" w:fill="C0C0C0"/>
            <w:vAlign w:val="center"/>
          </w:tcPr>
          <w:p w14:paraId="381A648A"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number of HA molecules</w:t>
            </w:r>
            <w:r w:rsidRPr="00014ADD">
              <w:rPr>
                <w:rFonts w:ascii="Calibri" w:eastAsia="Times New Roman" w:hAnsi="Calibri" w:cs="Calibri"/>
                <w:bCs/>
                <w:color w:val="000000"/>
                <w:sz w:val="20"/>
                <w:szCs w:val="20"/>
                <w:lang w:val="en-US"/>
              </w:rPr>
              <w:br/>
              <w:t>in a virion</w:t>
            </w:r>
          </w:p>
        </w:tc>
        <w:tc>
          <w:tcPr>
            <w:tcW w:w="1242" w:type="dxa"/>
            <w:tcBorders>
              <w:left w:val="nil"/>
              <w:right w:val="nil"/>
            </w:tcBorders>
            <w:shd w:val="clear" w:color="auto" w:fill="C0C0C0"/>
            <w:vAlign w:val="center"/>
          </w:tcPr>
          <w:p w14:paraId="678FDBF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500</w:t>
            </w:r>
          </w:p>
        </w:tc>
        <w:tc>
          <w:tcPr>
            <w:tcW w:w="1701" w:type="dxa"/>
            <w:tcBorders>
              <w:left w:val="nil"/>
              <w:right w:val="nil"/>
            </w:tcBorders>
            <w:shd w:val="clear" w:color="auto" w:fill="C0C0C0"/>
            <w:vAlign w:val="center"/>
          </w:tcPr>
          <w:p w14:paraId="14F6B122"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molecules∙virion</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56F61860" w14:textId="491D44F8"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096B9543" w14:textId="77777777" w:rsidTr="00725CF3">
        <w:tc>
          <w:tcPr>
            <w:tcW w:w="1293" w:type="dxa"/>
            <w:shd w:val="clear" w:color="auto" w:fill="auto"/>
            <w:vAlign w:val="center"/>
          </w:tcPr>
          <w:p w14:paraId="61E813FB"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499" w:dyaOrig="380" w14:anchorId="2857869D">
                <v:shape id="_x0000_i1105" type="#_x0000_t75" style="width:23.25pt;height:16.5pt" o:ole="">
                  <v:imagedata r:id="rId74" o:title=""/>
                </v:shape>
                <o:OLEObject Type="Embed" ProgID="Equation.DSMT4" ShapeID="_x0000_i1105" DrawAspect="Content" ObjectID="_1610206856" r:id="rId75"/>
              </w:object>
            </w:r>
          </w:p>
        </w:tc>
        <w:tc>
          <w:tcPr>
            <w:tcW w:w="2818" w:type="dxa"/>
            <w:gridSpan w:val="2"/>
            <w:shd w:val="clear" w:color="auto" w:fill="auto"/>
            <w:vAlign w:val="center"/>
          </w:tcPr>
          <w:p w14:paraId="1F53768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number of NA molecules</w:t>
            </w:r>
            <w:r w:rsidRPr="00014ADD">
              <w:rPr>
                <w:rFonts w:ascii="Calibri" w:eastAsia="Times New Roman" w:hAnsi="Calibri" w:cs="Calibri"/>
                <w:bCs/>
                <w:color w:val="000000"/>
                <w:sz w:val="20"/>
                <w:szCs w:val="20"/>
                <w:lang w:val="en-US"/>
              </w:rPr>
              <w:br/>
              <w:t>in a virion</w:t>
            </w:r>
          </w:p>
        </w:tc>
        <w:tc>
          <w:tcPr>
            <w:tcW w:w="1242" w:type="dxa"/>
            <w:shd w:val="clear" w:color="auto" w:fill="auto"/>
            <w:vAlign w:val="center"/>
          </w:tcPr>
          <w:p w14:paraId="5FF6D38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100</w:t>
            </w:r>
          </w:p>
        </w:tc>
        <w:tc>
          <w:tcPr>
            <w:tcW w:w="1701" w:type="dxa"/>
            <w:shd w:val="clear" w:color="auto" w:fill="auto"/>
            <w:vAlign w:val="center"/>
          </w:tcPr>
          <w:p w14:paraId="1B1F0FD6"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molecules∙virion</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11AF3406" w14:textId="6B8FD65E"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0840FE0D" w14:textId="77777777" w:rsidTr="00725CF3">
        <w:tc>
          <w:tcPr>
            <w:tcW w:w="1293" w:type="dxa"/>
            <w:tcBorders>
              <w:left w:val="nil"/>
              <w:right w:val="nil"/>
            </w:tcBorders>
            <w:shd w:val="clear" w:color="auto" w:fill="C0C0C0"/>
            <w:vAlign w:val="center"/>
          </w:tcPr>
          <w:p w14:paraId="7F49DEF6"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480" w:dyaOrig="380" w14:anchorId="40D3EFB4">
                <v:shape id="_x0000_i1106" type="#_x0000_t75" style="width:22.5pt;height:16.5pt" o:ole="">
                  <v:imagedata r:id="rId76" o:title=""/>
                </v:shape>
                <o:OLEObject Type="Embed" ProgID="Equation.DSMT4" ShapeID="_x0000_i1106" DrawAspect="Content" ObjectID="_1610206857" r:id="rId77"/>
              </w:object>
            </w:r>
          </w:p>
        </w:tc>
        <w:tc>
          <w:tcPr>
            <w:tcW w:w="2818" w:type="dxa"/>
            <w:gridSpan w:val="2"/>
            <w:tcBorders>
              <w:left w:val="nil"/>
              <w:right w:val="nil"/>
            </w:tcBorders>
            <w:shd w:val="clear" w:color="auto" w:fill="C0C0C0"/>
            <w:vAlign w:val="center"/>
          </w:tcPr>
          <w:p w14:paraId="4FFB8957"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Number of NP molecules </w:t>
            </w:r>
            <w:r w:rsidRPr="00014ADD">
              <w:rPr>
                <w:rFonts w:ascii="Calibri" w:eastAsia="Times New Roman" w:hAnsi="Calibri" w:cs="Calibri"/>
                <w:bCs/>
                <w:color w:val="000000"/>
                <w:sz w:val="20"/>
                <w:szCs w:val="20"/>
                <w:lang w:val="en-US"/>
              </w:rPr>
              <w:br/>
              <w:t>in a virion</w:t>
            </w:r>
          </w:p>
        </w:tc>
        <w:tc>
          <w:tcPr>
            <w:tcW w:w="1242" w:type="dxa"/>
            <w:tcBorders>
              <w:left w:val="nil"/>
              <w:right w:val="nil"/>
            </w:tcBorders>
            <w:shd w:val="clear" w:color="auto" w:fill="C0C0C0"/>
            <w:vAlign w:val="center"/>
          </w:tcPr>
          <w:p w14:paraId="7FD09FC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color w:val="000000"/>
                <w:sz w:val="20"/>
                <w:szCs w:val="20"/>
                <w:lang w:val="en-US"/>
              </w:rPr>
            </w:pPr>
            <w:r w:rsidRPr="00014ADD">
              <w:rPr>
                <w:rFonts w:ascii="Calibri" w:eastAsia="Times New Roman" w:hAnsi="Calibri" w:cs="Calibri"/>
                <w:color w:val="000000"/>
                <w:sz w:val="20"/>
                <w:szCs w:val="20"/>
                <w:lang w:val="en-US"/>
              </w:rPr>
              <w:t>1000</w:t>
            </w:r>
          </w:p>
        </w:tc>
        <w:tc>
          <w:tcPr>
            <w:tcW w:w="1701" w:type="dxa"/>
            <w:tcBorders>
              <w:left w:val="nil"/>
              <w:right w:val="nil"/>
            </w:tcBorders>
            <w:shd w:val="clear" w:color="auto" w:fill="C0C0C0"/>
            <w:vAlign w:val="center"/>
          </w:tcPr>
          <w:p w14:paraId="018D7E1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molecules∙virion</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2C2AFD37" w14:textId="3C678BB5"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6D9ECD05" w14:textId="77777777" w:rsidTr="00725CF3">
        <w:tc>
          <w:tcPr>
            <w:tcW w:w="1293" w:type="dxa"/>
            <w:shd w:val="clear" w:color="auto" w:fill="auto"/>
            <w:vAlign w:val="center"/>
          </w:tcPr>
          <w:p w14:paraId="405EFA3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499" w:dyaOrig="380" w14:anchorId="1D9FAED9">
                <v:shape id="_x0000_i1107" type="#_x0000_t75" style="width:23.25pt;height:16.5pt" o:ole="">
                  <v:imagedata r:id="rId78" o:title=""/>
                </v:shape>
                <o:OLEObject Type="Embed" ProgID="Equation.DSMT4" ShapeID="_x0000_i1107" DrawAspect="Content" ObjectID="_1610206858" r:id="rId79"/>
              </w:object>
            </w:r>
          </w:p>
        </w:tc>
        <w:tc>
          <w:tcPr>
            <w:tcW w:w="2818" w:type="dxa"/>
            <w:gridSpan w:val="2"/>
            <w:shd w:val="clear" w:color="auto" w:fill="auto"/>
            <w:vAlign w:val="center"/>
          </w:tcPr>
          <w:p w14:paraId="16B329F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number of M1 molecules</w:t>
            </w:r>
            <w:r w:rsidRPr="00014ADD">
              <w:rPr>
                <w:rFonts w:ascii="Calibri" w:eastAsia="Times New Roman" w:hAnsi="Calibri" w:cs="Calibri"/>
                <w:bCs/>
                <w:color w:val="000000"/>
                <w:sz w:val="20"/>
                <w:szCs w:val="20"/>
                <w:lang w:val="en-US"/>
              </w:rPr>
              <w:br/>
              <w:t>in a virion</w:t>
            </w:r>
          </w:p>
        </w:tc>
        <w:tc>
          <w:tcPr>
            <w:tcW w:w="1242" w:type="dxa"/>
            <w:shd w:val="clear" w:color="auto" w:fill="auto"/>
            <w:vAlign w:val="center"/>
          </w:tcPr>
          <w:p w14:paraId="725D3660"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3000</w:t>
            </w:r>
          </w:p>
        </w:tc>
        <w:tc>
          <w:tcPr>
            <w:tcW w:w="1701" w:type="dxa"/>
            <w:shd w:val="clear" w:color="auto" w:fill="auto"/>
            <w:vAlign w:val="center"/>
          </w:tcPr>
          <w:p w14:paraId="7CFBFEAD"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molecules∙virion</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6A663226" w14:textId="33E954DA"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71FFFF2A" w14:textId="77777777" w:rsidTr="00725CF3">
        <w:tc>
          <w:tcPr>
            <w:tcW w:w="1293" w:type="dxa"/>
            <w:tcBorders>
              <w:left w:val="nil"/>
              <w:right w:val="nil"/>
            </w:tcBorders>
            <w:shd w:val="clear" w:color="auto" w:fill="C0C0C0"/>
            <w:vAlign w:val="center"/>
          </w:tcPr>
          <w:p w14:paraId="002C244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499" w:dyaOrig="380" w14:anchorId="1203883C">
                <v:shape id="_x0000_i1108" type="#_x0000_t75" style="width:23.25pt;height:16.5pt" o:ole="">
                  <v:imagedata r:id="rId80" o:title=""/>
                </v:shape>
                <o:OLEObject Type="Embed" ProgID="Equation.DSMT4" ShapeID="_x0000_i1108" DrawAspect="Content" ObjectID="_1610206859" r:id="rId81"/>
              </w:object>
            </w:r>
          </w:p>
        </w:tc>
        <w:tc>
          <w:tcPr>
            <w:tcW w:w="2818" w:type="dxa"/>
            <w:gridSpan w:val="2"/>
            <w:tcBorders>
              <w:left w:val="nil"/>
              <w:right w:val="nil"/>
            </w:tcBorders>
            <w:shd w:val="clear" w:color="auto" w:fill="C0C0C0"/>
            <w:vAlign w:val="center"/>
          </w:tcPr>
          <w:p w14:paraId="38780A76"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number of M2 molecules</w:t>
            </w:r>
            <w:r w:rsidRPr="00014ADD">
              <w:rPr>
                <w:rFonts w:ascii="Calibri" w:eastAsia="Times New Roman" w:hAnsi="Calibri" w:cs="Calibri"/>
                <w:bCs/>
                <w:color w:val="000000"/>
                <w:sz w:val="20"/>
                <w:szCs w:val="20"/>
                <w:lang w:val="en-US"/>
              </w:rPr>
              <w:br/>
              <w:t>in a virion</w:t>
            </w:r>
          </w:p>
        </w:tc>
        <w:tc>
          <w:tcPr>
            <w:tcW w:w="1242" w:type="dxa"/>
            <w:tcBorders>
              <w:left w:val="nil"/>
              <w:right w:val="nil"/>
            </w:tcBorders>
            <w:shd w:val="clear" w:color="auto" w:fill="C0C0C0"/>
            <w:vAlign w:val="center"/>
          </w:tcPr>
          <w:p w14:paraId="70362ED3"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40</w:t>
            </w:r>
          </w:p>
        </w:tc>
        <w:tc>
          <w:tcPr>
            <w:tcW w:w="1701" w:type="dxa"/>
            <w:tcBorders>
              <w:left w:val="nil"/>
              <w:right w:val="nil"/>
            </w:tcBorders>
            <w:shd w:val="clear" w:color="auto" w:fill="C0C0C0"/>
            <w:vAlign w:val="center"/>
          </w:tcPr>
          <w:p w14:paraId="69AF5AB2"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molecules∙virion</w:t>
            </w:r>
            <w:r w:rsidRPr="00014ADD">
              <w:rPr>
                <w:rFonts w:ascii="Calibri" w:eastAsia="Times New Roman" w:hAnsi="Calibri" w:cs="Calibri"/>
                <w:bCs/>
                <w:i/>
                <w:color w:val="000000"/>
                <w:sz w:val="20"/>
                <w:szCs w:val="20"/>
                <w:vertAlign w:val="superscript"/>
                <w:lang w:val="en-US"/>
              </w:rPr>
              <w:t>-1</w:t>
            </w:r>
          </w:p>
        </w:tc>
        <w:tc>
          <w:tcPr>
            <w:tcW w:w="2461" w:type="dxa"/>
            <w:tcBorders>
              <w:left w:val="nil"/>
              <w:right w:val="nil"/>
            </w:tcBorders>
            <w:shd w:val="clear" w:color="auto" w:fill="C0C0C0"/>
            <w:vAlign w:val="center"/>
          </w:tcPr>
          <w:p w14:paraId="07375D39" w14:textId="34B0B05B"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180972AE" w14:textId="77777777" w:rsidTr="00725CF3">
        <w:tc>
          <w:tcPr>
            <w:tcW w:w="1293" w:type="dxa"/>
            <w:shd w:val="clear" w:color="auto" w:fill="auto"/>
            <w:vAlign w:val="center"/>
          </w:tcPr>
          <w:p w14:paraId="04ECD596"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4"/>
                <w:sz w:val="20"/>
                <w:szCs w:val="20"/>
                <w:lang w:val="en-US"/>
              </w:rPr>
              <w:object w:dxaOrig="540" w:dyaOrig="380" w14:anchorId="2C8E31A0">
                <v:shape id="_x0000_i1109" type="#_x0000_t75" style="width:27pt;height:16.5pt" o:ole="">
                  <v:imagedata r:id="rId82" o:title=""/>
                </v:shape>
                <o:OLEObject Type="Embed" ProgID="Equation.DSMT4" ShapeID="_x0000_i1109" DrawAspect="Content" ObjectID="_1610206860" r:id="rId83"/>
              </w:object>
            </w:r>
          </w:p>
        </w:tc>
        <w:tc>
          <w:tcPr>
            <w:tcW w:w="2818" w:type="dxa"/>
            <w:gridSpan w:val="2"/>
            <w:shd w:val="clear" w:color="auto" w:fill="auto"/>
            <w:vAlign w:val="center"/>
          </w:tcPr>
          <w:p w14:paraId="0CCAA18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 xml:space="preserve">number of NEP molecules </w:t>
            </w:r>
            <w:r w:rsidRPr="00014ADD">
              <w:rPr>
                <w:rFonts w:ascii="Calibri" w:eastAsia="Times New Roman" w:hAnsi="Calibri" w:cs="Calibri"/>
                <w:bCs/>
                <w:color w:val="000000"/>
                <w:sz w:val="20"/>
                <w:szCs w:val="20"/>
                <w:lang w:val="en-US"/>
              </w:rPr>
              <w:br/>
              <w:t>in a virion</w:t>
            </w:r>
          </w:p>
        </w:tc>
        <w:tc>
          <w:tcPr>
            <w:tcW w:w="1242" w:type="dxa"/>
            <w:shd w:val="clear" w:color="auto" w:fill="auto"/>
            <w:vAlign w:val="center"/>
          </w:tcPr>
          <w:p w14:paraId="54A471B1"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color w:val="000000"/>
                <w:sz w:val="20"/>
                <w:szCs w:val="20"/>
                <w:lang w:val="en-US"/>
              </w:rPr>
            </w:pPr>
            <w:r w:rsidRPr="00014ADD">
              <w:rPr>
                <w:rFonts w:ascii="Calibri" w:eastAsia="Times New Roman" w:hAnsi="Calibri" w:cs="Calibri"/>
                <w:color w:val="000000"/>
                <w:sz w:val="20"/>
                <w:szCs w:val="20"/>
                <w:lang w:val="en-US"/>
              </w:rPr>
              <w:t>165</w:t>
            </w:r>
          </w:p>
        </w:tc>
        <w:tc>
          <w:tcPr>
            <w:tcW w:w="1701" w:type="dxa"/>
            <w:shd w:val="clear" w:color="auto" w:fill="auto"/>
            <w:vAlign w:val="center"/>
          </w:tcPr>
          <w:p w14:paraId="43AA7A7A"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molecules∙virion</w:t>
            </w:r>
            <w:r w:rsidRPr="00014ADD">
              <w:rPr>
                <w:rFonts w:ascii="Calibri" w:eastAsia="Times New Roman" w:hAnsi="Calibri" w:cs="Calibri"/>
                <w:bCs/>
                <w:i/>
                <w:color w:val="000000"/>
                <w:sz w:val="20"/>
                <w:szCs w:val="20"/>
                <w:vertAlign w:val="superscript"/>
                <w:lang w:val="en-US"/>
              </w:rPr>
              <w:t>-1</w:t>
            </w:r>
          </w:p>
        </w:tc>
        <w:tc>
          <w:tcPr>
            <w:tcW w:w="2461" w:type="dxa"/>
            <w:shd w:val="clear" w:color="auto" w:fill="auto"/>
            <w:vAlign w:val="center"/>
          </w:tcPr>
          <w:p w14:paraId="7E2978BA" w14:textId="7D5E2B06"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{"citationItems":[{"id":"ITEM-1","itemData":{"author":[{"dropping-particle":"","family":"Lamb","given":"R A","non-dropping-particle":"","parse-names":false,"suffix":""},{"dropping-particle":"","family":"Krug","given":"R M","non-dropping-particle":"","parse-names":false,"suffix":""}],"container-title":"Fields Virology","edition":"4th","editor":[{"dropping-particle":"","family":"Knipe","given":"D M","non-dropping-particle":"","parse-names":false,"suffix":""},{"dropping-particle":"","family":"Howley","given":"P M","non-dropping-particle":"","parse-names":false,"suffix":""}],"id":"ITEM-1","issued":{"date-parts":[["2001"]]},"page":"1487-1531","publisher":"Lippincott Williams &amp; Wilkins","publisher-place":"Philadelphia, Pa","title":"Orthomyxoviridae: the viruses and their replication","type":"chapter"},"uris":["http://www.mendeley.com/documents/?uuid=9819c717-f642-46b4-87d8-226e1e88aaf3"]}],"mendeley":{"formattedCitation":"[7]","plainTextFormattedCitation":"[7]","previouslyFormattedCitation":"[13]"},"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[7]</w:t>
            </w:r>
            <w:r w:rsidRPr="00014ADD">
              <w:rPr>
                <w:rFonts w:ascii="Calibri" w:eastAsia="Times New Roman" w:hAnsi="Calibri" w:cs="Calibri"/>
                <w:bCs/>
                <w:color w:val="000000"/>
                <w:sz w:val="20"/>
                <w:szCs w:val="20"/>
                <w:lang w:val="en-US"/>
              </w:rPr>
              <w:fldChar w:fldCharType="end"/>
            </w:r>
          </w:p>
        </w:tc>
      </w:tr>
      <w:tr w:rsidR="007D70FA" w:rsidRPr="00014ADD" w14:paraId="4ED1D2FC" w14:textId="77777777" w:rsidTr="00725CF3">
        <w:tc>
          <w:tcPr>
            <w:tcW w:w="1293" w:type="dxa"/>
            <w:tcBorders>
              <w:left w:val="nil"/>
              <w:right w:val="nil"/>
            </w:tcBorders>
            <w:shd w:val="clear" w:color="auto" w:fill="C0C0C0"/>
            <w:vAlign w:val="center"/>
          </w:tcPr>
          <w:p w14:paraId="3D814179"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520" w:dyaOrig="380" w14:anchorId="66129A12">
                <v:shape id="_x0000_i1110" type="#_x0000_t75" style="width:27pt;height:19.5pt" o:ole="">
                  <v:imagedata r:id="rId84" o:title=""/>
                </v:shape>
                <o:OLEObject Type="Embed" ProgID="Equation.DSMT4" ShapeID="_x0000_i1110" DrawAspect="Content" ObjectID="_1610206861" r:id="rId85"/>
              </w:object>
            </w:r>
          </w:p>
        </w:tc>
        <w:tc>
          <w:tcPr>
            <w:tcW w:w="2818" w:type="dxa"/>
            <w:gridSpan w:val="2"/>
            <w:tcBorders>
              <w:left w:val="nil"/>
              <w:right w:val="nil"/>
            </w:tcBorders>
            <w:shd w:val="clear" w:color="auto" w:fill="C0C0C0"/>
            <w:vAlign w:val="center"/>
          </w:tcPr>
          <w:p w14:paraId="22B984A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nucleotides bound by</w:t>
            </w:r>
            <w:r w:rsidRPr="00014ADD">
              <w:rPr>
                <w:rFonts w:ascii="Calibri" w:eastAsia="Times New Roman" w:hAnsi="Calibri" w:cs="Calibri"/>
                <w:bCs/>
                <w:color w:val="000000"/>
                <w:sz w:val="20"/>
                <w:szCs w:val="20"/>
                <w:lang w:val="en-US"/>
              </w:rPr>
              <w:br/>
              <w:t>one M1 molecule</w:t>
            </w:r>
          </w:p>
        </w:tc>
        <w:tc>
          <w:tcPr>
            <w:tcW w:w="1242" w:type="dxa"/>
            <w:tcBorders>
              <w:left w:val="nil"/>
              <w:right w:val="nil"/>
            </w:tcBorders>
            <w:shd w:val="clear" w:color="auto" w:fill="C0C0C0"/>
            <w:vAlign w:val="center"/>
          </w:tcPr>
          <w:p w14:paraId="42225E92"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200</w:t>
            </w:r>
          </w:p>
        </w:tc>
        <w:tc>
          <w:tcPr>
            <w:tcW w:w="1701" w:type="dxa"/>
            <w:tcBorders>
              <w:left w:val="nil"/>
              <w:right w:val="nil"/>
            </w:tcBorders>
            <w:shd w:val="clear" w:color="auto" w:fill="C0C0C0"/>
            <w:vAlign w:val="center"/>
          </w:tcPr>
          <w:p w14:paraId="3B92DC75"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tcBorders>
              <w:left w:val="nil"/>
              <w:right w:val="nil"/>
            </w:tcBorders>
            <w:shd w:val="clear" w:color="auto" w:fill="C0C0C0"/>
            <w:vAlign w:val="center"/>
          </w:tcPr>
          <w:p w14:paraId="0C20510B" w14:textId="1F850562" w:rsidR="007D70FA" w:rsidRPr="00014ADD" w:rsidRDefault="00D362A7"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{"citationItems":[{"id":"ITEM-1","itemData":{"ISSN":"0305-1048","PMID":"2479906","abstract":"The matrix protein (M1) of influenza A virus, which has a critical role in viral assembly and can inhibit the viral transcriptase complex, has the ability to bind RNA. The RNA-binding property of M1 is specific for single-stranded RNA, like that of influenza nucleoprotein (NP) and shows similar sensitivity to pH and to salt concentration. M1:RNA complexes are stable, once formed, to competition from excess single-stranded RNA. The possible location of the RNA-binding regions in the M1 protein is discussed.","author":[{"dropping-particle":"","family":"Wakefield","given":"L","non-dropping-particle":"","parse-names":false,"suffix":""},{"dropping-particle":"","family":"Brownlee","given":"G G","non-dropping-particle":"","parse-names":false,"suffix":""}],"container-title":"Nucleic acids research","id":"ITEM-1","issue":"21","issued":{"date-parts":[["1989","11","11"]]},"page":"8569-80","title":"RNA-binding properties of influenza A virus matrix protein M1","type":"article-journal","volume":"17"},"uris":["http://www.mendeley.com/documents/?uuid=a5e37150-b6b0-4555-b98a-c3f9b18ab19f"]}],"mendeley":{"formattedCitation":"[8]","plainTextFormattedCitation":"[8]","previouslyFormattedCitation":"[14]"},"properties":{"noteIndex":0},"schema":"https://github.com/citation-style-language/schema/raw/master/csl-citation.json"}</w:instrText>
            </w:r>
            <w:r>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[8]</w:t>
            </w:r>
            <w:r>
              <w:rPr>
                <w:rFonts w:ascii="Calibri" w:eastAsia="Times New Roman" w:hAnsi="Calibri" w:cs="Calibri"/>
                <w:bCs/>
                <w:color w:val="000000"/>
                <w:sz w:val="20"/>
                <w:szCs w:val="20"/>
                <w:lang w:val="en-US"/>
              </w:rPr>
              <w:fldChar w:fldCharType="end"/>
            </w:r>
          </w:p>
        </w:tc>
      </w:tr>
      <w:tr w:rsidR="007D70FA" w:rsidRPr="00014ADD" w14:paraId="113E7DC0" w14:textId="77777777" w:rsidTr="00725CF3">
        <w:tc>
          <w:tcPr>
            <w:tcW w:w="1293" w:type="dxa"/>
            <w:shd w:val="clear" w:color="auto" w:fill="auto"/>
            <w:vAlign w:val="center"/>
          </w:tcPr>
          <w:p w14:paraId="6297EC08"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
                <w:bCs/>
                <w:color w:val="000000"/>
                <w:sz w:val="20"/>
                <w:szCs w:val="20"/>
                <w:lang w:val="en-US"/>
              </w:rPr>
            </w:pPr>
            <w:r w:rsidRPr="00014ADD">
              <w:rPr>
                <w:rFonts w:ascii="Calibri" w:eastAsia="Times New Roman" w:hAnsi="Calibri" w:cs="Calibri"/>
                <w:b/>
                <w:bCs/>
                <w:color w:val="000000"/>
                <w:position w:val="-12"/>
                <w:sz w:val="20"/>
                <w:szCs w:val="20"/>
                <w:lang w:val="en-US"/>
              </w:rPr>
              <w:object w:dxaOrig="520" w:dyaOrig="380" w14:anchorId="72AD814C">
                <v:shape id="_x0000_i1111" type="#_x0000_t75" style="width:27pt;height:19.5pt" o:ole="">
                  <v:imagedata r:id="rId86" o:title=""/>
                </v:shape>
                <o:OLEObject Type="Embed" ProgID="Equation.DSMT4" ShapeID="_x0000_i1111" DrawAspect="Content" ObjectID="_1610206862" r:id="rId87"/>
              </w:object>
            </w:r>
          </w:p>
        </w:tc>
        <w:tc>
          <w:tcPr>
            <w:tcW w:w="2818" w:type="dxa"/>
            <w:gridSpan w:val="2"/>
            <w:shd w:val="clear" w:color="auto" w:fill="auto"/>
            <w:vAlign w:val="center"/>
          </w:tcPr>
          <w:p w14:paraId="7946CA9E"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nucleotides bound by</w:t>
            </w:r>
            <w:r w:rsidRPr="00014ADD">
              <w:rPr>
                <w:rFonts w:ascii="Calibri" w:eastAsia="Times New Roman" w:hAnsi="Calibri" w:cs="Calibri"/>
                <w:bCs/>
                <w:color w:val="000000"/>
                <w:sz w:val="20"/>
                <w:szCs w:val="20"/>
                <w:lang w:val="en-US"/>
              </w:rPr>
              <w:br/>
              <w:t>one NP molecule</w:t>
            </w:r>
          </w:p>
        </w:tc>
        <w:tc>
          <w:tcPr>
            <w:tcW w:w="1242" w:type="dxa"/>
            <w:shd w:val="clear" w:color="auto" w:fill="auto"/>
            <w:vAlign w:val="center"/>
          </w:tcPr>
          <w:p w14:paraId="2BD7F5D4"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t>24</w:t>
            </w:r>
          </w:p>
        </w:tc>
        <w:tc>
          <w:tcPr>
            <w:tcW w:w="1701" w:type="dxa"/>
            <w:shd w:val="clear" w:color="auto" w:fill="auto"/>
            <w:vAlign w:val="center"/>
          </w:tcPr>
          <w:p w14:paraId="16FE852F" w14:textId="77777777"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i/>
                <w:color w:val="000000"/>
                <w:sz w:val="20"/>
                <w:szCs w:val="20"/>
                <w:lang w:val="en-US"/>
              </w:rPr>
            </w:pPr>
            <w:r w:rsidRPr="00014ADD">
              <w:rPr>
                <w:rFonts w:ascii="Calibri" w:eastAsia="Times New Roman" w:hAnsi="Calibri" w:cs="Calibri"/>
                <w:bCs/>
                <w:i/>
                <w:color w:val="000000"/>
                <w:sz w:val="20"/>
                <w:szCs w:val="20"/>
                <w:lang w:val="en-US"/>
              </w:rPr>
              <w:t>nucleotides</w:t>
            </w:r>
          </w:p>
        </w:tc>
        <w:tc>
          <w:tcPr>
            <w:tcW w:w="2461" w:type="dxa"/>
            <w:shd w:val="clear" w:color="auto" w:fill="auto"/>
            <w:vAlign w:val="center"/>
          </w:tcPr>
          <w:p w14:paraId="3D481445" w14:textId="37C7B96E" w:rsidR="007D70FA" w:rsidRPr="00014ADD" w:rsidRDefault="007D70FA" w:rsidP="007D70FA">
            <w:pPr>
              <w:tabs>
                <w:tab w:val="center" w:pos="4680"/>
                <w:tab w:val="right" w:pos="9360"/>
              </w:tabs>
              <w:spacing w:after="0" w:line="240" w:lineRule="auto"/>
              <w:contextualSpacing/>
              <w:jc w:val="center"/>
              <w:rPr>
                <w:rFonts w:ascii="Calibri" w:eastAsia="Times New Roman" w:hAnsi="Calibri" w:cs="Calibri"/>
                <w:bCs/>
                <w:color w:val="000000"/>
                <w:sz w:val="20"/>
                <w:szCs w:val="20"/>
                <w:lang w:val="en-US"/>
              </w:rPr>
            </w:pPr>
            <w:r w:rsidRPr="00014ADD">
              <w:rPr>
                <w:rFonts w:ascii="Calibri" w:eastAsia="Times New Roman" w:hAnsi="Calibri" w:cs="Calibri"/>
                <w:bCs/>
                <w:color w:val="000000"/>
                <w:sz w:val="20"/>
                <w:szCs w:val="20"/>
                <w:lang w:val="en-US"/>
              </w:rPr>
              <w:fldChar w:fldCharType="begin" w:fldLock="1"/>
            </w:r>
            <w:r w:rsidR="00234408">
              <w:rPr>
                <w:rFonts w:ascii="Calibri" w:eastAsia="Times New Roman" w:hAnsi="Calibri" w:cs="Calibri"/>
                <w:bCs/>
                <w:color w:val="000000"/>
                <w:sz w:val="20"/>
                <w:szCs w:val="20"/>
                <w:lang w:val="en-US"/>
              </w:rPr>
              <w:instrText>ADDIN CSL_CITATION {"citationItems":[{"id":"ITEM-1","itemData":{"ISSN":"0022-1317","PMID":"11907320","abstract":"All viruses with negative-sense RNA genomes encode a single-strand RNA-binding nucleoprotein (NP). The primary function of NP is to encapsidate the virus genome for the purposes of RNA transcription, replication and packaging. The purpose of this review is to illustrate using the influenza virus NP as a well-studied example that the molecule is much more than a structural RNA-binding protein, but also functions as a key adapter molecule between virus and host cell processes. It does so through the ability to interact with a wide variety of viral and cellular macromolecules, including RNA, itself, two subunits of the viral RNA-dependent RNA polymerase and the viral matrix protein. NP also interacts with cellular polypeptides, including actin, components of the nuclear import and export apparatus and a nuclear RNA helicase. The evidence for the existence of each of these activities and their possible roles in transcription, replication and intracellular trafficking of the virus genome is considered.","author":[{"dropping-particle":"","family":"Portela","given":"Agustín","non-dropping-particle":"","parse-names":false,"suffix":""},{"dropping-particle":"","family":"Digard","given":"Paul","non-dropping-particle":"","parse-names":false,"suffix":""}],"container-title":"The Journal of general virology","id":"ITEM-1","issue":"Pt 4","issued":{"date-parts":[["2002","4"]]},"page":"723-34","title":"The influenza virus nucleoprotein: a multifunctional RNA-binding protein pivotal to virus replication","type":"article-journal","volume":"83"},"uris":["http://www.mendeley.com/documents/?uuid=bac12cc7-68a5-41ed-aa52-d0a645fa8fee"]}],"mendeley":{"formattedCitation":"[9]","plainTextFormattedCitation":"[9]","previouslyFormattedCitation":"[15]"},"properties":{"noteIndex":0},"schema":"https://github.com/citation-style-language/schema/raw/master/csl-citation.json"}</w:instrText>
            </w:r>
            <w:r w:rsidRPr="00014ADD">
              <w:rPr>
                <w:rFonts w:ascii="Calibri" w:eastAsia="Times New Roman" w:hAnsi="Calibri" w:cs="Calibri"/>
                <w:bCs/>
                <w:color w:val="000000"/>
                <w:sz w:val="20"/>
                <w:szCs w:val="20"/>
                <w:lang w:val="en-US"/>
              </w:rPr>
              <w:fldChar w:fldCharType="separate"/>
            </w:r>
            <w:r w:rsidR="00234408" w:rsidRPr="00234408">
              <w:rPr>
                <w:rFonts w:ascii="Calibri" w:eastAsia="Times New Roman" w:hAnsi="Calibri" w:cs="Calibri"/>
                <w:bCs/>
                <w:noProof/>
                <w:color w:val="000000"/>
                <w:sz w:val="20"/>
                <w:szCs w:val="20"/>
                <w:lang w:val="en-US"/>
              </w:rPr>
              <w:t>[9]</w:t>
            </w:r>
            <w:r w:rsidRPr="00014ADD">
              <w:rPr>
                <w:rFonts w:ascii="Calibri" w:eastAsia="Times New Roman" w:hAnsi="Calibri" w:cs="Calibri"/>
                <w:bCs/>
                <w:color w:val="000000"/>
                <w:sz w:val="20"/>
                <w:szCs w:val="20"/>
                <w:lang w:val="en-US"/>
              </w:rPr>
              <w:fldChar w:fldCharType="end"/>
            </w:r>
          </w:p>
        </w:tc>
      </w:tr>
    </w:tbl>
    <w:p w14:paraId="22BE239F" w14:textId="0984730E" w:rsidR="003E68C1" w:rsidRPr="00014ADD" w:rsidRDefault="007D70FA" w:rsidP="00234408">
      <w:pPr>
        <w:spacing w:after="120" w:line="240" w:lineRule="auto"/>
        <w:jc w:val="both"/>
        <w:rPr>
          <w:rFonts w:ascii="Calibri" w:eastAsia="Calibri" w:hAnsi="Calibri" w:cs="Times New Roman"/>
          <w:sz w:val="24"/>
          <w:szCs w:val="24"/>
          <w:lang w:val="en-US" w:eastAsia="de-DE"/>
        </w:rPr>
      </w:pPr>
      <w:r w:rsidRPr="00014ADD">
        <w:rPr>
          <w:rFonts w:ascii="Calibri" w:eastAsia="Calibri" w:hAnsi="Calibri" w:cs="Times New Roman"/>
          <w:sz w:val="24"/>
          <w:szCs w:val="24"/>
          <w:lang w:val="en-US" w:eastAsia="de-DE"/>
        </w:rPr>
        <w:br w:type="page"/>
      </w:r>
    </w:p>
    <w:p w14:paraId="736949B3" w14:textId="77777777" w:rsidR="003E68C1" w:rsidRPr="00014ADD" w:rsidRDefault="003E68C1" w:rsidP="003E68C1">
      <w:pPr>
        <w:pStyle w:val="Heading1Publications"/>
        <w:rPr>
          <w:rFonts w:eastAsia="Calibri"/>
          <w:lang w:val="en-US"/>
        </w:rPr>
      </w:pPr>
      <w:r w:rsidRPr="00014ADD">
        <w:rPr>
          <w:rFonts w:eastAsia="Calibri"/>
          <w:lang w:val="en-US"/>
        </w:rPr>
        <w:lastRenderedPageBreak/>
        <w:t>Supporting information references</w:t>
      </w:r>
    </w:p>
    <w:p w14:paraId="1D929079" w14:textId="691349A2" w:rsidR="00234408" w:rsidRPr="00234408" w:rsidRDefault="003E68C1" w:rsidP="00234408">
      <w:pPr>
        <w:widowControl w:val="0"/>
        <w:autoSpaceDE w:val="0"/>
        <w:autoSpaceDN w:val="0"/>
        <w:adjustRightInd w:val="0"/>
        <w:spacing w:after="0" w:line="360" w:lineRule="auto"/>
        <w:ind w:left="640" w:hanging="640"/>
        <w:rPr>
          <w:rFonts w:ascii="Calibri" w:hAnsi="Calibri" w:cs="Calibri"/>
          <w:noProof/>
          <w:sz w:val="24"/>
          <w:szCs w:val="24"/>
        </w:rPr>
      </w:pPr>
      <w:r w:rsidRPr="00014ADD">
        <w:rPr>
          <w:rFonts w:ascii="Calibri" w:eastAsia="Calibri" w:hAnsi="Calibri" w:cs="Times New Roman"/>
          <w:sz w:val="24"/>
          <w:szCs w:val="24"/>
          <w:lang w:val="en-US" w:eastAsia="de-DE"/>
        </w:rPr>
        <w:fldChar w:fldCharType="begin" w:fldLock="1"/>
      </w:r>
      <w:r w:rsidRPr="00014ADD">
        <w:rPr>
          <w:rFonts w:ascii="Calibri" w:eastAsia="Calibri" w:hAnsi="Calibri" w:cs="Times New Roman"/>
          <w:sz w:val="24"/>
          <w:szCs w:val="24"/>
          <w:lang w:val="en-US" w:eastAsia="de-DE"/>
        </w:rPr>
        <w:instrText xml:space="preserve">ADDIN Mendeley Bibliography CSL_BIBLIOGRAPHY </w:instrText>
      </w:r>
      <w:r w:rsidRPr="00014ADD">
        <w:rPr>
          <w:rFonts w:ascii="Calibri" w:eastAsia="Calibri" w:hAnsi="Calibri" w:cs="Times New Roman"/>
          <w:sz w:val="24"/>
          <w:szCs w:val="24"/>
          <w:lang w:val="en-US" w:eastAsia="de-DE"/>
        </w:rPr>
        <w:fldChar w:fldCharType="separate"/>
      </w:r>
      <w:r w:rsidR="00234408" w:rsidRPr="00234408">
        <w:rPr>
          <w:rFonts w:ascii="Calibri" w:hAnsi="Calibri" w:cs="Calibri"/>
          <w:noProof/>
          <w:sz w:val="24"/>
          <w:szCs w:val="24"/>
        </w:rPr>
        <w:t xml:space="preserve">1. </w:t>
      </w:r>
      <w:r w:rsidR="00234408" w:rsidRPr="00234408">
        <w:rPr>
          <w:rFonts w:ascii="Calibri" w:hAnsi="Calibri" w:cs="Calibri"/>
          <w:noProof/>
          <w:sz w:val="24"/>
          <w:szCs w:val="24"/>
        </w:rPr>
        <w:tab/>
        <w:t>Nunes-Correia I, Ramalho-Santos J, Nir S, Pedroso de Lima MC. Interactions of Influenza Virus with Cultured Cells: Detailed Kinetic Modeling of Binding and Endocytosis. Biochemistry. 1999;38: 1095–1101. doi:10.1021/bi9812524</w:t>
      </w:r>
    </w:p>
    <w:p w14:paraId="1ABD4115" w14:textId="77777777" w:rsidR="00234408" w:rsidRPr="00234408" w:rsidRDefault="00234408" w:rsidP="00234408">
      <w:pPr>
        <w:widowControl w:val="0"/>
        <w:autoSpaceDE w:val="0"/>
        <w:autoSpaceDN w:val="0"/>
        <w:adjustRightInd w:val="0"/>
        <w:spacing w:after="0" w:line="360" w:lineRule="auto"/>
        <w:ind w:left="640" w:hanging="640"/>
        <w:rPr>
          <w:rFonts w:ascii="Calibri" w:hAnsi="Calibri" w:cs="Calibri"/>
          <w:noProof/>
          <w:sz w:val="24"/>
          <w:szCs w:val="24"/>
        </w:rPr>
      </w:pPr>
      <w:r w:rsidRPr="00234408">
        <w:rPr>
          <w:rFonts w:ascii="Calibri" w:hAnsi="Calibri" w:cs="Calibri"/>
          <w:noProof/>
          <w:sz w:val="24"/>
          <w:szCs w:val="24"/>
        </w:rPr>
        <w:t xml:space="preserve">2. </w:t>
      </w:r>
      <w:r w:rsidRPr="00234408">
        <w:rPr>
          <w:rFonts w:ascii="Calibri" w:hAnsi="Calibri" w:cs="Calibri"/>
          <w:noProof/>
          <w:sz w:val="24"/>
          <w:szCs w:val="24"/>
        </w:rPr>
        <w:tab/>
        <w:t>Arava Y, Wang Y, Storey JD, Liu CL, Brown PO, Herschlag D. Genome-wide analysis of mRNA translation profiles in Saccharomyces cerevisiae. Proc Natl Acad Sci U S A. 2003;100: 3889–94. doi:10.1073/pnas.0635171100</w:t>
      </w:r>
    </w:p>
    <w:p w14:paraId="69769546" w14:textId="77777777" w:rsidR="00234408" w:rsidRPr="00234408" w:rsidRDefault="00234408" w:rsidP="00234408">
      <w:pPr>
        <w:widowControl w:val="0"/>
        <w:autoSpaceDE w:val="0"/>
        <w:autoSpaceDN w:val="0"/>
        <w:adjustRightInd w:val="0"/>
        <w:spacing w:after="0" w:line="360" w:lineRule="auto"/>
        <w:ind w:left="640" w:hanging="640"/>
        <w:rPr>
          <w:rFonts w:ascii="Calibri" w:hAnsi="Calibri" w:cs="Calibri"/>
          <w:noProof/>
          <w:sz w:val="24"/>
          <w:szCs w:val="24"/>
        </w:rPr>
      </w:pPr>
      <w:r w:rsidRPr="00234408">
        <w:rPr>
          <w:rFonts w:ascii="Calibri" w:hAnsi="Calibri" w:cs="Calibri"/>
          <w:noProof/>
          <w:sz w:val="24"/>
          <w:szCs w:val="24"/>
        </w:rPr>
        <w:t xml:space="preserve">3. </w:t>
      </w:r>
      <w:r w:rsidRPr="00234408">
        <w:rPr>
          <w:rFonts w:ascii="Calibri" w:hAnsi="Calibri" w:cs="Calibri"/>
          <w:noProof/>
          <w:sz w:val="24"/>
          <w:szCs w:val="24"/>
        </w:rPr>
        <w:tab/>
        <w:t>Heldt FS, Frensing T, Reichl U. Modeling the Intracellular Dynamics of Influenza Virus Replication To Understand the Control of Viral RNA Synthesis. Journal of Virology. 2012. pp. 7806–7817. doi:10.1128/JVI.00080-12</w:t>
      </w:r>
    </w:p>
    <w:p w14:paraId="054985AF" w14:textId="77777777" w:rsidR="00234408" w:rsidRPr="00234408" w:rsidRDefault="00234408" w:rsidP="00234408">
      <w:pPr>
        <w:widowControl w:val="0"/>
        <w:autoSpaceDE w:val="0"/>
        <w:autoSpaceDN w:val="0"/>
        <w:adjustRightInd w:val="0"/>
        <w:spacing w:after="0" w:line="360" w:lineRule="auto"/>
        <w:ind w:left="640" w:hanging="640"/>
        <w:rPr>
          <w:rFonts w:ascii="Calibri" w:hAnsi="Calibri" w:cs="Calibri"/>
          <w:noProof/>
          <w:sz w:val="24"/>
          <w:szCs w:val="24"/>
        </w:rPr>
      </w:pPr>
      <w:r w:rsidRPr="00234408">
        <w:rPr>
          <w:rFonts w:ascii="Calibri" w:hAnsi="Calibri" w:cs="Calibri"/>
          <w:noProof/>
          <w:sz w:val="24"/>
          <w:szCs w:val="24"/>
        </w:rPr>
        <w:t xml:space="preserve">4. </w:t>
      </w:r>
      <w:r w:rsidRPr="00234408">
        <w:rPr>
          <w:rFonts w:ascii="Calibri" w:hAnsi="Calibri" w:cs="Calibri"/>
          <w:noProof/>
          <w:sz w:val="24"/>
          <w:szCs w:val="24"/>
        </w:rPr>
        <w:tab/>
        <w:t>Robb NC, Jackson D, Vreede FT, Fodor E. Splicing of influenza A virus NS1 mRNA is independent of the viral NS1 protein. J Gen Virol. 2010;91: 2331–40. doi:10.1099/vir.0.022004-0</w:t>
      </w:r>
    </w:p>
    <w:p w14:paraId="709A4996" w14:textId="77777777" w:rsidR="00234408" w:rsidRPr="00234408" w:rsidRDefault="00234408" w:rsidP="00234408">
      <w:pPr>
        <w:widowControl w:val="0"/>
        <w:autoSpaceDE w:val="0"/>
        <w:autoSpaceDN w:val="0"/>
        <w:adjustRightInd w:val="0"/>
        <w:spacing w:after="0" w:line="360" w:lineRule="auto"/>
        <w:ind w:left="640" w:hanging="640"/>
        <w:rPr>
          <w:rFonts w:ascii="Calibri" w:hAnsi="Calibri" w:cs="Calibri"/>
          <w:noProof/>
          <w:sz w:val="24"/>
          <w:szCs w:val="24"/>
        </w:rPr>
      </w:pPr>
      <w:r w:rsidRPr="00234408">
        <w:rPr>
          <w:rFonts w:ascii="Calibri" w:hAnsi="Calibri" w:cs="Calibri"/>
          <w:noProof/>
          <w:sz w:val="24"/>
          <w:szCs w:val="24"/>
        </w:rPr>
        <w:t xml:space="preserve">5. </w:t>
      </w:r>
      <w:r w:rsidRPr="00234408">
        <w:rPr>
          <w:rFonts w:ascii="Calibri" w:hAnsi="Calibri" w:cs="Calibri"/>
          <w:noProof/>
          <w:sz w:val="24"/>
          <w:szCs w:val="24"/>
        </w:rPr>
        <w:tab/>
        <w:t>Amorim MJ, Bruce EA, Read EKC, Foeglein A, Mahen R, Stuart AD, et al. A Rab11- and microtubule-dependent mechanism for cytoplasmic transport of influenza A virus viral RNA. J Virol. 2011;85: 4143–56. doi:10.1128/JVI.02606-10</w:t>
      </w:r>
    </w:p>
    <w:p w14:paraId="6A05F67A" w14:textId="77777777" w:rsidR="00234408" w:rsidRPr="00234408" w:rsidRDefault="00234408" w:rsidP="00234408">
      <w:pPr>
        <w:widowControl w:val="0"/>
        <w:autoSpaceDE w:val="0"/>
        <w:autoSpaceDN w:val="0"/>
        <w:adjustRightInd w:val="0"/>
        <w:spacing w:after="0" w:line="360" w:lineRule="auto"/>
        <w:ind w:left="640" w:hanging="640"/>
        <w:rPr>
          <w:rFonts w:ascii="Calibri" w:hAnsi="Calibri" w:cs="Calibri"/>
          <w:noProof/>
          <w:sz w:val="24"/>
          <w:szCs w:val="24"/>
        </w:rPr>
      </w:pPr>
      <w:r w:rsidRPr="00234408">
        <w:rPr>
          <w:rFonts w:ascii="Calibri" w:hAnsi="Calibri" w:cs="Calibri"/>
          <w:noProof/>
          <w:sz w:val="24"/>
          <w:szCs w:val="24"/>
        </w:rPr>
        <w:t xml:space="preserve">6. </w:t>
      </w:r>
      <w:r w:rsidRPr="00234408">
        <w:rPr>
          <w:rFonts w:ascii="Calibri" w:hAnsi="Calibri" w:cs="Calibri"/>
          <w:noProof/>
          <w:sz w:val="24"/>
          <w:szCs w:val="24"/>
        </w:rPr>
        <w:tab/>
        <w:t xml:space="preserve">Spirin AS. Ribosome structure and protein biosynthesis. Menlo Park, CA: Benjamin/Cummings Pub. Co.; 1986. </w:t>
      </w:r>
    </w:p>
    <w:p w14:paraId="01CD913F" w14:textId="77777777" w:rsidR="00234408" w:rsidRPr="00234408" w:rsidRDefault="00234408" w:rsidP="00234408">
      <w:pPr>
        <w:widowControl w:val="0"/>
        <w:autoSpaceDE w:val="0"/>
        <w:autoSpaceDN w:val="0"/>
        <w:adjustRightInd w:val="0"/>
        <w:spacing w:after="0" w:line="360" w:lineRule="auto"/>
        <w:ind w:left="640" w:hanging="640"/>
        <w:rPr>
          <w:rFonts w:ascii="Calibri" w:hAnsi="Calibri" w:cs="Calibri"/>
          <w:noProof/>
          <w:sz w:val="24"/>
          <w:szCs w:val="24"/>
        </w:rPr>
      </w:pPr>
      <w:r w:rsidRPr="00234408">
        <w:rPr>
          <w:rFonts w:ascii="Calibri" w:hAnsi="Calibri" w:cs="Calibri"/>
          <w:noProof/>
          <w:sz w:val="24"/>
          <w:szCs w:val="24"/>
        </w:rPr>
        <w:t xml:space="preserve">7. </w:t>
      </w:r>
      <w:r w:rsidRPr="00234408">
        <w:rPr>
          <w:rFonts w:ascii="Calibri" w:hAnsi="Calibri" w:cs="Calibri"/>
          <w:noProof/>
          <w:sz w:val="24"/>
          <w:szCs w:val="24"/>
        </w:rPr>
        <w:tab/>
        <w:t xml:space="preserve">Lamb RA, Krug RM. Orthomyxoviridae: the viruses and their replication. In: Knipe DM, Howley PM, editors. Fields Virology. 4th ed. Philadelphia, Pa: Lippincott Williams &amp; Wilkins; 2001. pp. 1487–1531. </w:t>
      </w:r>
    </w:p>
    <w:p w14:paraId="4649D914" w14:textId="77777777" w:rsidR="00234408" w:rsidRPr="00234408" w:rsidRDefault="00234408" w:rsidP="00234408">
      <w:pPr>
        <w:widowControl w:val="0"/>
        <w:autoSpaceDE w:val="0"/>
        <w:autoSpaceDN w:val="0"/>
        <w:adjustRightInd w:val="0"/>
        <w:spacing w:after="0" w:line="360" w:lineRule="auto"/>
        <w:ind w:left="640" w:hanging="640"/>
        <w:rPr>
          <w:rFonts w:ascii="Calibri" w:hAnsi="Calibri" w:cs="Calibri"/>
          <w:noProof/>
          <w:sz w:val="24"/>
          <w:szCs w:val="24"/>
        </w:rPr>
      </w:pPr>
      <w:r w:rsidRPr="00234408">
        <w:rPr>
          <w:rFonts w:ascii="Calibri" w:hAnsi="Calibri" w:cs="Calibri"/>
          <w:noProof/>
          <w:sz w:val="24"/>
          <w:szCs w:val="24"/>
        </w:rPr>
        <w:t xml:space="preserve">8. </w:t>
      </w:r>
      <w:r w:rsidRPr="00234408">
        <w:rPr>
          <w:rFonts w:ascii="Calibri" w:hAnsi="Calibri" w:cs="Calibri"/>
          <w:noProof/>
          <w:sz w:val="24"/>
          <w:szCs w:val="24"/>
        </w:rPr>
        <w:tab/>
        <w:t xml:space="preserve">Wakefield L, Brownlee GG. RNA-binding properties of influenza A virus matrix protein M1. Nucleic Acids Res. 1989;17: 8569–80. </w:t>
      </w:r>
    </w:p>
    <w:p w14:paraId="1A19C124" w14:textId="77777777" w:rsidR="00234408" w:rsidRPr="00234408" w:rsidRDefault="00234408" w:rsidP="00234408">
      <w:pPr>
        <w:widowControl w:val="0"/>
        <w:autoSpaceDE w:val="0"/>
        <w:autoSpaceDN w:val="0"/>
        <w:adjustRightInd w:val="0"/>
        <w:spacing w:after="0" w:line="360" w:lineRule="auto"/>
        <w:ind w:left="640" w:hanging="640"/>
        <w:rPr>
          <w:rFonts w:ascii="Calibri" w:hAnsi="Calibri" w:cs="Calibri"/>
          <w:noProof/>
          <w:sz w:val="24"/>
        </w:rPr>
      </w:pPr>
      <w:r w:rsidRPr="00234408">
        <w:rPr>
          <w:rFonts w:ascii="Calibri" w:hAnsi="Calibri" w:cs="Calibri"/>
          <w:noProof/>
          <w:sz w:val="24"/>
          <w:szCs w:val="24"/>
        </w:rPr>
        <w:t xml:space="preserve">9. </w:t>
      </w:r>
      <w:r w:rsidRPr="00234408">
        <w:rPr>
          <w:rFonts w:ascii="Calibri" w:hAnsi="Calibri" w:cs="Calibri"/>
          <w:noProof/>
          <w:sz w:val="24"/>
          <w:szCs w:val="24"/>
        </w:rPr>
        <w:tab/>
        <w:t xml:space="preserve">Portela A, Digard P. The influenza virus nucleoprotein: a multifunctional RNA-binding protein pivotal to virus replication. J Gen Virol. 2002;83: 723–34. </w:t>
      </w:r>
    </w:p>
    <w:p w14:paraId="6CD95258" w14:textId="77777777" w:rsidR="003E68C1" w:rsidRPr="00014ADD" w:rsidRDefault="003E68C1" w:rsidP="00725CF3">
      <w:pPr>
        <w:tabs>
          <w:tab w:val="center" w:pos="4536"/>
          <w:tab w:val="right" w:pos="9071"/>
        </w:tabs>
        <w:spacing w:after="0" w:line="360" w:lineRule="auto"/>
        <w:contextualSpacing/>
        <w:jc w:val="both"/>
        <w:rPr>
          <w:rFonts w:ascii="Calibri" w:eastAsia="Calibri" w:hAnsi="Calibri" w:cs="Times New Roman"/>
          <w:sz w:val="24"/>
          <w:szCs w:val="24"/>
          <w:lang w:val="en-US" w:eastAsia="de-DE"/>
        </w:rPr>
      </w:pPr>
      <w:r w:rsidRPr="00014ADD">
        <w:rPr>
          <w:rFonts w:ascii="Calibri" w:eastAsia="Calibri" w:hAnsi="Calibri" w:cs="Times New Roman"/>
          <w:sz w:val="24"/>
          <w:szCs w:val="24"/>
          <w:lang w:val="en-US" w:eastAsia="de-DE"/>
        </w:rPr>
        <w:fldChar w:fldCharType="end"/>
      </w:r>
    </w:p>
    <w:sectPr w:rsidR="003E68C1" w:rsidRPr="00014ADD" w:rsidSect="00395485">
      <w:footerReference w:type="default" r:id="rId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39EF" w14:textId="77777777" w:rsidR="00C00FCF" w:rsidRDefault="00C00FCF" w:rsidP="00395A8D">
      <w:pPr>
        <w:spacing w:after="0" w:line="240" w:lineRule="auto"/>
      </w:pPr>
      <w:r>
        <w:separator/>
      </w:r>
    </w:p>
  </w:endnote>
  <w:endnote w:type="continuationSeparator" w:id="0">
    <w:p w14:paraId="358C0552" w14:textId="77777777" w:rsidR="00C00FCF" w:rsidRDefault="00C00FCF" w:rsidP="0039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8959" w14:textId="757AA492" w:rsidR="00395A8D" w:rsidRDefault="00395A8D" w:rsidP="00395A8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0FC1" w14:textId="77777777" w:rsidR="00C00FCF" w:rsidRDefault="00C00FCF" w:rsidP="00395A8D">
      <w:pPr>
        <w:spacing w:after="0" w:line="240" w:lineRule="auto"/>
      </w:pPr>
      <w:r>
        <w:separator/>
      </w:r>
    </w:p>
  </w:footnote>
  <w:footnote w:type="continuationSeparator" w:id="0">
    <w:p w14:paraId="48AD77EE" w14:textId="77777777" w:rsidR="00C00FCF" w:rsidRDefault="00C00FCF" w:rsidP="00395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C15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E824A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440639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0C95E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4DA699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B2F1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DAA88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B086E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2EC87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D0675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1C5C32"/>
    <w:multiLevelType w:val="hybridMultilevel"/>
    <w:tmpl w:val="4FB0AC62"/>
    <w:lvl w:ilvl="0" w:tplc="3EAEF706">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3F6797"/>
    <w:multiLevelType w:val="hybridMultilevel"/>
    <w:tmpl w:val="1C3EF584"/>
    <w:lvl w:ilvl="0" w:tplc="C480E77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5415C3"/>
    <w:multiLevelType w:val="hybridMultilevel"/>
    <w:tmpl w:val="C9F8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24B56"/>
    <w:multiLevelType w:val="multilevel"/>
    <w:tmpl w:val="BB2AEA0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DB6EAA"/>
    <w:multiLevelType w:val="hybridMultilevel"/>
    <w:tmpl w:val="B30453F2"/>
    <w:lvl w:ilvl="0" w:tplc="B6BCD46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B7391"/>
    <w:multiLevelType w:val="hybridMultilevel"/>
    <w:tmpl w:val="3B1AC3E0"/>
    <w:lvl w:ilvl="0" w:tplc="475E61AA">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732F71"/>
    <w:multiLevelType w:val="hybridMultilevel"/>
    <w:tmpl w:val="8786B8C8"/>
    <w:lvl w:ilvl="0" w:tplc="1D8CD44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16281A"/>
    <w:multiLevelType w:val="hybridMultilevel"/>
    <w:tmpl w:val="DF70581C"/>
    <w:lvl w:ilvl="0" w:tplc="316A2AE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994BEE"/>
    <w:multiLevelType w:val="hybridMultilevel"/>
    <w:tmpl w:val="4320AD00"/>
    <w:lvl w:ilvl="0" w:tplc="EEC22B8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863BEE"/>
    <w:multiLevelType w:val="hybridMultilevel"/>
    <w:tmpl w:val="D71E26DA"/>
    <w:lvl w:ilvl="0" w:tplc="289E7AC2">
      <w:start w:val="7"/>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294BAB"/>
    <w:multiLevelType w:val="hybridMultilevel"/>
    <w:tmpl w:val="9BA46A12"/>
    <w:lvl w:ilvl="0" w:tplc="0F044F7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277F80"/>
    <w:multiLevelType w:val="multilevel"/>
    <w:tmpl w:val="AD88B5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973D9F"/>
    <w:multiLevelType w:val="hybridMultilevel"/>
    <w:tmpl w:val="64188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8C12D0"/>
    <w:multiLevelType w:val="hybridMultilevel"/>
    <w:tmpl w:val="0D26D5A2"/>
    <w:lvl w:ilvl="0" w:tplc="7F765A6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000ADB"/>
    <w:multiLevelType w:val="hybridMultilevel"/>
    <w:tmpl w:val="3DC6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E5FCB"/>
    <w:multiLevelType w:val="hybridMultilevel"/>
    <w:tmpl w:val="0178CD36"/>
    <w:lvl w:ilvl="0" w:tplc="D80AAB3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F865CB"/>
    <w:multiLevelType w:val="multilevel"/>
    <w:tmpl w:val="DBF2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C72F4"/>
    <w:multiLevelType w:val="hybridMultilevel"/>
    <w:tmpl w:val="33966E2C"/>
    <w:lvl w:ilvl="0" w:tplc="005AD95C">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9D723D"/>
    <w:multiLevelType w:val="hybridMultilevel"/>
    <w:tmpl w:val="9426FE00"/>
    <w:lvl w:ilvl="0" w:tplc="04745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B7FEA"/>
    <w:multiLevelType w:val="hybridMultilevel"/>
    <w:tmpl w:val="0948744A"/>
    <w:lvl w:ilvl="0" w:tplc="97BEC51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D76F24"/>
    <w:multiLevelType w:val="hybridMultilevel"/>
    <w:tmpl w:val="2A86A056"/>
    <w:lvl w:ilvl="0" w:tplc="DCEE152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9A158D"/>
    <w:multiLevelType w:val="hybridMultilevel"/>
    <w:tmpl w:val="AD725E32"/>
    <w:lvl w:ilvl="0" w:tplc="82346BF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73057"/>
    <w:multiLevelType w:val="hybridMultilevel"/>
    <w:tmpl w:val="8E7E0140"/>
    <w:lvl w:ilvl="0" w:tplc="5226DA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E7F59"/>
    <w:multiLevelType w:val="hybridMultilevel"/>
    <w:tmpl w:val="69C413E0"/>
    <w:lvl w:ilvl="0" w:tplc="1CD20C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31"/>
  </w:num>
  <w:num w:numId="4">
    <w:abstractNumId w:val="28"/>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9"/>
  </w:num>
  <w:num w:numId="19">
    <w:abstractNumId w:val="13"/>
  </w:num>
  <w:num w:numId="20">
    <w:abstractNumId w:val="25"/>
  </w:num>
  <w:num w:numId="21">
    <w:abstractNumId w:val="11"/>
  </w:num>
  <w:num w:numId="22">
    <w:abstractNumId w:val="23"/>
  </w:num>
  <w:num w:numId="23">
    <w:abstractNumId w:val="17"/>
  </w:num>
  <w:num w:numId="24">
    <w:abstractNumId w:val="20"/>
  </w:num>
  <w:num w:numId="25">
    <w:abstractNumId w:val="18"/>
  </w:num>
  <w:num w:numId="26">
    <w:abstractNumId w:val="16"/>
  </w:num>
  <w:num w:numId="27">
    <w:abstractNumId w:val="30"/>
  </w:num>
  <w:num w:numId="28">
    <w:abstractNumId w:val="14"/>
  </w:num>
  <w:num w:numId="29">
    <w:abstractNumId w:val="15"/>
  </w:num>
  <w:num w:numId="30">
    <w:abstractNumId w:val="10"/>
  </w:num>
  <w:num w:numId="31">
    <w:abstractNumId w:val="19"/>
  </w:num>
  <w:num w:numId="32">
    <w:abstractNumId w:val="21"/>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25"/>
    <w:rsid w:val="00001511"/>
    <w:rsid w:val="00014ADD"/>
    <w:rsid w:val="00026877"/>
    <w:rsid w:val="00076667"/>
    <w:rsid w:val="000D28CB"/>
    <w:rsid w:val="000D449F"/>
    <w:rsid w:val="000D4DCA"/>
    <w:rsid w:val="000D76EE"/>
    <w:rsid w:val="00234408"/>
    <w:rsid w:val="00236AAB"/>
    <w:rsid w:val="002473A9"/>
    <w:rsid w:val="002961FD"/>
    <w:rsid w:val="002D0F98"/>
    <w:rsid w:val="002D745A"/>
    <w:rsid w:val="00302499"/>
    <w:rsid w:val="00303C01"/>
    <w:rsid w:val="00395485"/>
    <w:rsid w:val="00395A8D"/>
    <w:rsid w:val="003A3BE5"/>
    <w:rsid w:val="003B2325"/>
    <w:rsid w:val="003E187A"/>
    <w:rsid w:val="003E68C1"/>
    <w:rsid w:val="004A4168"/>
    <w:rsid w:val="00557C33"/>
    <w:rsid w:val="005601D6"/>
    <w:rsid w:val="00584DF9"/>
    <w:rsid w:val="005C58D7"/>
    <w:rsid w:val="00643BB7"/>
    <w:rsid w:val="006A08BE"/>
    <w:rsid w:val="006E111C"/>
    <w:rsid w:val="006F3925"/>
    <w:rsid w:val="00703F74"/>
    <w:rsid w:val="00725CF3"/>
    <w:rsid w:val="007271FA"/>
    <w:rsid w:val="007900DB"/>
    <w:rsid w:val="007C4C7B"/>
    <w:rsid w:val="007D70FA"/>
    <w:rsid w:val="007D7933"/>
    <w:rsid w:val="0081652E"/>
    <w:rsid w:val="00820A63"/>
    <w:rsid w:val="00831773"/>
    <w:rsid w:val="00837433"/>
    <w:rsid w:val="008854A1"/>
    <w:rsid w:val="008A1169"/>
    <w:rsid w:val="0091107C"/>
    <w:rsid w:val="00A62F73"/>
    <w:rsid w:val="00A85EB5"/>
    <w:rsid w:val="00B15722"/>
    <w:rsid w:val="00B92D61"/>
    <w:rsid w:val="00BB5F65"/>
    <w:rsid w:val="00C00FCF"/>
    <w:rsid w:val="00C24535"/>
    <w:rsid w:val="00C2621E"/>
    <w:rsid w:val="00C65BD1"/>
    <w:rsid w:val="00C93BD2"/>
    <w:rsid w:val="00CB1FE9"/>
    <w:rsid w:val="00D362A7"/>
    <w:rsid w:val="00DC6500"/>
    <w:rsid w:val="00DD338F"/>
    <w:rsid w:val="00DD73D0"/>
    <w:rsid w:val="00E1184B"/>
    <w:rsid w:val="00E23790"/>
    <w:rsid w:val="00EC1E9D"/>
    <w:rsid w:val="00EC6A0F"/>
    <w:rsid w:val="00ED33ED"/>
    <w:rsid w:val="00ED7864"/>
    <w:rsid w:val="00EE5C53"/>
    <w:rsid w:val="00EF6D9E"/>
    <w:rsid w:val="00F15EEF"/>
    <w:rsid w:val="00F21087"/>
    <w:rsid w:val="00F27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3E68"/>
  <w15:chartTrackingRefBased/>
  <w15:docId w15:val="{BF1935CE-C8C2-42EA-AEC7-ED21BF7C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D70FA"/>
    <w:pPr>
      <w:keepNext/>
      <w:keepLines/>
      <w:spacing w:before="240" w:after="0" w:line="480" w:lineRule="auto"/>
      <w:outlineLvl w:val="0"/>
    </w:pPr>
    <w:rPr>
      <w:rFonts w:ascii="Calibri Light" w:eastAsia="Times New Roman" w:hAnsi="Calibri Light" w:cs="Times New Roman"/>
      <w:color w:val="2E74B5"/>
      <w:sz w:val="32"/>
      <w:szCs w:val="32"/>
      <w:lang w:val="x-none" w:eastAsia="x-none"/>
    </w:rPr>
  </w:style>
  <w:style w:type="paragraph" w:styleId="berschrift2">
    <w:name w:val="heading 2"/>
    <w:basedOn w:val="Standard"/>
    <w:next w:val="Standard"/>
    <w:link w:val="berschrift2Zchn"/>
    <w:uiPriority w:val="9"/>
    <w:unhideWhenUsed/>
    <w:qFormat/>
    <w:rsid w:val="007D70FA"/>
    <w:pPr>
      <w:keepNext/>
      <w:spacing w:before="240" w:after="60" w:line="480" w:lineRule="auto"/>
      <w:outlineLvl w:val="1"/>
    </w:pPr>
    <w:rPr>
      <w:rFonts w:ascii="Cambria" w:eastAsia="Times New Roman" w:hAnsi="Cambria" w:cs="Times New Roman"/>
      <w:b/>
      <w:bCs/>
      <w:i/>
      <w:iCs/>
      <w:sz w:val="28"/>
      <w:szCs w:val="28"/>
      <w:lang w:eastAsia="de-DE"/>
    </w:rPr>
  </w:style>
  <w:style w:type="paragraph" w:styleId="berschrift3">
    <w:name w:val="heading 3"/>
    <w:basedOn w:val="Standard"/>
    <w:next w:val="Standard"/>
    <w:link w:val="berschrift3Zchn"/>
    <w:uiPriority w:val="9"/>
    <w:semiHidden/>
    <w:unhideWhenUsed/>
    <w:qFormat/>
    <w:rsid w:val="007D70FA"/>
    <w:pPr>
      <w:keepNext/>
      <w:spacing w:before="240" w:after="60" w:line="480" w:lineRule="auto"/>
      <w:outlineLvl w:val="2"/>
    </w:pPr>
    <w:rPr>
      <w:rFonts w:ascii="Cambria" w:eastAsia="Times New Roman" w:hAnsi="Cambria" w:cs="Times New Roman"/>
      <w:b/>
      <w:bCs/>
      <w:sz w:val="26"/>
      <w:szCs w:val="26"/>
      <w:lang w:eastAsia="de-DE"/>
    </w:rPr>
  </w:style>
  <w:style w:type="paragraph" w:styleId="berschrift4">
    <w:name w:val="heading 4"/>
    <w:basedOn w:val="Standard"/>
    <w:next w:val="Standard"/>
    <w:link w:val="berschrift4Zchn"/>
    <w:uiPriority w:val="9"/>
    <w:semiHidden/>
    <w:unhideWhenUsed/>
    <w:qFormat/>
    <w:rsid w:val="007D70FA"/>
    <w:pPr>
      <w:keepNext/>
      <w:spacing w:before="240" w:after="60" w:line="480" w:lineRule="auto"/>
      <w:outlineLvl w:val="3"/>
    </w:pPr>
    <w:rPr>
      <w:rFonts w:ascii="Calibri" w:eastAsia="Times New Roman" w:hAnsi="Calibri" w:cs="Times New Roman"/>
      <w:b/>
      <w:bCs/>
      <w:sz w:val="28"/>
      <w:szCs w:val="28"/>
      <w:lang w:eastAsia="de-DE"/>
    </w:rPr>
  </w:style>
  <w:style w:type="paragraph" w:styleId="berschrift5">
    <w:name w:val="heading 5"/>
    <w:basedOn w:val="Standard"/>
    <w:next w:val="Standard"/>
    <w:link w:val="berschrift5Zchn"/>
    <w:uiPriority w:val="9"/>
    <w:semiHidden/>
    <w:unhideWhenUsed/>
    <w:qFormat/>
    <w:rsid w:val="007D70FA"/>
    <w:pPr>
      <w:spacing w:before="240" w:after="60" w:line="480" w:lineRule="auto"/>
      <w:outlineLvl w:val="4"/>
    </w:pPr>
    <w:rPr>
      <w:rFonts w:ascii="Calibri" w:eastAsia="Times New Roman" w:hAnsi="Calibri" w:cs="Times New Roman"/>
      <w:b/>
      <w:bCs/>
      <w:i/>
      <w:iCs/>
      <w:sz w:val="26"/>
      <w:szCs w:val="26"/>
      <w:lang w:eastAsia="de-DE"/>
    </w:rPr>
  </w:style>
  <w:style w:type="paragraph" w:styleId="berschrift6">
    <w:name w:val="heading 6"/>
    <w:basedOn w:val="Standard"/>
    <w:next w:val="Standard"/>
    <w:link w:val="berschrift6Zchn"/>
    <w:uiPriority w:val="9"/>
    <w:semiHidden/>
    <w:unhideWhenUsed/>
    <w:qFormat/>
    <w:rsid w:val="007D70FA"/>
    <w:pPr>
      <w:spacing w:before="240" w:after="60" w:line="480" w:lineRule="auto"/>
      <w:outlineLvl w:val="5"/>
    </w:pPr>
    <w:rPr>
      <w:rFonts w:ascii="Calibri" w:eastAsia="Times New Roman" w:hAnsi="Calibri" w:cs="Times New Roman"/>
      <w:b/>
      <w:bCs/>
      <w:sz w:val="24"/>
      <w:szCs w:val="24"/>
      <w:lang w:eastAsia="de-DE"/>
    </w:rPr>
  </w:style>
  <w:style w:type="paragraph" w:styleId="berschrift7">
    <w:name w:val="heading 7"/>
    <w:basedOn w:val="Standard"/>
    <w:next w:val="Standard"/>
    <w:link w:val="berschrift7Zchn"/>
    <w:uiPriority w:val="9"/>
    <w:semiHidden/>
    <w:unhideWhenUsed/>
    <w:qFormat/>
    <w:rsid w:val="007D70FA"/>
    <w:pPr>
      <w:spacing w:before="240" w:after="60" w:line="480" w:lineRule="auto"/>
      <w:outlineLvl w:val="6"/>
    </w:pPr>
    <w:rPr>
      <w:rFonts w:ascii="Calibri" w:eastAsia="Times New Roman" w:hAnsi="Calibri" w:cs="Times New Roman"/>
      <w:sz w:val="24"/>
      <w:szCs w:val="24"/>
      <w:lang w:eastAsia="de-DE"/>
    </w:rPr>
  </w:style>
  <w:style w:type="paragraph" w:styleId="berschrift8">
    <w:name w:val="heading 8"/>
    <w:basedOn w:val="Standard"/>
    <w:next w:val="Standard"/>
    <w:link w:val="berschrift8Zchn"/>
    <w:uiPriority w:val="9"/>
    <w:semiHidden/>
    <w:unhideWhenUsed/>
    <w:qFormat/>
    <w:rsid w:val="007D70FA"/>
    <w:pPr>
      <w:spacing w:before="240" w:after="60" w:line="480" w:lineRule="auto"/>
      <w:outlineLvl w:val="7"/>
    </w:pPr>
    <w:rPr>
      <w:rFonts w:ascii="Calibri" w:eastAsia="Times New Roman" w:hAnsi="Calibri" w:cs="Times New Roman"/>
      <w:i/>
      <w:iCs/>
      <w:sz w:val="24"/>
      <w:szCs w:val="24"/>
      <w:lang w:eastAsia="de-DE"/>
    </w:rPr>
  </w:style>
  <w:style w:type="paragraph" w:styleId="berschrift9">
    <w:name w:val="heading 9"/>
    <w:basedOn w:val="Standard"/>
    <w:next w:val="Standard"/>
    <w:link w:val="berschrift9Zchn"/>
    <w:uiPriority w:val="9"/>
    <w:semiHidden/>
    <w:unhideWhenUsed/>
    <w:qFormat/>
    <w:rsid w:val="007D70FA"/>
    <w:pPr>
      <w:spacing w:before="240" w:after="60" w:line="480" w:lineRule="auto"/>
      <w:outlineLvl w:val="8"/>
    </w:pPr>
    <w:rPr>
      <w:rFonts w:ascii="Cambria" w:eastAsia="Times New Roman"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7D70FA"/>
    <w:rPr>
      <w:sz w:val="16"/>
      <w:szCs w:val="16"/>
    </w:rPr>
  </w:style>
  <w:style w:type="paragraph" w:styleId="Kommentartext">
    <w:name w:val="annotation text"/>
    <w:basedOn w:val="Standard"/>
    <w:link w:val="KommentartextZchn"/>
    <w:uiPriority w:val="99"/>
    <w:semiHidden/>
    <w:unhideWhenUsed/>
    <w:rsid w:val="007D70FA"/>
    <w:pPr>
      <w:spacing w:after="0" w:line="240" w:lineRule="auto"/>
    </w:pPr>
    <w:rPr>
      <w:rFonts w:ascii="Calibri" w:eastAsia="Calibri" w:hAnsi="Calibri" w:cs="Times New Roman"/>
      <w:sz w:val="20"/>
      <w:szCs w:val="20"/>
      <w:lang w:val="x-none" w:eastAsia="x-none"/>
    </w:rPr>
  </w:style>
  <w:style w:type="character" w:customStyle="1" w:styleId="KommentartextZchn">
    <w:name w:val="Kommentartext Zchn"/>
    <w:basedOn w:val="Absatz-Standardschriftart"/>
    <w:link w:val="Kommentartext"/>
    <w:uiPriority w:val="99"/>
    <w:semiHidden/>
    <w:rsid w:val="007D70FA"/>
    <w:rPr>
      <w:rFonts w:ascii="Calibri" w:eastAsia="Calibri" w:hAnsi="Calibri" w:cs="Times New Roman"/>
      <w:sz w:val="20"/>
      <w:szCs w:val="20"/>
      <w:lang w:val="x-none" w:eastAsia="x-none"/>
    </w:rPr>
  </w:style>
  <w:style w:type="paragraph" w:styleId="Sprechblasentext">
    <w:name w:val="Balloon Text"/>
    <w:basedOn w:val="Standard"/>
    <w:link w:val="SprechblasentextZchn"/>
    <w:uiPriority w:val="99"/>
    <w:semiHidden/>
    <w:unhideWhenUsed/>
    <w:rsid w:val="007D70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70FA"/>
    <w:rPr>
      <w:rFonts w:ascii="Segoe UI" w:hAnsi="Segoe UI" w:cs="Segoe UI"/>
      <w:sz w:val="18"/>
      <w:szCs w:val="18"/>
    </w:rPr>
  </w:style>
  <w:style w:type="character" w:customStyle="1" w:styleId="berschrift1Zchn">
    <w:name w:val="Überschrift 1 Zchn"/>
    <w:basedOn w:val="Absatz-Standardschriftart"/>
    <w:link w:val="berschrift1"/>
    <w:uiPriority w:val="9"/>
    <w:rsid w:val="007D70FA"/>
    <w:rPr>
      <w:rFonts w:ascii="Calibri Light" w:eastAsia="Times New Roman" w:hAnsi="Calibri Light" w:cs="Times New Roman"/>
      <w:color w:val="2E74B5"/>
      <w:sz w:val="32"/>
      <w:szCs w:val="32"/>
      <w:lang w:val="x-none" w:eastAsia="x-none"/>
    </w:rPr>
  </w:style>
  <w:style w:type="character" w:customStyle="1" w:styleId="berschrift2Zchn">
    <w:name w:val="Überschrift 2 Zchn"/>
    <w:basedOn w:val="Absatz-Standardschriftart"/>
    <w:link w:val="berschrift2"/>
    <w:uiPriority w:val="9"/>
    <w:rsid w:val="007D70FA"/>
    <w:rPr>
      <w:rFonts w:ascii="Cambria" w:eastAsia="Times New Roman" w:hAnsi="Cambria" w:cs="Times New Roman"/>
      <w:b/>
      <w:bCs/>
      <w:i/>
      <w:iCs/>
      <w:sz w:val="28"/>
      <w:szCs w:val="28"/>
      <w:lang w:eastAsia="de-DE"/>
    </w:rPr>
  </w:style>
  <w:style w:type="character" w:customStyle="1" w:styleId="berschrift3Zchn">
    <w:name w:val="Überschrift 3 Zchn"/>
    <w:basedOn w:val="Absatz-Standardschriftart"/>
    <w:link w:val="berschrift3"/>
    <w:uiPriority w:val="9"/>
    <w:semiHidden/>
    <w:rsid w:val="007D70FA"/>
    <w:rPr>
      <w:rFonts w:ascii="Cambria" w:eastAsia="Times New Roman" w:hAnsi="Cambria" w:cs="Times New Roman"/>
      <w:b/>
      <w:bCs/>
      <w:sz w:val="26"/>
      <w:szCs w:val="26"/>
      <w:lang w:eastAsia="de-DE"/>
    </w:rPr>
  </w:style>
  <w:style w:type="character" w:customStyle="1" w:styleId="berschrift4Zchn">
    <w:name w:val="Überschrift 4 Zchn"/>
    <w:basedOn w:val="Absatz-Standardschriftart"/>
    <w:link w:val="berschrift4"/>
    <w:uiPriority w:val="9"/>
    <w:semiHidden/>
    <w:rsid w:val="007D70FA"/>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uiPriority w:val="9"/>
    <w:semiHidden/>
    <w:rsid w:val="007D70FA"/>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uiPriority w:val="9"/>
    <w:semiHidden/>
    <w:rsid w:val="007D70FA"/>
    <w:rPr>
      <w:rFonts w:ascii="Calibri" w:eastAsia="Times New Roman" w:hAnsi="Calibri" w:cs="Times New Roman"/>
      <w:b/>
      <w:bCs/>
      <w:sz w:val="24"/>
      <w:szCs w:val="24"/>
      <w:lang w:eastAsia="de-DE"/>
    </w:rPr>
  </w:style>
  <w:style w:type="character" w:customStyle="1" w:styleId="berschrift7Zchn">
    <w:name w:val="Überschrift 7 Zchn"/>
    <w:basedOn w:val="Absatz-Standardschriftart"/>
    <w:link w:val="berschrift7"/>
    <w:uiPriority w:val="9"/>
    <w:semiHidden/>
    <w:rsid w:val="007D70FA"/>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uiPriority w:val="9"/>
    <w:semiHidden/>
    <w:rsid w:val="007D70FA"/>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uiPriority w:val="9"/>
    <w:semiHidden/>
    <w:rsid w:val="007D70FA"/>
    <w:rPr>
      <w:rFonts w:ascii="Cambria" w:eastAsia="Times New Roman" w:hAnsi="Cambria" w:cs="Times New Roman"/>
      <w:sz w:val="24"/>
      <w:szCs w:val="24"/>
      <w:lang w:eastAsia="de-DE"/>
    </w:rPr>
  </w:style>
  <w:style w:type="numbering" w:customStyle="1" w:styleId="KeineListe1">
    <w:name w:val="Keine Liste1"/>
    <w:next w:val="KeineListe"/>
    <w:uiPriority w:val="99"/>
    <w:semiHidden/>
    <w:unhideWhenUsed/>
    <w:rsid w:val="007D70FA"/>
  </w:style>
  <w:style w:type="paragraph" w:styleId="Beschriftung">
    <w:name w:val="caption"/>
    <w:basedOn w:val="Standard"/>
    <w:next w:val="Standard"/>
    <w:autoRedefine/>
    <w:uiPriority w:val="35"/>
    <w:unhideWhenUsed/>
    <w:qFormat/>
    <w:rsid w:val="007D70FA"/>
    <w:pPr>
      <w:spacing w:after="120" w:line="240" w:lineRule="auto"/>
      <w:jc w:val="both"/>
    </w:pPr>
    <w:rPr>
      <w:rFonts w:ascii="Calibri" w:eastAsia="Calibri" w:hAnsi="Calibri" w:cs="Times New Roman"/>
      <w:sz w:val="24"/>
      <w:szCs w:val="24"/>
      <w:lang w:val="en-US" w:eastAsia="de-DE"/>
    </w:rPr>
  </w:style>
  <w:style w:type="paragraph" w:styleId="StandardWeb">
    <w:name w:val="Normal (Web)"/>
    <w:basedOn w:val="Standard"/>
    <w:uiPriority w:val="99"/>
    <w:unhideWhenUsed/>
    <w:rsid w:val="007D70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7D70FA"/>
    <w:rPr>
      <w:b/>
      <w:bCs/>
    </w:rPr>
  </w:style>
  <w:style w:type="character" w:customStyle="1" w:styleId="KommentarthemaZchn">
    <w:name w:val="Kommentarthema Zchn"/>
    <w:basedOn w:val="KommentartextZchn"/>
    <w:link w:val="Kommentarthema"/>
    <w:uiPriority w:val="99"/>
    <w:semiHidden/>
    <w:rsid w:val="007D70FA"/>
    <w:rPr>
      <w:rFonts w:ascii="Calibri" w:eastAsia="Calibri" w:hAnsi="Calibri" w:cs="Times New Roman"/>
      <w:b/>
      <w:bCs/>
      <w:sz w:val="20"/>
      <w:szCs w:val="20"/>
      <w:lang w:val="x-none" w:eastAsia="x-none"/>
    </w:rPr>
  </w:style>
  <w:style w:type="paragraph" w:styleId="Listenabsatz">
    <w:name w:val="List Paragraph"/>
    <w:basedOn w:val="Standard"/>
    <w:uiPriority w:val="34"/>
    <w:qFormat/>
    <w:rsid w:val="007D70FA"/>
    <w:pPr>
      <w:spacing w:after="0" w:line="480" w:lineRule="auto"/>
      <w:ind w:left="720"/>
      <w:contextualSpacing/>
    </w:pPr>
    <w:rPr>
      <w:rFonts w:ascii="Calibri" w:eastAsia="Calibri" w:hAnsi="Calibri" w:cs="Times New Roman"/>
      <w:sz w:val="24"/>
      <w:szCs w:val="24"/>
      <w:lang w:eastAsia="de-DE"/>
    </w:rPr>
  </w:style>
  <w:style w:type="table" w:styleId="Tabellenraster">
    <w:name w:val="Table Grid"/>
    <w:basedOn w:val="NormaleTabelle"/>
    <w:uiPriority w:val="39"/>
    <w:rsid w:val="007D70F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7D70FA"/>
    <w:pPr>
      <w:spacing w:after="0" w:line="480" w:lineRule="auto"/>
    </w:pPr>
    <w:rPr>
      <w:rFonts w:ascii="Calibri" w:eastAsia="Calibri" w:hAnsi="Calibri" w:cs="Times New Roman"/>
      <w:sz w:val="24"/>
      <w:szCs w:val="24"/>
      <w:lang w:eastAsia="de-DE"/>
    </w:rPr>
  </w:style>
  <w:style w:type="paragraph" w:styleId="Anrede">
    <w:name w:val="Salutation"/>
    <w:basedOn w:val="Standard"/>
    <w:next w:val="Standard"/>
    <w:link w:val="AnredeZchn"/>
    <w:uiPriority w:val="99"/>
    <w:semiHidden/>
    <w:unhideWhenUsed/>
    <w:rsid w:val="007D70FA"/>
    <w:pPr>
      <w:spacing w:after="0" w:line="480" w:lineRule="auto"/>
    </w:pPr>
    <w:rPr>
      <w:rFonts w:ascii="Calibri" w:eastAsia="Calibri" w:hAnsi="Calibri" w:cs="Times New Roman"/>
      <w:sz w:val="24"/>
      <w:szCs w:val="24"/>
      <w:lang w:eastAsia="de-DE"/>
    </w:rPr>
  </w:style>
  <w:style w:type="character" w:customStyle="1" w:styleId="AnredeZchn">
    <w:name w:val="Anrede Zchn"/>
    <w:basedOn w:val="Absatz-Standardschriftart"/>
    <w:link w:val="Anrede"/>
    <w:uiPriority w:val="99"/>
    <w:semiHidden/>
    <w:rsid w:val="007D70FA"/>
    <w:rPr>
      <w:rFonts w:ascii="Calibri" w:eastAsia="Calibri" w:hAnsi="Calibri" w:cs="Times New Roman"/>
      <w:sz w:val="24"/>
      <w:szCs w:val="24"/>
      <w:lang w:eastAsia="de-DE"/>
    </w:rPr>
  </w:style>
  <w:style w:type="paragraph" w:styleId="Aufzhlungszeichen">
    <w:name w:val="List Bullet"/>
    <w:basedOn w:val="Standard"/>
    <w:uiPriority w:val="99"/>
    <w:semiHidden/>
    <w:unhideWhenUsed/>
    <w:rsid w:val="007D70FA"/>
    <w:pPr>
      <w:numPr>
        <w:numId w:val="7"/>
      </w:numPr>
      <w:spacing w:after="0" w:line="480" w:lineRule="auto"/>
      <w:contextualSpacing/>
    </w:pPr>
    <w:rPr>
      <w:rFonts w:ascii="Calibri" w:eastAsia="Calibri" w:hAnsi="Calibri" w:cs="Times New Roman"/>
      <w:sz w:val="24"/>
      <w:szCs w:val="24"/>
      <w:lang w:eastAsia="de-DE"/>
    </w:rPr>
  </w:style>
  <w:style w:type="paragraph" w:styleId="Aufzhlungszeichen2">
    <w:name w:val="List Bullet 2"/>
    <w:basedOn w:val="Standard"/>
    <w:uiPriority w:val="99"/>
    <w:semiHidden/>
    <w:unhideWhenUsed/>
    <w:rsid w:val="007D70FA"/>
    <w:pPr>
      <w:numPr>
        <w:numId w:val="8"/>
      </w:numPr>
      <w:spacing w:after="0" w:line="480" w:lineRule="auto"/>
      <w:contextualSpacing/>
    </w:pPr>
    <w:rPr>
      <w:rFonts w:ascii="Calibri" w:eastAsia="Calibri" w:hAnsi="Calibri" w:cs="Times New Roman"/>
      <w:sz w:val="24"/>
      <w:szCs w:val="24"/>
      <w:lang w:eastAsia="de-DE"/>
    </w:rPr>
  </w:style>
  <w:style w:type="paragraph" w:styleId="Aufzhlungszeichen3">
    <w:name w:val="List Bullet 3"/>
    <w:basedOn w:val="Standard"/>
    <w:uiPriority w:val="99"/>
    <w:semiHidden/>
    <w:unhideWhenUsed/>
    <w:rsid w:val="007D70FA"/>
    <w:pPr>
      <w:numPr>
        <w:numId w:val="9"/>
      </w:numPr>
      <w:spacing w:after="0" w:line="480" w:lineRule="auto"/>
      <w:contextualSpacing/>
    </w:pPr>
    <w:rPr>
      <w:rFonts w:ascii="Calibri" w:eastAsia="Calibri" w:hAnsi="Calibri" w:cs="Times New Roman"/>
      <w:sz w:val="24"/>
      <w:szCs w:val="24"/>
      <w:lang w:eastAsia="de-DE"/>
    </w:rPr>
  </w:style>
  <w:style w:type="paragraph" w:styleId="Aufzhlungszeichen4">
    <w:name w:val="List Bullet 4"/>
    <w:basedOn w:val="Standard"/>
    <w:uiPriority w:val="99"/>
    <w:semiHidden/>
    <w:unhideWhenUsed/>
    <w:rsid w:val="007D70FA"/>
    <w:pPr>
      <w:numPr>
        <w:numId w:val="10"/>
      </w:numPr>
      <w:spacing w:after="0" w:line="480" w:lineRule="auto"/>
      <w:contextualSpacing/>
    </w:pPr>
    <w:rPr>
      <w:rFonts w:ascii="Calibri" w:eastAsia="Calibri" w:hAnsi="Calibri" w:cs="Times New Roman"/>
      <w:sz w:val="24"/>
      <w:szCs w:val="24"/>
      <w:lang w:eastAsia="de-DE"/>
    </w:rPr>
  </w:style>
  <w:style w:type="paragraph" w:styleId="Aufzhlungszeichen5">
    <w:name w:val="List Bullet 5"/>
    <w:basedOn w:val="Standard"/>
    <w:uiPriority w:val="99"/>
    <w:semiHidden/>
    <w:unhideWhenUsed/>
    <w:rsid w:val="007D70FA"/>
    <w:pPr>
      <w:numPr>
        <w:numId w:val="11"/>
      </w:numPr>
      <w:spacing w:after="0" w:line="480" w:lineRule="auto"/>
      <w:contextualSpacing/>
    </w:pPr>
    <w:rPr>
      <w:rFonts w:ascii="Calibri" w:eastAsia="Calibri" w:hAnsi="Calibri" w:cs="Times New Roman"/>
      <w:sz w:val="24"/>
      <w:szCs w:val="24"/>
      <w:lang w:eastAsia="de-DE"/>
    </w:rPr>
  </w:style>
  <w:style w:type="paragraph" w:styleId="Blocktext">
    <w:name w:val="Block Text"/>
    <w:basedOn w:val="Standard"/>
    <w:uiPriority w:val="99"/>
    <w:semiHidden/>
    <w:unhideWhenUsed/>
    <w:rsid w:val="007D70FA"/>
    <w:pPr>
      <w:spacing w:after="120" w:line="480" w:lineRule="auto"/>
      <w:ind w:left="1440" w:right="1440"/>
    </w:pPr>
    <w:rPr>
      <w:rFonts w:ascii="Calibri" w:eastAsia="Calibri" w:hAnsi="Calibri" w:cs="Times New Roman"/>
      <w:sz w:val="24"/>
      <w:szCs w:val="24"/>
      <w:lang w:eastAsia="de-DE"/>
    </w:rPr>
  </w:style>
  <w:style w:type="paragraph" w:styleId="Datum">
    <w:name w:val="Date"/>
    <w:basedOn w:val="Standard"/>
    <w:next w:val="Standard"/>
    <w:link w:val="DatumZchn"/>
    <w:uiPriority w:val="99"/>
    <w:semiHidden/>
    <w:unhideWhenUsed/>
    <w:rsid w:val="007D70FA"/>
    <w:pPr>
      <w:spacing w:after="0" w:line="480" w:lineRule="auto"/>
    </w:pPr>
    <w:rPr>
      <w:rFonts w:ascii="Calibri" w:eastAsia="Calibri" w:hAnsi="Calibri" w:cs="Times New Roman"/>
      <w:sz w:val="24"/>
      <w:szCs w:val="24"/>
      <w:lang w:eastAsia="de-DE"/>
    </w:rPr>
  </w:style>
  <w:style w:type="character" w:customStyle="1" w:styleId="DatumZchn">
    <w:name w:val="Datum Zchn"/>
    <w:basedOn w:val="Absatz-Standardschriftart"/>
    <w:link w:val="Datum"/>
    <w:uiPriority w:val="99"/>
    <w:semiHidden/>
    <w:rsid w:val="007D70FA"/>
    <w:rPr>
      <w:rFonts w:ascii="Calibri" w:eastAsia="Calibri" w:hAnsi="Calibri" w:cs="Times New Roman"/>
      <w:sz w:val="24"/>
      <w:szCs w:val="24"/>
      <w:lang w:eastAsia="de-DE"/>
    </w:rPr>
  </w:style>
  <w:style w:type="paragraph" w:styleId="Dokumentstruktur">
    <w:name w:val="Document Map"/>
    <w:basedOn w:val="Standard"/>
    <w:link w:val="DokumentstrukturZchn"/>
    <w:uiPriority w:val="99"/>
    <w:semiHidden/>
    <w:unhideWhenUsed/>
    <w:rsid w:val="007D70FA"/>
    <w:pPr>
      <w:spacing w:after="0" w:line="480" w:lineRule="auto"/>
    </w:pPr>
    <w:rPr>
      <w:rFonts w:ascii="Tahoma" w:eastAsia="Calibri" w:hAnsi="Tahoma" w:cs="Tahoma"/>
      <w:sz w:val="16"/>
      <w:szCs w:val="16"/>
      <w:lang w:eastAsia="de-DE"/>
    </w:rPr>
  </w:style>
  <w:style w:type="character" w:customStyle="1" w:styleId="DokumentstrukturZchn">
    <w:name w:val="Dokumentstruktur Zchn"/>
    <w:basedOn w:val="Absatz-Standardschriftart"/>
    <w:link w:val="Dokumentstruktur"/>
    <w:uiPriority w:val="99"/>
    <w:semiHidden/>
    <w:rsid w:val="007D70FA"/>
    <w:rPr>
      <w:rFonts w:ascii="Tahoma" w:eastAsia="Calibri" w:hAnsi="Tahoma" w:cs="Tahoma"/>
      <w:sz w:val="16"/>
      <w:szCs w:val="16"/>
      <w:lang w:eastAsia="de-DE"/>
    </w:rPr>
  </w:style>
  <w:style w:type="paragraph" w:styleId="E-Mail-Signatur">
    <w:name w:val="E-mail Signature"/>
    <w:basedOn w:val="Standard"/>
    <w:link w:val="E-Mail-SignaturZchn"/>
    <w:uiPriority w:val="99"/>
    <w:semiHidden/>
    <w:unhideWhenUsed/>
    <w:rsid w:val="007D70FA"/>
    <w:pPr>
      <w:spacing w:after="0" w:line="480" w:lineRule="auto"/>
    </w:pPr>
    <w:rPr>
      <w:rFonts w:ascii="Calibri" w:eastAsia="Calibri" w:hAnsi="Calibri" w:cs="Times New Roman"/>
      <w:sz w:val="24"/>
      <w:szCs w:val="24"/>
      <w:lang w:eastAsia="de-DE"/>
    </w:rPr>
  </w:style>
  <w:style w:type="character" w:customStyle="1" w:styleId="E-Mail-SignaturZchn">
    <w:name w:val="E-Mail-Signatur Zchn"/>
    <w:basedOn w:val="Absatz-Standardschriftart"/>
    <w:link w:val="E-Mail-Signatur"/>
    <w:uiPriority w:val="99"/>
    <w:semiHidden/>
    <w:rsid w:val="007D70FA"/>
    <w:rPr>
      <w:rFonts w:ascii="Calibri" w:eastAsia="Calibri" w:hAnsi="Calibri" w:cs="Times New Roman"/>
      <w:sz w:val="24"/>
      <w:szCs w:val="24"/>
      <w:lang w:eastAsia="de-DE"/>
    </w:rPr>
  </w:style>
  <w:style w:type="paragraph" w:styleId="Endnotentext">
    <w:name w:val="endnote text"/>
    <w:basedOn w:val="Standard"/>
    <w:link w:val="EndnotentextZchn"/>
    <w:uiPriority w:val="99"/>
    <w:semiHidden/>
    <w:unhideWhenUsed/>
    <w:rsid w:val="007D70FA"/>
    <w:pPr>
      <w:spacing w:after="0" w:line="480" w:lineRule="auto"/>
    </w:pPr>
    <w:rPr>
      <w:rFonts w:ascii="Calibri" w:eastAsia="Calibri" w:hAnsi="Calibri" w:cs="Times New Roman"/>
      <w:sz w:val="20"/>
      <w:szCs w:val="20"/>
      <w:lang w:eastAsia="de-DE"/>
    </w:rPr>
  </w:style>
  <w:style w:type="character" w:customStyle="1" w:styleId="EndnotentextZchn">
    <w:name w:val="Endnotentext Zchn"/>
    <w:basedOn w:val="Absatz-Standardschriftart"/>
    <w:link w:val="Endnotentext"/>
    <w:uiPriority w:val="99"/>
    <w:semiHidden/>
    <w:rsid w:val="007D70FA"/>
    <w:rPr>
      <w:rFonts w:ascii="Calibri" w:eastAsia="Calibri" w:hAnsi="Calibri" w:cs="Times New Roman"/>
      <w:sz w:val="20"/>
      <w:szCs w:val="20"/>
      <w:lang w:eastAsia="de-DE"/>
    </w:rPr>
  </w:style>
  <w:style w:type="paragraph" w:styleId="Fu-Endnotenberschrift">
    <w:name w:val="Note Heading"/>
    <w:basedOn w:val="Standard"/>
    <w:next w:val="Standard"/>
    <w:link w:val="Fu-EndnotenberschriftZchn"/>
    <w:uiPriority w:val="99"/>
    <w:semiHidden/>
    <w:unhideWhenUsed/>
    <w:rsid w:val="007D70FA"/>
    <w:pPr>
      <w:spacing w:after="0" w:line="480" w:lineRule="auto"/>
    </w:pPr>
    <w:rPr>
      <w:rFonts w:ascii="Calibri" w:eastAsia="Calibri" w:hAnsi="Calibri" w:cs="Times New Roman"/>
      <w:sz w:val="24"/>
      <w:szCs w:val="24"/>
      <w:lang w:eastAsia="de-DE"/>
    </w:rPr>
  </w:style>
  <w:style w:type="character" w:customStyle="1" w:styleId="Fu-EndnotenberschriftZchn">
    <w:name w:val="Fuß/-Endnotenüberschrift Zchn"/>
    <w:basedOn w:val="Absatz-Standardschriftart"/>
    <w:link w:val="Fu-Endnotenberschrift"/>
    <w:uiPriority w:val="99"/>
    <w:semiHidden/>
    <w:rsid w:val="007D70FA"/>
    <w:rPr>
      <w:rFonts w:ascii="Calibri" w:eastAsia="Calibri" w:hAnsi="Calibri" w:cs="Times New Roman"/>
      <w:sz w:val="24"/>
      <w:szCs w:val="24"/>
      <w:lang w:eastAsia="de-DE"/>
    </w:rPr>
  </w:style>
  <w:style w:type="paragraph" w:styleId="Funotentext">
    <w:name w:val="footnote text"/>
    <w:basedOn w:val="Standard"/>
    <w:link w:val="FunotentextZchn"/>
    <w:uiPriority w:val="99"/>
    <w:semiHidden/>
    <w:unhideWhenUsed/>
    <w:rsid w:val="007D70FA"/>
    <w:pPr>
      <w:spacing w:after="0" w:line="480" w:lineRule="auto"/>
    </w:pPr>
    <w:rPr>
      <w:rFonts w:ascii="Calibri" w:eastAsia="Calibri" w:hAnsi="Calibri" w:cs="Times New Roman"/>
      <w:sz w:val="20"/>
      <w:szCs w:val="20"/>
      <w:lang w:eastAsia="de-DE"/>
    </w:rPr>
  </w:style>
  <w:style w:type="character" w:customStyle="1" w:styleId="FunotentextZchn">
    <w:name w:val="Fußnotentext Zchn"/>
    <w:basedOn w:val="Absatz-Standardschriftart"/>
    <w:link w:val="Funotentext"/>
    <w:uiPriority w:val="99"/>
    <w:semiHidden/>
    <w:rsid w:val="007D70FA"/>
    <w:rPr>
      <w:rFonts w:ascii="Calibri" w:eastAsia="Calibri" w:hAnsi="Calibri" w:cs="Times New Roman"/>
      <w:sz w:val="20"/>
      <w:szCs w:val="20"/>
      <w:lang w:eastAsia="de-DE"/>
    </w:rPr>
  </w:style>
  <w:style w:type="paragraph" w:styleId="Fuzeile">
    <w:name w:val="footer"/>
    <w:basedOn w:val="Standard"/>
    <w:link w:val="FuzeileZchn"/>
    <w:uiPriority w:val="99"/>
    <w:unhideWhenUsed/>
    <w:rsid w:val="007D70FA"/>
    <w:pPr>
      <w:tabs>
        <w:tab w:val="center" w:pos="4513"/>
        <w:tab w:val="right" w:pos="9026"/>
      </w:tabs>
      <w:spacing w:after="0" w:line="480" w:lineRule="auto"/>
    </w:pPr>
    <w:rPr>
      <w:rFonts w:ascii="Calibri" w:eastAsia="Calibri" w:hAnsi="Calibri" w:cs="Times New Roman"/>
      <w:sz w:val="24"/>
      <w:szCs w:val="24"/>
      <w:lang w:eastAsia="de-DE"/>
    </w:rPr>
  </w:style>
  <w:style w:type="character" w:customStyle="1" w:styleId="FuzeileZchn">
    <w:name w:val="Fußzeile Zchn"/>
    <w:basedOn w:val="Absatz-Standardschriftart"/>
    <w:link w:val="Fuzeile"/>
    <w:uiPriority w:val="99"/>
    <w:rsid w:val="007D70FA"/>
    <w:rPr>
      <w:rFonts w:ascii="Calibri" w:eastAsia="Calibri" w:hAnsi="Calibri" w:cs="Times New Roman"/>
      <w:sz w:val="24"/>
      <w:szCs w:val="24"/>
      <w:lang w:eastAsia="de-DE"/>
    </w:rPr>
  </w:style>
  <w:style w:type="paragraph" w:styleId="Gruformel">
    <w:name w:val="Closing"/>
    <w:basedOn w:val="Standard"/>
    <w:link w:val="GruformelZchn"/>
    <w:uiPriority w:val="99"/>
    <w:semiHidden/>
    <w:unhideWhenUsed/>
    <w:rsid w:val="007D70FA"/>
    <w:pPr>
      <w:spacing w:after="0" w:line="480" w:lineRule="auto"/>
      <w:ind w:left="4252"/>
    </w:pPr>
    <w:rPr>
      <w:rFonts w:ascii="Calibri" w:eastAsia="Calibri" w:hAnsi="Calibri" w:cs="Times New Roman"/>
      <w:sz w:val="24"/>
      <w:szCs w:val="24"/>
      <w:lang w:eastAsia="de-DE"/>
    </w:rPr>
  </w:style>
  <w:style w:type="character" w:customStyle="1" w:styleId="GruformelZchn">
    <w:name w:val="Grußformel Zchn"/>
    <w:basedOn w:val="Absatz-Standardschriftart"/>
    <w:link w:val="Gruformel"/>
    <w:uiPriority w:val="99"/>
    <w:semiHidden/>
    <w:rsid w:val="007D70FA"/>
    <w:rPr>
      <w:rFonts w:ascii="Calibri" w:eastAsia="Calibri" w:hAnsi="Calibri" w:cs="Times New Roman"/>
      <w:sz w:val="24"/>
      <w:szCs w:val="24"/>
      <w:lang w:eastAsia="de-DE"/>
    </w:rPr>
  </w:style>
  <w:style w:type="paragraph" w:styleId="HTMLAdresse">
    <w:name w:val="HTML Address"/>
    <w:basedOn w:val="Standard"/>
    <w:link w:val="HTMLAdresseZchn"/>
    <w:uiPriority w:val="99"/>
    <w:semiHidden/>
    <w:unhideWhenUsed/>
    <w:rsid w:val="007D70FA"/>
    <w:pPr>
      <w:spacing w:after="0" w:line="480" w:lineRule="auto"/>
    </w:pPr>
    <w:rPr>
      <w:rFonts w:ascii="Calibri" w:eastAsia="Calibri" w:hAnsi="Calibri" w:cs="Times New Roman"/>
      <w:i/>
      <w:iCs/>
      <w:sz w:val="24"/>
      <w:szCs w:val="24"/>
      <w:lang w:eastAsia="de-DE"/>
    </w:rPr>
  </w:style>
  <w:style w:type="character" w:customStyle="1" w:styleId="HTMLAdresseZchn">
    <w:name w:val="HTML Adresse Zchn"/>
    <w:basedOn w:val="Absatz-Standardschriftart"/>
    <w:link w:val="HTMLAdresse"/>
    <w:uiPriority w:val="99"/>
    <w:semiHidden/>
    <w:rsid w:val="007D70FA"/>
    <w:rPr>
      <w:rFonts w:ascii="Calibri" w:eastAsia="Calibri" w:hAnsi="Calibri" w:cs="Times New Roman"/>
      <w:i/>
      <w:iCs/>
      <w:sz w:val="24"/>
      <w:szCs w:val="24"/>
      <w:lang w:eastAsia="de-DE"/>
    </w:rPr>
  </w:style>
  <w:style w:type="paragraph" w:styleId="HTMLVorformatiert">
    <w:name w:val="HTML Preformatted"/>
    <w:basedOn w:val="Standard"/>
    <w:link w:val="HTMLVorformatiertZchn"/>
    <w:uiPriority w:val="99"/>
    <w:semiHidden/>
    <w:unhideWhenUsed/>
    <w:rsid w:val="007D70FA"/>
    <w:pPr>
      <w:spacing w:after="0" w:line="480" w:lineRule="auto"/>
    </w:pPr>
    <w:rPr>
      <w:rFonts w:ascii="Courier New" w:eastAsia="Calibri"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D70FA"/>
    <w:rPr>
      <w:rFonts w:ascii="Courier New" w:eastAsia="Calibri" w:hAnsi="Courier New" w:cs="Courier New"/>
      <w:sz w:val="20"/>
      <w:szCs w:val="20"/>
      <w:lang w:eastAsia="de-DE"/>
    </w:rPr>
  </w:style>
  <w:style w:type="paragraph" w:styleId="Index1">
    <w:name w:val="index 1"/>
    <w:basedOn w:val="Standard"/>
    <w:next w:val="Standard"/>
    <w:autoRedefine/>
    <w:uiPriority w:val="99"/>
    <w:semiHidden/>
    <w:unhideWhenUsed/>
    <w:rsid w:val="007D70FA"/>
    <w:pPr>
      <w:spacing w:after="0" w:line="480" w:lineRule="auto"/>
      <w:ind w:left="220" w:hanging="220"/>
    </w:pPr>
    <w:rPr>
      <w:rFonts w:ascii="Calibri" w:eastAsia="Calibri" w:hAnsi="Calibri" w:cs="Times New Roman"/>
      <w:sz w:val="24"/>
      <w:szCs w:val="24"/>
      <w:lang w:eastAsia="de-DE"/>
    </w:rPr>
  </w:style>
  <w:style w:type="paragraph" w:styleId="Index2">
    <w:name w:val="index 2"/>
    <w:basedOn w:val="Standard"/>
    <w:next w:val="Standard"/>
    <w:autoRedefine/>
    <w:uiPriority w:val="99"/>
    <w:semiHidden/>
    <w:unhideWhenUsed/>
    <w:rsid w:val="007D70FA"/>
    <w:pPr>
      <w:spacing w:after="0" w:line="480" w:lineRule="auto"/>
      <w:ind w:left="440" w:hanging="220"/>
    </w:pPr>
    <w:rPr>
      <w:rFonts w:ascii="Calibri" w:eastAsia="Calibri" w:hAnsi="Calibri" w:cs="Times New Roman"/>
      <w:sz w:val="24"/>
      <w:szCs w:val="24"/>
      <w:lang w:eastAsia="de-DE"/>
    </w:rPr>
  </w:style>
  <w:style w:type="paragraph" w:styleId="Index3">
    <w:name w:val="index 3"/>
    <w:basedOn w:val="Standard"/>
    <w:next w:val="Standard"/>
    <w:autoRedefine/>
    <w:uiPriority w:val="99"/>
    <w:semiHidden/>
    <w:unhideWhenUsed/>
    <w:rsid w:val="007D70FA"/>
    <w:pPr>
      <w:spacing w:after="0" w:line="480" w:lineRule="auto"/>
      <w:ind w:left="660" w:hanging="220"/>
    </w:pPr>
    <w:rPr>
      <w:rFonts w:ascii="Calibri" w:eastAsia="Calibri" w:hAnsi="Calibri" w:cs="Times New Roman"/>
      <w:sz w:val="24"/>
      <w:szCs w:val="24"/>
      <w:lang w:eastAsia="de-DE"/>
    </w:rPr>
  </w:style>
  <w:style w:type="paragraph" w:styleId="Index4">
    <w:name w:val="index 4"/>
    <w:basedOn w:val="Standard"/>
    <w:next w:val="Standard"/>
    <w:autoRedefine/>
    <w:uiPriority w:val="99"/>
    <w:semiHidden/>
    <w:unhideWhenUsed/>
    <w:rsid w:val="007D70FA"/>
    <w:pPr>
      <w:spacing w:after="0" w:line="480" w:lineRule="auto"/>
      <w:ind w:left="880" w:hanging="220"/>
    </w:pPr>
    <w:rPr>
      <w:rFonts w:ascii="Calibri" w:eastAsia="Calibri" w:hAnsi="Calibri" w:cs="Times New Roman"/>
      <w:sz w:val="24"/>
      <w:szCs w:val="24"/>
      <w:lang w:eastAsia="de-DE"/>
    </w:rPr>
  </w:style>
  <w:style w:type="paragraph" w:styleId="Index5">
    <w:name w:val="index 5"/>
    <w:basedOn w:val="Standard"/>
    <w:next w:val="Standard"/>
    <w:autoRedefine/>
    <w:uiPriority w:val="99"/>
    <w:semiHidden/>
    <w:unhideWhenUsed/>
    <w:rsid w:val="007D70FA"/>
    <w:pPr>
      <w:spacing w:after="0" w:line="480" w:lineRule="auto"/>
      <w:ind w:left="1100" w:hanging="220"/>
    </w:pPr>
    <w:rPr>
      <w:rFonts w:ascii="Calibri" w:eastAsia="Calibri" w:hAnsi="Calibri" w:cs="Times New Roman"/>
      <w:sz w:val="24"/>
      <w:szCs w:val="24"/>
      <w:lang w:eastAsia="de-DE"/>
    </w:rPr>
  </w:style>
  <w:style w:type="paragraph" w:styleId="Index6">
    <w:name w:val="index 6"/>
    <w:basedOn w:val="Standard"/>
    <w:next w:val="Standard"/>
    <w:autoRedefine/>
    <w:uiPriority w:val="99"/>
    <w:semiHidden/>
    <w:unhideWhenUsed/>
    <w:rsid w:val="007D70FA"/>
    <w:pPr>
      <w:spacing w:after="0" w:line="480" w:lineRule="auto"/>
      <w:ind w:left="1320" w:hanging="220"/>
    </w:pPr>
    <w:rPr>
      <w:rFonts w:ascii="Calibri" w:eastAsia="Calibri" w:hAnsi="Calibri" w:cs="Times New Roman"/>
      <w:sz w:val="24"/>
      <w:szCs w:val="24"/>
      <w:lang w:eastAsia="de-DE"/>
    </w:rPr>
  </w:style>
  <w:style w:type="paragraph" w:styleId="Index7">
    <w:name w:val="index 7"/>
    <w:basedOn w:val="Standard"/>
    <w:next w:val="Standard"/>
    <w:autoRedefine/>
    <w:uiPriority w:val="99"/>
    <w:semiHidden/>
    <w:unhideWhenUsed/>
    <w:rsid w:val="007D70FA"/>
    <w:pPr>
      <w:spacing w:after="0" w:line="480" w:lineRule="auto"/>
      <w:ind w:left="1540" w:hanging="220"/>
    </w:pPr>
    <w:rPr>
      <w:rFonts w:ascii="Calibri" w:eastAsia="Calibri" w:hAnsi="Calibri" w:cs="Times New Roman"/>
      <w:sz w:val="24"/>
      <w:szCs w:val="24"/>
      <w:lang w:eastAsia="de-DE"/>
    </w:rPr>
  </w:style>
  <w:style w:type="paragraph" w:styleId="Index8">
    <w:name w:val="index 8"/>
    <w:basedOn w:val="Standard"/>
    <w:next w:val="Standard"/>
    <w:autoRedefine/>
    <w:uiPriority w:val="99"/>
    <w:semiHidden/>
    <w:unhideWhenUsed/>
    <w:rsid w:val="007D70FA"/>
    <w:pPr>
      <w:spacing w:after="0" w:line="480" w:lineRule="auto"/>
      <w:ind w:left="1760" w:hanging="220"/>
    </w:pPr>
    <w:rPr>
      <w:rFonts w:ascii="Calibri" w:eastAsia="Calibri" w:hAnsi="Calibri" w:cs="Times New Roman"/>
      <w:sz w:val="24"/>
      <w:szCs w:val="24"/>
      <w:lang w:eastAsia="de-DE"/>
    </w:rPr>
  </w:style>
  <w:style w:type="paragraph" w:styleId="Index9">
    <w:name w:val="index 9"/>
    <w:basedOn w:val="Standard"/>
    <w:next w:val="Standard"/>
    <w:autoRedefine/>
    <w:uiPriority w:val="99"/>
    <w:semiHidden/>
    <w:unhideWhenUsed/>
    <w:rsid w:val="007D70FA"/>
    <w:pPr>
      <w:spacing w:after="0" w:line="480" w:lineRule="auto"/>
      <w:ind w:left="1980" w:hanging="220"/>
    </w:pPr>
    <w:rPr>
      <w:rFonts w:ascii="Calibri" w:eastAsia="Calibri" w:hAnsi="Calibri" w:cs="Times New Roman"/>
      <w:sz w:val="24"/>
      <w:szCs w:val="24"/>
      <w:lang w:eastAsia="de-DE"/>
    </w:rPr>
  </w:style>
  <w:style w:type="paragraph" w:styleId="Indexberschrift">
    <w:name w:val="index heading"/>
    <w:basedOn w:val="Standard"/>
    <w:next w:val="Index1"/>
    <w:uiPriority w:val="99"/>
    <w:semiHidden/>
    <w:unhideWhenUsed/>
    <w:rsid w:val="007D70FA"/>
    <w:pPr>
      <w:spacing w:after="0" w:line="480" w:lineRule="auto"/>
    </w:pPr>
    <w:rPr>
      <w:rFonts w:ascii="Cambria" w:eastAsia="Times New Roman" w:hAnsi="Cambria" w:cs="Times New Roman"/>
      <w:b/>
      <w:bCs/>
      <w:sz w:val="24"/>
      <w:szCs w:val="24"/>
      <w:lang w:eastAsia="de-DE"/>
    </w:rPr>
  </w:style>
  <w:style w:type="paragraph" w:styleId="Inhaltsverzeichnisberschrift">
    <w:name w:val="TOC Heading"/>
    <w:basedOn w:val="berschrift1"/>
    <w:next w:val="Standard"/>
    <w:uiPriority w:val="39"/>
    <w:semiHidden/>
    <w:unhideWhenUsed/>
    <w:qFormat/>
    <w:rsid w:val="007D70FA"/>
    <w:pPr>
      <w:keepLines w:val="0"/>
      <w:spacing w:after="60"/>
      <w:outlineLvl w:val="9"/>
    </w:pPr>
    <w:rPr>
      <w:rFonts w:ascii="Cambria" w:hAnsi="Cambria"/>
      <w:b/>
      <w:bCs/>
      <w:color w:val="auto"/>
      <w:kern w:val="32"/>
      <w:lang w:val="en-US" w:eastAsia="en-US"/>
    </w:rPr>
  </w:style>
  <w:style w:type="paragraph" w:styleId="IntensivesZitat">
    <w:name w:val="Intense Quote"/>
    <w:basedOn w:val="Standard"/>
    <w:next w:val="Standard"/>
    <w:link w:val="IntensivesZitatZchn"/>
    <w:uiPriority w:val="30"/>
    <w:qFormat/>
    <w:rsid w:val="007D70FA"/>
    <w:pPr>
      <w:pBdr>
        <w:bottom w:val="single" w:sz="4" w:space="4" w:color="4F81BD"/>
      </w:pBdr>
      <w:spacing w:before="200" w:after="280" w:line="480" w:lineRule="auto"/>
      <w:ind w:left="936" w:right="936"/>
    </w:pPr>
    <w:rPr>
      <w:rFonts w:ascii="Calibri" w:eastAsia="Calibri" w:hAnsi="Calibri" w:cs="Times New Roman"/>
      <w:b/>
      <w:bCs/>
      <w:i/>
      <w:iCs/>
      <w:color w:val="4F81BD"/>
      <w:sz w:val="24"/>
      <w:szCs w:val="24"/>
      <w:lang w:eastAsia="de-DE"/>
    </w:rPr>
  </w:style>
  <w:style w:type="character" w:customStyle="1" w:styleId="IntensivesZitatZchn">
    <w:name w:val="Intensives Zitat Zchn"/>
    <w:basedOn w:val="Absatz-Standardschriftart"/>
    <w:link w:val="IntensivesZitat"/>
    <w:uiPriority w:val="30"/>
    <w:rsid w:val="007D70FA"/>
    <w:rPr>
      <w:rFonts w:ascii="Calibri" w:eastAsia="Calibri" w:hAnsi="Calibri" w:cs="Times New Roman"/>
      <w:b/>
      <w:bCs/>
      <w:i/>
      <w:iCs/>
      <w:color w:val="4F81BD"/>
      <w:sz w:val="24"/>
      <w:szCs w:val="24"/>
      <w:lang w:eastAsia="de-DE"/>
    </w:rPr>
  </w:style>
  <w:style w:type="paragraph" w:styleId="KeinLeerraum">
    <w:name w:val="No Spacing"/>
    <w:uiPriority w:val="1"/>
    <w:qFormat/>
    <w:rsid w:val="007D70FA"/>
    <w:pPr>
      <w:spacing w:after="0" w:line="480" w:lineRule="auto"/>
    </w:pPr>
    <w:rPr>
      <w:rFonts w:ascii="Calibri" w:eastAsia="Calibri" w:hAnsi="Calibri" w:cs="Times New Roman"/>
      <w:lang w:val="en-US"/>
    </w:rPr>
  </w:style>
  <w:style w:type="paragraph" w:styleId="Kopfzeile">
    <w:name w:val="header"/>
    <w:basedOn w:val="Standard"/>
    <w:link w:val="KopfzeileZchn"/>
    <w:uiPriority w:val="99"/>
    <w:unhideWhenUsed/>
    <w:rsid w:val="007D70FA"/>
    <w:pPr>
      <w:tabs>
        <w:tab w:val="center" w:pos="4513"/>
        <w:tab w:val="right" w:pos="9026"/>
      </w:tabs>
      <w:spacing w:after="0" w:line="480" w:lineRule="auto"/>
    </w:pPr>
    <w:rPr>
      <w:rFonts w:ascii="Calibri" w:eastAsia="Calibri" w:hAnsi="Calibri" w:cs="Times New Roman"/>
      <w:sz w:val="24"/>
      <w:szCs w:val="24"/>
      <w:lang w:eastAsia="de-DE"/>
    </w:rPr>
  </w:style>
  <w:style w:type="character" w:customStyle="1" w:styleId="KopfzeileZchn">
    <w:name w:val="Kopfzeile Zchn"/>
    <w:basedOn w:val="Absatz-Standardschriftart"/>
    <w:link w:val="Kopfzeile"/>
    <w:uiPriority w:val="99"/>
    <w:rsid w:val="007D70FA"/>
    <w:rPr>
      <w:rFonts w:ascii="Calibri" w:eastAsia="Calibri" w:hAnsi="Calibri" w:cs="Times New Roman"/>
      <w:sz w:val="24"/>
      <w:szCs w:val="24"/>
      <w:lang w:eastAsia="de-DE"/>
    </w:rPr>
  </w:style>
  <w:style w:type="paragraph" w:styleId="Liste">
    <w:name w:val="List"/>
    <w:basedOn w:val="Standard"/>
    <w:uiPriority w:val="99"/>
    <w:semiHidden/>
    <w:unhideWhenUsed/>
    <w:rsid w:val="007D70FA"/>
    <w:pPr>
      <w:spacing w:after="0" w:line="480" w:lineRule="auto"/>
      <w:ind w:left="283" w:hanging="283"/>
      <w:contextualSpacing/>
    </w:pPr>
    <w:rPr>
      <w:rFonts w:ascii="Calibri" w:eastAsia="Calibri" w:hAnsi="Calibri" w:cs="Times New Roman"/>
      <w:sz w:val="24"/>
      <w:szCs w:val="24"/>
      <w:lang w:eastAsia="de-DE"/>
    </w:rPr>
  </w:style>
  <w:style w:type="paragraph" w:styleId="Liste2">
    <w:name w:val="List 2"/>
    <w:basedOn w:val="Standard"/>
    <w:uiPriority w:val="99"/>
    <w:semiHidden/>
    <w:unhideWhenUsed/>
    <w:rsid w:val="007D70FA"/>
    <w:pPr>
      <w:spacing w:after="0" w:line="480" w:lineRule="auto"/>
      <w:ind w:left="566" w:hanging="283"/>
      <w:contextualSpacing/>
    </w:pPr>
    <w:rPr>
      <w:rFonts w:ascii="Calibri" w:eastAsia="Calibri" w:hAnsi="Calibri" w:cs="Times New Roman"/>
      <w:sz w:val="24"/>
      <w:szCs w:val="24"/>
      <w:lang w:eastAsia="de-DE"/>
    </w:rPr>
  </w:style>
  <w:style w:type="paragraph" w:styleId="Liste3">
    <w:name w:val="List 3"/>
    <w:basedOn w:val="Standard"/>
    <w:uiPriority w:val="99"/>
    <w:semiHidden/>
    <w:unhideWhenUsed/>
    <w:rsid w:val="007D70FA"/>
    <w:pPr>
      <w:spacing w:after="0" w:line="480" w:lineRule="auto"/>
      <w:ind w:left="849" w:hanging="283"/>
      <w:contextualSpacing/>
    </w:pPr>
    <w:rPr>
      <w:rFonts w:ascii="Calibri" w:eastAsia="Calibri" w:hAnsi="Calibri" w:cs="Times New Roman"/>
      <w:sz w:val="24"/>
      <w:szCs w:val="24"/>
      <w:lang w:eastAsia="de-DE"/>
    </w:rPr>
  </w:style>
  <w:style w:type="paragraph" w:styleId="Liste4">
    <w:name w:val="List 4"/>
    <w:basedOn w:val="Standard"/>
    <w:uiPriority w:val="99"/>
    <w:semiHidden/>
    <w:unhideWhenUsed/>
    <w:rsid w:val="007D70FA"/>
    <w:pPr>
      <w:spacing w:after="0" w:line="480" w:lineRule="auto"/>
      <w:ind w:left="1132" w:hanging="283"/>
      <w:contextualSpacing/>
    </w:pPr>
    <w:rPr>
      <w:rFonts w:ascii="Calibri" w:eastAsia="Calibri" w:hAnsi="Calibri" w:cs="Times New Roman"/>
      <w:sz w:val="24"/>
      <w:szCs w:val="24"/>
      <w:lang w:eastAsia="de-DE"/>
    </w:rPr>
  </w:style>
  <w:style w:type="paragraph" w:styleId="Liste5">
    <w:name w:val="List 5"/>
    <w:basedOn w:val="Standard"/>
    <w:uiPriority w:val="99"/>
    <w:semiHidden/>
    <w:unhideWhenUsed/>
    <w:rsid w:val="007D70FA"/>
    <w:pPr>
      <w:spacing w:after="0" w:line="480" w:lineRule="auto"/>
      <w:ind w:left="1415" w:hanging="283"/>
      <w:contextualSpacing/>
    </w:pPr>
    <w:rPr>
      <w:rFonts w:ascii="Calibri" w:eastAsia="Calibri" w:hAnsi="Calibri" w:cs="Times New Roman"/>
      <w:sz w:val="24"/>
      <w:szCs w:val="24"/>
      <w:lang w:eastAsia="de-DE"/>
    </w:rPr>
  </w:style>
  <w:style w:type="paragraph" w:styleId="Listenfortsetzung">
    <w:name w:val="List Continue"/>
    <w:basedOn w:val="Standard"/>
    <w:uiPriority w:val="99"/>
    <w:semiHidden/>
    <w:unhideWhenUsed/>
    <w:rsid w:val="007D70FA"/>
    <w:pPr>
      <w:spacing w:after="120" w:line="480" w:lineRule="auto"/>
      <w:ind w:left="283"/>
      <w:contextualSpacing/>
    </w:pPr>
    <w:rPr>
      <w:rFonts w:ascii="Calibri" w:eastAsia="Calibri" w:hAnsi="Calibri" w:cs="Times New Roman"/>
      <w:sz w:val="24"/>
      <w:szCs w:val="24"/>
      <w:lang w:eastAsia="de-DE"/>
    </w:rPr>
  </w:style>
  <w:style w:type="paragraph" w:styleId="Listenfortsetzung2">
    <w:name w:val="List Continue 2"/>
    <w:basedOn w:val="Standard"/>
    <w:uiPriority w:val="99"/>
    <w:semiHidden/>
    <w:unhideWhenUsed/>
    <w:rsid w:val="007D70FA"/>
    <w:pPr>
      <w:spacing w:after="120" w:line="480" w:lineRule="auto"/>
      <w:ind w:left="566"/>
      <w:contextualSpacing/>
    </w:pPr>
    <w:rPr>
      <w:rFonts w:ascii="Calibri" w:eastAsia="Calibri" w:hAnsi="Calibri" w:cs="Times New Roman"/>
      <w:sz w:val="24"/>
      <w:szCs w:val="24"/>
      <w:lang w:eastAsia="de-DE"/>
    </w:rPr>
  </w:style>
  <w:style w:type="paragraph" w:styleId="Listenfortsetzung3">
    <w:name w:val="List Continue 3"/>
    <w:basedOn w:val="Standard"/>
    <w:uiPriority w:val="99"/>
    <w:semiHidden/>
    <w:unhideWhenUsed/>
    <w:rsid w:val="007D70FA"/>
    <w:pPr>
      <w:spacing w:after="120" w:line="480" w:lineRule="auto"/>
      <w:ind w:left="849"/>
      <w:contextualSpacing/>
    </w:pPr>
    <w:rPr>
      <w:rFonts w:ascii="Calibri" w:eastAsia="Calibri" w:hAnsi="Calibri" w:cs="Times New Roman"/>
      <w:sz w:val="24"/>
      <w:szCs w:val="24"/>
      <w:lang w:eastAsia="de-DE"/>
    </w:rPr>
  </w:style>
  <w:style w:type="paragraph" w:styleId="Listenfortsetzung4">
    <w:name w:val="List Continue 4"/>
    <w:basedOn w:val="Standard"/>
    <w:uiPriority w:val="99"/>
    <w:semiHidden/>
    <w:unhideWhenUsed/>
    <w:rsid w:val="007D70FA"/>
    <w:pPr>
      <w:spacing w:after="120" w:line="480" w:lineRule="auto"/>
      <w:ind w:left="1132"/>
      <w:contextualSpacing/>
    </w:pPr>
    <w:rPr>
      <w:rFonts w:ascii="Calibri" w:eastAsia="Calibri" w:hAnsi="Calibri" w:cs="Times New Roman"/>
      <w:sz w:val="24"/>
      <w:szCs w:val="24"/>
      <w:lang w:eastAsia="de-DE"/>
    </w:rPr>
  </w:style>
  <w:style w:type="paragraph" w:styleId="Listenfortsetzung5">
    <w:name w:val="List Continue 5"/>
    <w:basedOn w:val="Standard"/>
    <w:uiPriority w:val="99"/>
    <w:semiHidden/>
    <w:unhideWhenUsed/>
    <w:rsid w:val="007D70FA"/>
    <w:pPr>
      <w:spacing w:after="120" w:line="480" w:lineRule="auto"/>
      <w:ind w:left="1415"/>
      <w:contextualSpacing/>
    </w:pPr>
    <w:rPr>
      <w:rFonts w:ascii="Calibri" w:eastAsia="Calibri" w:hAnsi="Calibri" w:cs="Times New Roman"/>
      <w:sz w:val="24"/>
      <w:szCs w:val="24"/>
      <w:lang w:eastAsia="de-DE"/>
    </w:rPr>
  </w:style>
  <w:style w:type="paragraph" w:styleId="Listennummer">
    <w:name w:val="List Number"/>
    <w:basedOn w:val="Standard"/>
    <w:uiPriority w:val="99"/>
    <w:semiHidden/>
    <w:unhideWhenUsed/>
    <w:rsid w:val="007D70FA"/>
    <w:pPr>
      <w:numPr>
        <w:numId w:val="12"/>
      </w:numPr>
      <w:spacing w:after="0" w:line="480" w:lineRule="auto"/>
      <w:contextualSpacing/>
    </w:pPr>
    <w:rPr>
      <w:rFonts w:ascii="Calibri" w:eastAsia="Calibri" w:hAnsi="Calibri" w:cs="Times New Roman"/>
      <w:sz w:val="24"/>
      <w:szCs w:val="24"/>
      <w:lang w:eastAsia="de-DE"/>
    </w:rPr>
  </w:style>
  <w:style w:type="paragraph" w:styleId="Listennummer2">
    <w:name w:val="List Number 2"/>
    <w:basedOn w:val="Standard"/>
    <w:uiPriority w:val="99"/>
    <w:semiHidden/>
    <w:unhideWhenUsed/>
    <w:rsid w:val="007D70FA"/>
    <w:pPr>
      <w:numPr>
        <w:numId w:val="13"/>
      </w:numPr>
      <w:spacing w:after="0" w:line="480" w:lineRule="auto"/>
      <w:contextualSpacing/>
    </w:pPr>
    <w:rPr>
      <w:rFonts w:ascii="Calibri" w:eastAsia="Calibri" w:hAnsi="Calibri" w:cs="Times New Roman"/>
      <w:sz w:val="24"/>
      <w:szCs w:val="24"/>
      <w:lang w:eastAsia="de-DE"/>
    </w:rPr>
  </w:style>
  <w:style w:type="paragraph" w:styleId="Listennummer3">
    <w:name w:val="List Number 3"/>
    <w:basedOn w:val="Standard"/>
    <w:uiPriority w:val="99"/>
    <w:semiHidden/>
    <w:unhideWhenUsed/>
    <w:rsid w:val="007D70FA"/>
    <w:pPr>
      <w:numPr>
        <w:numId w:val="14"/>
      </w:numPr>
      <w:spacing w:after="0" w:line="480" w:lineRule="auto"/>
      <w:contextualSpacing/>
    </w:pPr>
    <w:rPr>
      <w:rFonts w:ascii="Calibri" w:eastAsia="Calibri" w:hAnsi="Calibri" w:cs="Times New Roman"/>
      <w:sz w:val="24"/>
      <w:szCs w:val="24"/>
      <w:lang w:eastAsia="de-DE"/>
    </w:rPr>
  </w:style>
  <w:style w:type="paragraph" w:styleId="Listennummer4">
    <w:name w:val="List Number 4"/>
    <w:basedOn w:val="Standard"/>
    <w:uiPriority w:val="99"/>
    <w:semiHidden/>
    <w:unhideWhenUsed/>
    <w:rsid w:val="007D70FA"/>
    <w:pPr>
      <w:numPr>
        <w:numId w:val="15"/>
      </w:numPr>
      <w:spacing w:after="0" w:line="480" w:lineRule="auto"/>
      <w:contextualSpacing/>
    </w:pPr>
    <w:rPr>
      <w:rFonts w:ascii="Calibri" w:eastAsia="Calibri" w:hAnsi="Calibri" w:cs="Times New Roman"/>
      <w:sz w:val="24"/>
      <w:szCs w:val="24"/>
      <w:lang w:eastAsia="de-DE"/>
    </w:rPr>
  </w:style>
  <w:style w:type="paragraph" w:styleId="Listennummer5">
    <w:name w:val="List Number 5"/>
    <w:basedOn w:val="Standard"/>
    <w:uiPriority w:val="99"/>
    <w:semiHidden/>
    <w:unhideWhenUsed/>
    <w:rsid w:val="007D70FA"/>
    <w:pPr>
      <w:numPr>
        <w:numId w:val="16"/>
      </w:numPr>
      <w:spacing w:after="0" w:line="480" w:lineRule="auto"/>
      <w:contextualSpacing/>
    </w:pPr>
    <w:rPr>
      <w:rFonts w:ascii="Calibri" w:eastAsia="Calibri" w:hAnsi="Calibri" w:cs="Times New Roman"/>
      <w:sz w:val="24"/>
      <w:szCs w:val="24"/>
      <w:lang w:eastAsia="de-DE"/>
    </w:rPr>
  </w:style>
  <w:style w:type="paragraph" w:styleId="Literaturverzeichnis">
    <w:name w:val="Bibliography"/>
    <w:basedOn w:val="Standard"/>
    <w:next w:val="Standard"/>
    <w:uiPriority w:val="37"/>
    <w:semiHidden/>
    <w:unhideWhenUsed/>
    <w:rsid w:val="007D70FA"/>
    <w:pPr>
      <w:spacing w:after="0" w:line="480" w:lineRule="auto"/>
    </w:pPr>
    <w:rPr>
      <w:rFonts w:ascii="Calibri" w:eastAsia="Calibri" w:hAnsi="Calibri" w:cs="Times New Roman"/>
      <w:sz w:val="24"/>
      <w:szCs w:val="24"/>
      <w:lang w:eastAsia="de-DE"/>
    </w:rPr>
  </w:style>
  <w:style w:type="paragraph" w:styleId="Makrotext">
    <w:name w:val="macro"/>
    <w:link w:val="MakrotextZchn"/>
    <w:uiPriority w:val="99"/>
    <w:semiHidden/>
    <w:unhideWhenUsed/>
    <w:rsid w:val="007D70FA"/>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sz w:val="24"/>
      <w:szCs w:val="24"/>
      <w:lang w:val="en-US"/>
    </w:rPr>
  </w:style>
  <w:style w:type="character" w:customStyle="1" w:styleId="MakrotextZchn">
    <w:name w:val="Makrotext Zchn"/>
    <w:basedOn w:val="Absatz-Standardschriftart"/>
    <w:link w:val="Makrotext"/>
    <w:uiPriority w:val="99"/>
    <w:semiHidden/>
    <w:rsid w:val="007D70FA"/>
    <w:rPr>
      <w:rFonts w:ascii="Courier New" w:eastAsia="Calibri" w:hAnsi="Courier New" w:cs="Courier New"/>
      <w:sz w:val="24"/>
      <w:szCs w:val="24"/>
      <w:lang w:val="en-US"/>
    </w:rPr>
  </w:style>
  <w:style w:type="paragraph" w:styleId="Nachrichtenkopf">
    <w:name w:val="Message Header"/>
    <w:basedOn w:val="Standard"/>
    <w:link w:val="NachrichtenkopfZchn"/>
    <w:uiPriority w:val="99"/>
    <w:semiHidden/>
    <w:unhideWhenUsed/>
    <w:rsid w:val="007D70FA"/>
    <w:pPr>
      <w:pBdr>
        <w:top w:val="single" w:sz="6" w:space="1" w:color="auto"/>
        <w:left w:val="single" w:sz="6" w:space="1" w:color="auto"/>
        <w:bottom w:val="single" w:sz="6" w:space="1" w:color="auto"/>
        <w:right w:val="single" w:sz="6" w:space="1" w:color="auto"/>
      </w:pBdr>
      <w:shd w:val="pct20" w:color="auto" w:fill="auto"/>
      <w:spacing w:after="0" w:line="480" w:lineRule="auto"/>
      <w:ind w:left="1134" w:hanging="1134"/>
    </w:pPr>
    <w:rPr>
      <w:rFonts w:ascii="Cambria" w:eastAsia="Times New Roman" w:hAnsi="Cambria" w:cs="Times New Roman"/>
      <w:sz w:val="24"/>
      <w:szCs w:val="24"/>
      <w:lang w:eastAsia="de-DE"/>
    </w:rPr>
  </w:style>
  <w:style w:type="character" w:customStyle="1" w:styleId="NachrichtenkopfZchn">
    <w:name w:val="Nachrichtenkopf Zchn"/>
    <w:basedOn w:val="Absatz-Standardschriftart"/>
    <w:link w:val="Nachrichtenkopf"/>
    <w:uiPriority w:val="99"/>
    <w:semiHidden/>
    <w:rsid w:val="007D70FA"/>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uiPriority w:val="99"/>
    <w:semiHidden/>
    <w:unhideWhenUsed/>
    <w:rsid w:val="007D70FA"/>
    <w:pPr>
      <w:spacing w:after="0" w:line="480" w:lineRule="auto"/>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semiHidden/>
    <w:rsid w:val="007D70FA"/>
    <w:rPr>
      <w:rFonts w:ascii="Courier New" w:eastAsia="Calibri" w:hAnsi="Courier New" w:cs="Courier New"/>
      <w:sz w:val="20"/>
      <w:szCs w:val="20"/>
      <w:lang w:eastAsia="de-DE"/>
    </w:rPr>
  </w:style>
  <w:style w:type="paragraph" w:styleId="Rechtsgrundlagenverzeichnis">
    <w:name w:val="table of authorities"/>
    <w:basedOn w:val="Standard"/>
    <w:next w:val="Standard"/>
    <w:uiPriority w:val="99"/>
    <w:semiHidden/>
    <w:unhideWhenUsed/>
    <w:rsid w:val="007D70FA"/>
    <w:pPr>
      <w:spacing w:after="0" w:line="480" w:lineRule="auto"/>
      <w:ind w:left="220" w:hanging="220"/>
    </w:pPr>
    <w:rPr>
      <w:rFonts w:ascii="Calibri" w:eastAsia="Calibri" w:hAnsi="Calibri" w:cs="Times New Roman"/>
      <w:sz w:val="24"/>
      <w:szCs w:val="24"/>
      <w:lang w:eastAsia="de-DE"/>
    </w:rPr>
  </w:style>
  <w:style w:type="paragraph" w:styleId="RGV-berschrift">
    <w:name w:val="toa heading"/>
    <w:basedOn w:val="Standard"/>
    <w:next w:val="Standard"/>
    <w:uiPriority w:val="99"/>
    <w:semiHidden/>
    <w:unhideWhenUsed/>
    <w:rsid w:val="007D70FA"/>
    <w:pPr>
      <w:spacing w:before="120" w:after="0" w:line="480" w:lineRule="auto"/>
    </w:pPr>
    <w:rPr>
      <w:rFonts w:ascii="Cambria" w:eastAsia="Times New Roman" w:hAnsi="Cambria" w:cs="Times New Roman"/>
      <w:b/>
      <w:bCs/>
      <w:sz w:val="24"/>
      <w:szCs w:val="24"/>
      <w:lang w:eastAsia="de-DE"/>
    </w:rPr>
  </w:style>
  <w:style w:type="paragraph" w:styleId="Standardeinzug">
    <w:name w:val="Normal Indent"/>
    <w:basedOn w:val="Standard"/>
    <w:uiPriority w:val="99"/>
    <w:semiHidden/>
    <w:unhideWhenUsed/>
    <w:rsid w:val="007D70FA"/>
    <w:pPr>
      <w:spacing w:after="0" w:line="480" w:lineRule="auto"/>
      <w:ind w:left="708"/>
    </w:pPr>
    <w:rPr>
      <w:rFonts w:ascii="Calibri" w:eastAsia="Calibri" w:hAnsi="Calibri" w:cs="Times New Roman"/>
      <w:sz w:val="24"/>
      <w:szCs w:val="24"/>
      <w:lang w:eastAsia="de-DE"/>
    </w:rPr>
  </w:style>
  <w:style w:type="paragraph" w:styleId="Textkrper">
    <w:name w:val="Body Text"/>
    <w:basedOn w:val="Standard"/>
    <w:link w:val="TextkrperZchn"/>
    <w:uiPriority w:val="99"/>
    <w:semiHidden/>
    <w:unhideWhenUsed/>
    <w:rsid w:val="007D70FA"/>
    <w:pPr>
      <w:spacing w:after="120" w:line="480" w:lineRule="auto"/>
    </w:pPr>
    <w:rPr>
      <w:rFonts w:ascii="Calibri" w:eastAsia="Calibri" w:hAnsi="Calibri" w:cs="Times New Roman"/>
      <w:sz w:val="24"/>
      <w:szCs w:val="24"/>
      <w:lang w:eastAsia="de-DE"/>
    </w:rPr>
  </w:style>
  <w:style w:type="character" w:customStyle="1" w:styleId="TextkrperZchn">
    <w:name w:val="Textkörper Zchn"/>
    <w:basedOn w:val="Absatz-Standardschriftart"/>
    <w:link w:val="Textkrper"/>
    <w:uiPriority w:val="99"/>
    <w:semiHidden/>
    <w:rsid w:val="007D70FA"/>
    <w:rPr>
      <w:rFonts w:ascii="Calibri" w:eastAsia="Calibri" w:hAnsi="Calibri" w:cs="Times New Roman"/>
      <w:sz w:val="24"/>
      <w:szCs w:val="24"/>
      <w:lang w:eastAsia="de-DE"/>
    </w:rPr>
  </w:style>
  <w:style w:type="paragraph" w:styleId="Textkrper2">
    <w:name w:val="Body Text 2"/>
    <w:basedOn w:val="Standard"/>
    <w:link w:val="Textkrper2Zchn"/>
    <w:uiPriority w:val="99"/>
    <w:semiHidden/>
    <w:unhideWhenUsed/>
    <w:rsid w:val="007D70FA"/>
    <w:pPr>
      <w:spacing w:after="120" w:line="480" w:lineRule="auto"/>
    </w:pPr>
    <w:rPr>
      <w:rFonts w:ascii="Calibri" w:eastAsia="Calibri" w:hAnsi="Calibri" w:cs="Times New Roman"/>
      <w:sz w:val="24"/>
      <w:szCs w:val="24"/>
      <w:lang w:eastAsia="de-DE"/>
    </w:rPr>
  </w:style>
  <w:style w:type="character" w:customStyle="1" w:styleId="Textkrper2Zchn">
    <w:name w:val="Textkörper 2 Zchn"/>
    <w:basedOn w:val="Absatz-Standardschriftart"/>
    <w:link w:val="Textkrper2"/>
    <w:uiPriority w:val="99"/>
    <w:semiHidden/>
    <w:rsid w:val="007D70FA"/>
    <w:rPr>
      <w:rFonts w:ascii="Calibri" w:eastAsia="Calibri" w:hAnsi="Calibri" w:cs="Times New Roman"/>
      <w:sz w:val="24"/>
      <w:szCs w:val="24"/>
      <w:lang w:eastAsia="de-DE"/>
    </w:rPr>
  </w:style>
  <w:style w:type="paragraph" w:styleId="Textkrper3">
    <w:name w:val="Body Text 3"/>
    <w:basedOn w:val="Standard"/>
    <w:link w:val="Textkrper3Zchn"/>
    <w:uiPriority w:val="99"/>
    <w:semiHidden/>
    <w:unhideWhenUsed/>
    <w:rsid w:val="007D70FA"/>
    <w:pPr>
      <w:spacing w:after="120" w:line="480" w:lineRule="auto"/>
    </w:pPr>
    <w:rPr>
      <w:rFonts w:ascii="Calibri" w:eastAsia="Calibri" w:hAnsi="Calibri" w:cs="Times New Roman"/>
      <w:sz w:val="16"/>
      <w:szCs w:val="16"/>
      <w:lang w:eastAsia="de-DE"/>
    </w:rPr>
  </w:style>
  <w:style w:type="character" w:customStyle="1" w:styleId="Textkrper3Zchn">
    <w:name w:val="Textkörper 3 Zchn"/>
    <w:basedOn w:val="Absatz-Standardschriftart"/>
    <w:link w:val="Textkrper3"/>
    <w:uiPriority w:val="99"/>
    <w:semiHidden/>
    <w:rsid w:val="007D70FA"/>
    <w:rPr>
      <w:rFonts w:ascii="Calibri" w:eastAsia="Calibri" w:hAnsi="Calibri" w:cs="Times New Roman"/>
      <w:sz w:val="16"/>
      <w:szCs w:val="16"/>
      <w:lang w:eastAsia="de-DE"/>
    </w:rPr>
  </w:style>
  <w:style w:type="paragraph" w:styleId="Textkrper-Einzug2">
    <w:name w:val="Body Text Indent 2"/>
    <w:basedOn w:val="Standard"/>
    <w:link w:val="Textkrper-Einzug2Zchn"/>
    <w:uiPriority w:val="99"/>
    <w:semiHidden/>
    <w:unhideWhenUsed/>
    <w:rsid w:val="007D70FA"/>
    <w:pPr>
      <w:spacing w:after="120" w:line="480" w:lineRule="auto"/>
      <w:ind w:left="283"/>
    </w:pPr>
    <w:rPr>
      <w:rFonts w:ascii="Calibri" w:eastAsia="Calibri" w:hAnsi="Calibri" w:cs="Times New Roman"/>
      <w:sz w:val="24"/>
      <w:szCs w:val="24"/>
      <w:lang w:eastAsia="de-DE"/>
    </w:rPr>
  </w:style>
  <w:style w:type="character" w:customStyle="1" w:styleId="Textkrper-Einzug2Zchn">
    <w:name w:val="Textkörper-Einzug 2 Zchn"/>
    <w:basedOn w:val="Absatz-Standardschriftart"/>
    <w:link w:val="Textkrper-Einzug2"/>
    <w:uiPriority w:val="99"/>
    <w:semiHidden/>
    <w:rsid w:val="007D70FA"/>
    <w:rPr>
      <w:rFonts w:ascii="Calibri" w:eastAsia="Calibri" w:hAnsi="Calibri" w:cs="Times New Roman"/>
      <w:sz w:val="24"/>
      <w:szCs w:val="24"/>
      <w:lang w:eastAsia="de-DE"/>
    </w:rPr>
  </w:style>
  <w:style w:type="paragraph" w:styleId="Textkrper-Einzug3">
    <w:name w:val="Body Text Indent 3"/>
    <w:basedOn w:val="Standard"/>
    <w:link w:val="Textkrper-Einzug3Zchn"/>
    <w:uiPriority w:val="99"/>
    <w:semiHidden/>
    <w:unhideWhenUsed/>
    <w:rsid w:val="007D70FA"/>
    <w:pPr>
      <w:spacing w:after="120" w:line="480" w:lineRule="auto"/>
      <w:ind w:left="283"/>
    </w:pPr>
    <w:rPr>
      <w:rFonts w:ascii="Calibri" w:eastAsia="Calibri" w:hAnsi="Calibri"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7D70FA"/>
    <w:rPr>
      <w:rFonts w:ascii="Calibri" w:eastAsia="Calibri" w:hAnsi="Calibri" w:cs="Times New Roman"/>
      <w:sz w:val="16"/>
      <w:szCs w:val="16"/>
      <w:lang w:eastAsia="de-DE"/>
    </w:rPr>
  </w:style>
  <w:style w:type="paragraph" w:styleId="Textkrper-Erstzeileneinzug">
    <w:name w:val="Body Text First Indent"/>
    <w:basedOn w:val="Textkrper"/>
    <w:link w:val="Textkrper-ErstzeileneinzugZchn"/>
    <w:uiPriority w:val="99"/>
    <w:semiHidden/>
    <w:unhideWhenUsed/>
    <w:rsid w:val="007D70FA"/>
    <w:pPr>
      <w:ind w:firstLine="210"/>
    </w:pPr>
  </w:style>
  <w:style w:type="character" w:customStyle="1" w:styleId="Textkrper-ErstzeileneinzugZchn">
    <w:name w:val="Textkörper-Erstzeileneinzug Zchn"/>
    <w:basedOn w:val="TextkrperZchn"/>
    <w:link w:val="Textkrper-Erstzeileneinzug"/>
    <w:uiPriority w:val="99"/>
    <w:semiHidden/>
    <w:rsid w:val="007D70FA"/>
    <w:rPr>
      <w:rFonts w:ascii="Calibri" w:eastAsia="Calibri" w:hAnsi="Calibri" w:cs="Times New Roman"/>
      <w:sz w:val="24"/>
      <w:szCs w:val="24"/>
      <w:lang w:eastAsia="de-DE"/>
    </w:rPr>
  </w:style>
  <w:style w:type="paragraph" w:styleId="Textkrper-Zeileneinzug">
    <w:name w:val="Body Text Indent"/>
    <w:basedOn w:val="Standard"/>
    <w:link w:val="Textkrper-ZeileneinzugZchn"/>
    <w:uiPriority w:val="99"/>
    <w:semiHidden/>
    <w:unhideWhenUsed/>
    <w:rsid w:val="007D70FA"/>
    <w:pPr>
      <w:spacing w:after="120" w:line="480" w:lineRule="auto"/>
      <w:ind w:left="283"/>
    </w:pPr>
    <w:rPr>
      <w:rFonts w:ascii="Calibri" w:eastAsia="Calibri" w:hAnsi="Calibri" w:cs="Times New Roman"/>
      <w:sz w:val="24"/>
      <w:szCs w:val="24"/>
      <w:lang w:eastAsia="de-DE"/>
    </w:rPr>
  </w:style>
  <w:style w:type="character" w:customStyle="1" w:styleId="Textkrper-ZeileneinzugZchn">
    <w:name w:val="Textkörper-Zeileneinzug Zchn"/>
    <w:basedOn w:val="Absatz-Standardschriftart"/>
    <w:link w:val="Textkrper-Zeileneinzug"/>
    <w:uiPriority w:val="99"/>
    <w:semiHidden/>
    <w:rsid w:val="007D70FA"/>
    <w:rPr>
      <w:rFonts w:ascii="Calibri" w:eastAsia="Calibri" w:hAnsi="Calibri" w:cs="Times New Roman"/>
      <w:sz w:val="24"/>
      <w:szCs w:val="24"/>
      <w:lang w:eastAsia="de-DE"/>
    </w:rPr>
  </w:style>
  <w:style w:type="paragraph" w:styleId="Textkrper-Erstzeileneinzug2">
    <w:name w:val="Body Text First Indent 2"/>
    <w:basedOn w:val="Textkrper-Zeileneinzug"/>
    <w:link w:val="Textkrper-Erstzeileneinzug2Zchn"/>
    <w:uiPriority w:val="99"/>
    <w:semiHidden/>
    <w:unhideWhenUsed/>
    <w:rsid w:val="007D70FA"/>
    <w:pPr>
      <w:ind w:firstLine="210"/>
    </w:pPr>
  </w:style>
  <w:style w:type="character" w:customStyle="1" w:styleId="Textkrper-Erstzeileneinzug2Zchn">
    <w:name w:val="Textkörper-Erstzeileneinzug 2 Zchn"/>
    <w:basedOn w:val="Textkrper-ZeileneinzugZchn"/>
    <w:link w:val="Textkrper-Erstzeileneinzug2"/>
    <w:uiPriority w:val="99"/>
    <w:semiHidden/>
    <w:rsid w:val="007D70FA"/>
    <w:rPr>
      <w:rFonts w:ascii="Calibri" w:eastAsia="Calibri" w:hAnsi="Calibri" w:cs="Times New Roman"/>
      <w:sz w:val="24"/>
      <w:szCs w:val="24"/>
      <w:lang w:eastAsia="de-DE"/>
    </w:rPr>
  </w:style>
  <w:style w:type="paragraph" w:styleId="Titel">
    <w:name w:val="Title"/>
    <w:basedOn w:val="Standard"/>
    <w:next w:val="Standard"/>
    <w:link w:val="TitelZchn"/>
    <w:uiPriority w:val="10"/>
    <w:qFormat/>
    <w:rsid w:val="007D70FA"/>
    <w:pPr>
      <w:spacing w:before="240" w:after="60" w:line="480" w:lineRule="auto"/>
      <w:jc w:val="center"/>
      <w:outlineLvl w:val="0"/>
    </w:pPr>
    <w:rPr>
      <w:rFonts w:ascii="Cambria" w:eastAsia="Times New Roman" w:hAnsi="Cambria" w:cs="Times New Roman"/>
      <w:b/>
      <w:bCs/>
      <w:kern w:val="28"/>
      <w:sz w:val="32"/>
      <w:szCs w:val="32"/>
      <w:lang w:eastAsia="de-DE"/>
    </w:rPr>
  </w:style>
  <w:style w:type="character" w:customStyle="1" w:styleId="TitelZchn">
    <w:name w:val="Titel Zchn"/>
    <w:basedOn w:val="Absatz-Standardschriftart"/>
    <w:link w:val="Titel"/>
    <w:uiPriority w:val="10"/>
    <w:rsid w:val="007D70FA"/>
    <w:rPr>
      <w:rFonts w:ascii="Cambria" w:eastAsia="Times New Roman" w:hAnsi="Cambria" w:cs="Times New Roman"/>
      <w:b/>
      <w:bCs/>
      <w:kern w:val="28"/>
      <w:sz w:val="32"/>
      <w:szCs w:val="32"/>
      <w:lang w:eastAsia="de-DE"/>
    </w:rPr>
  </w:style>
  <w:style w:type="paragraph" w:styleId="Umschlagabsenderadresse">
    <w:name w:val="envelope return"/>
    <w:basedOn w:val="Standard"/>
    <w:uiPriority w:val="99"/>
    <w:semiHidden/>
    <w:unhideWhenUsed/>
    <w:rsid w:val="007D70FA"/>
    <w:pPr>
      <w:spacing w:after="0" w:line="480" w:lineRule="auto"/>
    </w:pPr>
    <w:rPr>
      <w:rFonts w:ascii="Cambria" w:eastAsia="Times New Roman" w:hAnsi="Cambria" w:cs="Times New Roman"/>
      <w:sz w:val="20"/>
      <w:szCs w:val="20"/>
      <w:lang w:eastAsia="de-DE"/>
    </w:rPr>
  </w:style>
  <w:style w:type="paragraph" w:styleId="Umschlagadresse">
    <w:name w:val="envelope address"/>
    <w:basedOn w:val="Standard"/>
    <w:uiPriority w:val="99"/>
    <w:semiHidden/>
    <w:unhideWhenUsed/>
    <w:rsid w:val="007D70FA"/>
    <w:pPr>
      <w:framePr w:w="4320" w:h="2160" w:hRule="exact" w:hSpace="141" w:wrap="auto" w:hAnchor="page" w:xAlign="center" w:yAlign="bottom"/>
      <w:spacing w:after="0" w:line="480" w:lineRule="auto"/>
      <w:ind w:left="1"/>
    </w:pPr>
    <w:rPr>
      <w:rFonts w:ascii="Cambria" w:eastAsia="Times New Roman" w:hAnsi="Cambria" w:cs="Times New Roman"/>
      <w:sz w:val="24"/>
      <w:szCs w:val="24"/>
      <w:lang w:eastAsia="de-DE"/>
    </w:rPr>
  </w:style>
  <w:style w:type="paragraph" w:styleId="Unterschrift">
    <w:name w:val="Signature"/>
    <w:basedOn w:val="Standard"/>
    <w:link w:val="UnterschriftZchn"/>
    <w:uiPriority w:val="99"/>
    <w:semiHidden/>
    <w:unhideWhenUsed/>
    <w:rsid w:val="007D70FA"/>
    <w:pPr>
      <w:spacing w:after="0" w:line="480" w:lineRule="auto"/>
      <w:ind w:left="4252"/>
    </w:pPr>
    <w:rPr>
      <w:rFonts w:ascii="Calibri" w:eastAsia="Calibri" w:hAnsi="Calibri" w:cs="Times New Roman"/>
      <w:sz w:val="24"/>
      <w:szCs w:val="24"/>
      <w:lang w:eastAsia="de-DE"/>
    </w:rPr>
  </w:style>
  <w:style w:type="character" w:customStyle="1" w:styleId="UnterschriftZchn">
    <w:name w:val="Unterschrift Zchn"/>
    <w:basedOn w:val="Absatz-Standardschriftart"/>
    <w:link w:val="Unterschrift"/>
    <w:uiPriority w:val="99"/>
    <w:semiHidden/>
    <w:rsid w:val="007D70FA"/>
    <w:rPr>
      <w:rFonts w:ascii="Calibri" w:eastAsia="Calibri" w:hAnsi="Calibri" w:cs="Times New Roman"/>
      <w:sz w:val="24"/>
      <w:szCs w:val="24"/>
      <w:lang w:eastAsia="de-DE"/>
    </w:rPr>
  </w:style>
  <w:style w:type="paragraph" w:styleId="Untertitel">
    <w:name w:val="Subtitle"/>
    <w:basedOn w:val="Standard"/>
    <w:next w:val="Standard"/>
    <w:link w:val="UntertitelZchn"/>
    <w:uiPriority w:val="11"/>
    <w:qFormat/>
    <w:rsid w:val="007D70FA"/>
    <w:pPr>
      <w:spacing w:after="60" w:line="480" w:lineRule="auto"/>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uiPriority w:val="11"/>
    <w:rsid w:val="007D70FA"/>
    <w:rPr>
      <w:rFonts w:ascii="Cambria" w:eastAsia="Times New Roman" w:hAnsi="Cambria" w:cs="Times New Roman"/>
      <w:sz w:val="24"/>
      <w:szCs w:val="24"/>
      <w:lang w:eastAsia="de-DE"/>
    </w:rPr>
  </w:style>
  <w:style w:type="paragraph" w:styleId="Verzeichnis1">
    <w:name w:val="toc 1"/>
    <w:basedOn w:val="Standard"/>
    <w:next w:val="Standard"/>
    <w:autoRedefine/>
    <w:uiPriority w:val="39"/>
    <w:semiHidden/>
    <w:unhideWhenUsed/>
    <w:rsid w:val="007D70FA"/>
    <w:pPr>
      <w:spacing w:after="0" w:line="480" w:lineRule="auto"/>
    </w:pPr>
    <w:rPr>
      <w:rFonts w:ascii="Calibri" w:eastAsia="Calibri" w:hAnsi="Calibri" w:cs="Times New Roman"/>
      <w:sz w:val="24"/>
      <w:szCs w:val="24"/>
      <w:lang w:eastAsia="de-DE"/>
    </w:rPr>
  </w:style>
  <w:style w:type="paragraph" w:styleId="Verzeichnis2">
    <w:name w:val="toc 2"/>
    <w:basedOn w:val="Standard"/>
    <w:next w:val="Standard"/>
    <w:autoRedefine/>
    <w:uiPriority w:val="39"/>
    <w:semiHidden/>
    <w:unhideWhenUsed/>
    <w:rsid w:val="007D70FA"/>
    <w:pPr>
      <w:spacing w:after="0" w:line="480" w:lineRule="auto"/>
      <w:ind w:left="220"/>
    </w:pPr>
    <w:rPr>
      <w:rFonts w:ascii="Calibri" w:eastAsia="Calibri" w:hAnsi="Calibri" w:cs="Times New Roman"/>
      <w:sz w:val="24"/>
      <w:szCs w:val="24"/>
      <w:lang w:eastAsia="de-DE"/>
    </w:rPr>
  </w:style>
  <w:style w:type="paragraph" w:styleId="Verzeichnis3">
    <w:name w:val="toc 3"/>
    <w:basedOn w:val="Standard"/>
    <w:next w:val="Standard"/>
    <w:autoRedefine/>
    <w:uiPriority w:val="39"/>
    <w:semiHidden/>
    <w:unhideWhenUsed/>
    <w:rsid w:val="007D70FA"/>
    <w:pPr>
      <w:spacing w:after="0" w:line="480" w:lineRule="auto"/>
      <w:ind w:left="440"/>
    </w:pPr>
    <w:rPr>
      <w:rFonts w:ascii="Calibri" w:eastAsia="Calibri" w:hAnsi="Calibri" w:cs="Times New Roman"/>
      <w:sz w:val="24"/>
      <w:szCs w:val="24"/>
      <w:lang w:eastAsia="de-DE"/>
    </w:rPr>
  </w:style>
  <w:style w:type="paragraph" w:styleId="Verzeichnis4">
    <w:name w:val="toc 4"/>
    <w:basedOn w:val="Standard"/>
    <w:next w:val="Standard"/>
    <w:autoRedefine/>
    <w:uiPriority w:val="39"/>
    <w:semiHidden/>
    <w:unhideWhenUsed/>
    <w:rsid w:val="007D70FA"/>
    <w:pPr>
      <w:spacing w:after="0" w:line="480" w:lineRule="auto"/>
      <w:ind w:left="660"/>
    </w:pPr>
    <w:rPr>
      <w:rFonts w:ascii="Calibri" w:eastAsia="Calibri" w:hAnsi="Calibri" w:cs="Times New Roman"/>
      <w:sz w:val="24"/>
      <w:szCs w:val="24"/>
      <w:lang w:eastAsia="de-DE"/>
    </w:rPr>
  </w:style>
  <w:style w:type="paragraph" w:styleId="Verzeichnis5">
    <w:name w:val="toc 5"/>
    <w:basedOn w:val="Standard"/>
    <w:next w:val="Standard"/>
    <w:autoRedefine/>
    <w:uiPriority w:val="39"/>
    <w:semiHidden/>
    <w:unhideWhenUsed/>
    <w:rsid w:val="007D70FA"/>
    <w:pPr>
      <w:spacing w:after="0" w:line="480" w:lineRule="auto"/>
      <w:ind w:left="880"/>
    </w:pPr>
    <w:rPr>
      <w:rFonts w:ascii="Calibri" w:eastAsia="Calibri" w:hAnsi="Calibri" w:cs="Times New Roman"/>
      <w:sz w:val="24"/>
      <w:szCs w:val="24"/>
      <w:lang w:eastAsia="de-DE"/>
    </w:rPr>
  </w:style>
  <w:style w:type="paragraph" w:styleId="Verzeichnis6">
    <w:name w:val="toc 6"/>
    <w:basedOn w:val="Standard"/>
    <w:next w:val="Standard"/>
    <w:autoRedefine/>
    <w:uiPriority w:val="39"/>
    <w:semiHidden/>
    <w:unhideWhenUsed/>
    <w:rsid w:val="007D70FA"/>
    <w:pPr>
      <w:spacing w:after="0" w:line="480" w:lineRule="auto"/>
      <w:ind w:left="1100"/>
    </w:pPr>
    <w:rPr>
      <w:rFonts w:ascii="Calibri" w:eastAsia="Calibri" w:hAnsi="Calibri" w:cs="Times New Roman"/>
      <w:sz w:val="24"/>
      <w:szCs w:val="24"/>
      <w:lang w:eastAsia="de-DE"/>
    </w:rPr>
  </w:style>
  <w:style w:type="paragraph" w:styleId="Verzeichnis7">
    <w:name w:val="toc 7"/>
    <w:basedOn w:val="Standard"/>
    <w:next w:val="Standard"/>
    <w:autoRedefine/>
    <w:uiPriority w:val="39"/>
    <w:semiHidden/>
    <w:unhideWhenUsed/>
    <w:rsid w:val="007D70FA"/>
    <w:pPr>
      <w:spacing w:after="0" w:line="480" w:lineRule="auto"/>
      <w:ind w:left="1320"/>
    </w:pPr>
    <w:rPr>
      <w:rFonts w:ascii="Calibri" w:eastAsia="Calibri" w:hAnsi="Calibri" w:cs="Times New Roman"/>
      <w:sz w:val="24"/>
      <w:szCs w:val="24"/>
      <w:lang w:eastAsia="de-DE"/>
    </w:rPr>
  </w:style>
  <w:style w:type="paragraph" w:styleId="Verzeichnis8">
    <w:name w:val="toc 8"/>
    <w:basedOn w:val="Standard"/>
    <w:next w:val="Standard"/>
    <w:autoRedefine/>
    <w:uiPriority w:val="39"/>
    <w:semiHidden/>
    <w:unhideWhenUsed/>
    <w:rsid w:val="007D70FA"/>
    <w:pPr>
      <w:spacing w:after="0" w:line="480" w:lineRule="auto"/>
      <w:ind w:left="1540"/>
    </w:pPr>
    <w:rPr>
      <w:rFonts w:ascii="Calibri" w:eastAsia="Calibri" w:hAnsi="Calibri" w:cs="Times New Roman"/>
      <w:sz w:val="24"/>
      <w:szCs w:val="24"/>
      <w:lang w:eastAsia="de-DE"/>
    </w:rPr>
  </w:style>
  <w:style w:type="paragraph" w:styleId="Verzeichnis9">
    <w:name w:val="toc 9"/>
    <w:basedOn w:val="Standard"/>
    <w:next w:val="Standard"/>
    <w:autoRedefine/>
    <w:uiPriority w:val="39"/>
    <w:semiHidden/>
    <w:unhideWhenUsed/>
    <w:rsid w:val="007D70FA"/>
    <w:pPr>
      <w:spacing w:after="0" w:line="480" w:lineRule="auto"/>
      <w:ind w:left="1760"/>
    </w:pPr>
    <w:rPr>
      <w:rFonts w:ascii="Calibri" w:eastAsia="Calibri" w:hAnsi="Calibri" w:cs="Times New Roman"/>
      <w:sz w:val="24"/>
      <w:szCs w:val="24"/>
      <w:lang w:eastAsia="de-DE"/>
    </w:rPr>
  </w:style>
  <w:style w:type="paragraph" w:styleId="Zitat">
    <w:name w:val="Quote"/>
    <w:basedOn w:val="Standard"/>
    <w:next w:val="Standard"/>
    <w:link w:val="ZitatZchn"/>
    <w:uiPriority w:val="29"/>
    <w:qFormat/>
    <w:rsid w:val="007D70FA"/>
    <w:pPr>
      <w:spacing w:after="0" w:line="480" w:lineRule="auto"/>
    </w:pPr>
    <w:rPr>
      <w:rFonts w:ascii="Calibri" w:eastAsia="Calibri" w:hAnsi="Calibri" w:cs="Times New Roman"/>
      <w:i/>
      <w:iCs/>
      <w:color w:val="000000"/>
      <w:sz w:val="24"/>
      <w:szCs w:val="24"/>
      <w:lang w:eastAsia="de-DE"/>
    </w:rPr>
  </w:style>
  <w:style w:type="character" w:customStyle="1" w:styleId="ZitatZchn">
    <w:name w:val="Zitat Zchn"/>
    <w:basedOn w:val="Absatz-Standardschriftart"/>
    <w:link w:val="Zitat"/>
    <w:uiPriority w:val="29"/>
    <w:rsid w:val="007D70FA"/>
    <w:rPr>
      <w:rFonts w:ascii="Calibri" w:eastAsia="Calibri" w:hAnsi="Calibri" w:cs="Times New Roman"/>
      <w:i/>
      <w:iCs/>
      <w:color w:val="000000"/>
      <w:sz w:val="24"/>
      <w:szCs w:val="24"/>
      <w:lang w:eastAsia="de-DE"/>
    </w:rPr>
  </w:style>
  <w:style w:type="character" w:styleId="Zeilennummer">
    <w:name w:val="line number"/>
    <w:uiPriority w:val="99"/>
    <w:semiHidden/>
    <w:unhideWhenUsed/>
    <w:rsid w:val="007D70FA"/>
  </w:style>
  <w:style w:type="paragraph" w:customStyle="1" w:styleId="Heading2Publications">
    <w:name w:val="Heading 2 Publications"/>
    <w:basedOn w:val="berschrift2"/>
    <w:link w:val="Heading2PublicationsZchn"/>
    <w:autoRedefine/>
    <w:qFormat/>
    <w:rsid w:val="007D70FA"/>
    <w:pPr>
      <w:spacing w:after="120"/>
      <w:jc w:val="both"/>
    </w:pPr>
    <w:rPr>
      <w:rFonts w:ascii="Calibri" w:hAnsi="Calibri"/>
      <w:i w:val="0"/>
      <w:sz w:val="24"/>
    </w:rPr>
  </w:style>
  <w:style w:type="paragraph" w:customStyle="1" w:styleId="Heading1Publications">
    <w:name w:val="Heading 1 Publications"/>
    <w:basedOn w:val="berschrift1"/>
    <w:link w:val="Heading1PublicationsZchn"/>
    <w:autoRedefine/>
    <w:qFormat/>
    <w:rsid w:val="007D70FA"/>
    <w:pPr>
      <w:spacing w:after="120"/>
      <w:contextualSpacing/>
    </w:pPr>
    <w:rPr>
      <w:rFonts w:ascii="Calibri" w:hAnsi="Calibri"/>
      <w:b/>
      <w:color w:val="auto"/>
      <w:sz w:val="28"/>
    </w:rPr>
  </w:style>
  <w:style w:type="character" w:customStyle="1" w:styleId="Heading2PublicationsZchn">
    <w:name w:val="Heading 2 Publications Zchn"/>
    <w:link w:val="Heading2Publications"/>
    <w:rsid w:val="007D70FA"/>
    <w:rPr>
      <w:rFonts w:ascii="Calibri" w:eastAsia="Times New Roman" w:hAnsi="Calibri" w:cs="Times New Roman"/>
      <w:b/>
      <w:bCs/>
      <w:iCs/>
      <w:sz w:val="24"/>
      <w:szCs w:val="28"/>
      <w:lang w:eastAsia="de-DE"/>
    </w:rPr>
  </w:style>
  <w:style w:type="paragraph" w:customStyle="1" w:styleId="Heading3Publications">
    <w:name w:val="Heading 3 Publications"/>
    <w:basedOn w:val="berschrift3"/>
    <w:link w:val="Heading3PublicationsZchn"/>
    <w:autoRedefine/>
    <w:qFormat/>
    <w:rsid w:val="007D70FA"/>
    <w:pPr>
      <w:keepNext w:val="0"/>
      <w:spacing w:before="0" w:after="0"/>
      <w:contextualSpacing/>
      <w:jc w:val="both"/>
    </w:pPr>
    <w:rPr>
      <w:rFonts w:ascii="Calibri" w:hAnsi="Calibri"/>
      <w:sz w:val="24"/>
    </w:rPr>
  </w:style>
  <w:style w:type="character" w:customStyle="1" w:styleId="Heading1PublicationsZchn">
    <w:name w:val="Heading 1 Publications Zchn"/>
    <w:link w:val="Heading1Publications"/>
    <w:rsid w:val="007D70FA"/>
    <w:rPr>
      <w:rFonts w:ascii="Calibri" w:eastAsia="Times New Roman" w:hAnsi="Calibri" w:cs="Times New Roman"/>
      <w:b/>
      <w:sz w:val="28"/>
      <w:szCs w:val="32"/>
      <w:lang w:val="x-none" w:eastAsia="x-none"/>
    </w:rPr>
  </w:style>
  <w:style w:type="paragraph" w:customStyle="1" w:styleId="EquationsNumberingPublication">
    <w:name w:val="Equations Numbering Publication"/>
    <w:basedOn w:val="Standard"/>
    <w:link w:val="EquationsNumberingPublicationZchn"/>
    <w:qFormat/>
    <w:rsid w:val="007D70FA"/>
    <w:pPr>
      <w:spacing w:after="0" w:line="480" w:lineRule="auto"/>
      <w:jc w:val="right"/>
    </w:pPr>
    <w:rPr>
      <w:rFonts w:ascii="Calibri" w:eastAsia="Calibri" w:hAnsi="Calibri" w:cs="Times New Roman"/>
      <w:sz w:val="24"/>
      <w:szCs w:val="24"/>
      <w:lang w:eastAsia="de-DE"/>
    </w:rPr>
  </w:style>
  <w:style w:type="character" w:customStyle="1" w:styleId="Heading3PublicationsZchn">
    <w:name w:val="Heading 3 Publications Zchn"/>
    <w:link w:val="Heading3Publications"/>
    <w:rsid w:val="007D70FA"/>
    <w:rPr>
      <w:rFonts w:ascii="Calibri" w:eastAsia="Times New Roman" w:hAnsi="Calibri" w:cs="Times New Roman"/>
      <w:b/>
      <w:bCs/>
      <w:sz w:val="24"/>
      <w:szCs w:val="26"/>
      <w:lang w:eastAsia="de-DE"/>
    </w:rPr>
  </w:style>
  <w:style w:type="paragraph" w:customStyle="1" w:styleId="MTDisplayEquation">
    <w:name w:val="MTDisplayEquation"/>
    <w:basedOn w:val="Standard"/>
    <w:next w:val="Standard"/>
    <w:link w:val="MTDisplayEquationZchn"/>
    <w:rsid w:val="007D70FA"/>
    <w:pPr>
      <w:tabs>
        <w:tab w:val="center" w:pos="4540"/>
        <w:tab w:val="right" w:pos="9080"/>
      </w:tabs>
      <w:spacing w:after="0" w:line="480" w:lineRule="auto"/>
      <w:jc w:val="both"/>
    </w:pPr>
    <w:rPr>
      <w:rFonts w:ascii="Calibri" w:eastAsia="Calibri" w:hAnsi="Calibri" w:cs="Times New Roman"/>
      <w:sz w:val="24"/>
      <w:szCs w:val="24"/>
      <w:lang w:eastAsia="de-DE"/>
    </w:rPr>
  </w:style>
  <w:style w:type="character" w:customStyle="1" w:styleId="EquationsNumberingPublicationZchn">
    <w:name w:val="Equations Numbering Publication Zchn"/>
    <w:link w:val="EquationsNumberingPublication"/>
    <w:rsid w:val="007D70FA"/>
    <w:rPr>
      <w:rFonts w:ascii="Calibri" w:eastAsia="Calibri" w:hAnsi="Calibri" w:cs="Times New Roman"/>
      <w:sz w:val="24"/>
      <w:szCs w:val="24"/>
      <w:lang w:eastAsia="de-DE"/>
    </w:rPr>
  </w:style>
  <w:style w:type="character" w:customStyle="1" w:styleId="MTDisplayEquationZchn">
    <w:name w:val="MTDisplayEquation Zchn"/>
    <w:link w:val="MTDisplayEquation"/>
    <w:rsid w:val="007D70FA"/>
    <w:rPr>
      <w:rFonts w:ascii="Calibri" w:eastAsia="Calibri" w:hAnsi="Calibri" w:cs="Times New Roman"/>
      <w:sz w:val="24"/>
      <w:szCs w:val="24"/>
      <w:lang w:eastAsia="de-DE"/>
    </w:rPr>
  </w:style>
  <w:style w:type="paragraph" w:styleId="berarbeitung">
    <w:name w:val="Revision"/>
    <w:hidden/>
    <w:uiPriority w:val="99"/>
    <w:semiHidden/>
    <w:rsid w:val="007D70FA"/>
    <w:pPr>
      <w:spacing w:after="0" w:line="240" w:lineRule="auto"/>
    </w:pPr>
    <w:rPr>
      <w:rFonts w:ascii="Calibri" w:eastAsia="Calibri" w:hAnsi="Calibri" w:cs="Times New Roman"/>
      <w:sz w:val="24"/>
      <w:szCs w:val="24"/>
      <w:lang w:eastAsia="de-DE"/>
    </w:rPr>
  </w:style>
  <w:style w:type="character" w:styleId="Hervorhebung">
    <w:name w:val="Emphasis"/>
    <w:uiPriority w:val="20"/>
    <w:qFormat/>
    <w:rsid w:val="007D70FA"/>
    <w:rPr>
      <w:i/>
      <w:iCs/>
    </w:rPr>
  </w:style>
  <w:style w:type="numbering" w:customStyle="1" w:styleId="KeineListe11">
    <w:name w:val="Keine Liste11"/>
    <w:next w:val="KeineListe"/>
    <w:uiPriority w:val="99"/>
    <w:semiHidden/>
    <w:unhideWhenUsed/>
    <w:rsid w:val="007D70FA"/>
  </w:style>
  <w:style w:type="table" w:customStyle="1" w:styleId="Tabellenraster1">
    <w:name w:val="Tabellenraster1"/>
    <w:basedOn w:val="NormaleTabelle"/>
    <w:next w:val="Tabellenraster"/>
    <w:uiPriority w:val="59"/>
    <w:rsid w:val="007D70FA"/>
    <w:pPr>
      <w:spacing w:after="0" w:line="240" w:lineRule="auto"/>
    </w:pPr>
    <w:rPr>
      <w:rFonts w:ascii="Calibri" w:eastAsia="Times New Roman"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7D70FA"/>
    <w:rPr>
      <w:vertAlign w:val="superscript"/>
    </w:rPr>
  </w:style>
  <w:style w:type="character" w:styleId="Endnotenzeichen">
    <w:name w:val="endnote reference"/>
    <w:uiPriority w:val="99"/>
    <w:semiHidden/>
    <w:unhideWhenUsed/>
    <w:rsid w:val="007D70FA"/>
    <w:rPr>
      <w:vertAlign w:val="superscript"/>
    </w:rPr>
  </w:style>
  <w:style w:type="paragraph" w:customStyle="1" w:styleId="EndNoteBibliography">
    <w:name w:val="EndNote Bibliography"/>
    <w:basedOn w:val="Standard"/>
    <w:link w:val="EndNoteBibliographyChar"/>
    <w:rsid w:val="007D70FA"/>
    <w:pPr>
      <w:spacing w:after="200" w:line="240" w:lineRule="auto"/>
      <w:jc w:val="both"/>
    </w:pPr>
    <w:rPr>
      <w:rFonts w:ascii="Calibri" w:eastAsia="Calibri" w:hAnsi="Calibri" w:cs="Times New Roman"/>
      <w:noProof/>
      <w:sz w:val="24"/>
      <w:lang w:eastAsia="de-DE"/>
    </w:rPr>
  </w:style>
  <w:style w:type="character" w:customStyle="1" w:styleId="EndNoteBibliographyChar">
    <w:name w:val="EndNote Bibliography Char"/>
    <w:link w:val="EndNoteBibliography"/>
    <w:rsid w:val="007D70FA"/>
    <w:rPr>
      <w:rFonts w:ascii="Calibri" w:eastAsia="Calibri" w:hAnsi="Calibri" w:cs="Times New Roman"/>
      <w:noProof/>
      <w:sz w:val="24"/>
      <w:lang w:eastAsia="de-DE"/>
    </w:rPr>
  </w:style>
  <w:style w:type="table" w:customStyle="1" w:styleId="HelleSchattierung1">
    <w:name w:val="Helle Schattierung1"/>
    <w:basedOn w:val="NormaleTabelle"/>
    <w:uiPriority w:val="60"/>
    <w:rsid w:val="007D70FA"/>
    <w:pPr>
      <w:spacing w:after="0" w:line="240" w:lineRule="auto"/>
    </w:pPr>
    <w:rPr>
      <w:rFonts w:ascii="Calibri" w:eastAsia="Times New Roman" w:hAnsi="Calibri" w:cs="Times New Roman"/>
      <w:color w:val="00000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KeineListe111">
    <w:name w:val="Keine Liste111"/>
    <w:next w:val="KeineListe"/>
    <w:uiPriority w:val="99"/>
    <w:semiHidden/>
    <w:unhideWhenUsed/>
    <w:rsid w:val="007D70FA"/>
  </w:style>
  <w:style w:type="character" w:styleId="Hyperlink">
    <w:name w:val="Hyperlink"/>
    <w:uiPriority w:val="99"/>
    <w:unhideWhenUsed/>
    <w:rsid w:val="007D70FA"/>
    <w:rPr>
      <w:color w:val="0000FF"/>
      <w:u w:val="single"/>
    </w:rPr>
  </w:style>
  <w:style w:type="character" w:customStyle="1" w:styleId="MTEquationSection">
    <w:name w:val="MTEquationSection"/>
    <w:rsid w:val="007D70FA"/>
    <w:rPr>
      <w:rFonts w:ascii="Tahoma" w:hAnsi="Tahoma" w:cs="Tahoma"/>
      <w:b/>
      <w:vanish w:val="0"/>
      <w:color w:val="FF0000"/>
      <w:sz w:val="28"/>
    </w:rPr>
  </w:style>
  <w:style w:type="table" w:customStyle="1" w:styleId="Tabellenraster11">
    <w:name w:val="Tabellenraster11"/>
    <w:basedOn w:val="NormaleTabelle"/>
    <w:next w:val="Tabellenraster"/>
    <w:uiPriority w:val="59"/>
    <w:rsid w:val="007D70F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7D70F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Char"/>
    <w:rsid w:val="007D70FA"/>
    <w:pPr>
      <w:spacing w:after="0" w:line="276" w:lineRule="auto"/>
      <w:jc w:val="center"/>
    </w:pPr>
    <w:rPr>
      <w:rFonts w:ascii="Calibri" w:eastAsia="Calibri" w:hAnsi="Calibri" w:cs="Calibri"/>
      <w:noProof/>
      <w:sz w:val="24"/>
      <w:lang w:val="en-US"/>
    </w:rPr>
  </w:style>
  <w:style w:type="character" w:customStyle="1" w:styleId="EndNoteBibliographyTitleChar">
    <w:name w:val="EndNote Bibliography Title Char"/>
    <w:link w:val="EndNoteBibliographyTitle"/>
    <w:rsid w:val="007D70FA"/>
    <w:rPr>
      <w:rFonts w:ascii="Calibri" w:eastAsia="Calibri" w:hAnsi="Calibri" w:cs="Calibri"/>
      <w:noProof/>
      <w:sz w:val="24"/>
      <w:lang w:val="en-US"/>
    </w:rPr>
  </w:style>
  <w:style w:type="paragraph" w:customStyle="1" w:styleId="berschrift31">
    <w:name w:val="Überschrift 31"/>
    <w:basedOn w:val="Standard"/>
    <w:next w:val="Standard"/>
    <w:uiPriority w:val="9"/>
    <w:unhideWhenUsed/>
    <w:qFormat/>
    <w:rsid w:val="007D70FA"/>
    <w:pPr>
      <w:keepNext/>
      <w:keepLines/>
      <w:spacing w:before="200" w:after="0" w:line="276" w:lineRule="auto"/>
      <w:jc w:val="both"/>
      <w:outlineLvl w:val="2"/>
    </w:pPr>
    <w:rPr>
      <w:rFonts w:ascii="Cambria" w:eastAsia="Times New Roman" w:hAnsi="Cambria" w:cs="Times New Roman"/>
      <w:b/>
      <w:bCs/>
      <w:color w:val="4F81BD"/>
      <w:sz w:val="24"/>
    </w:rPr>
  </w:style>
  <w:style w:type="numbering" w:customStyle="1" w:styleId="KeineListe2">
    <w:name w:val="Keine Liste2"/>
    <w:next w:val="KeineListe"/>
    <w:uiPriority w:val="99"/>
    <w:semiHidden/>
    <w:unhideWhenUsed/>
    <w:rsid w:val="007D70FA"/>
  </w:style>
  <w:style w:type="character" w:styleId="Platzhaltertext">
    <w:name w:val="Placeholder Text"/>
    <w:uiPriority w:val="99"/>
    <w:semiHidden/>
    <w:rsid w:val="007D70FA"/>
    <w:rPr>
      <w:color w:val="808080"/>
    </w:rPr>
  </w:style>
  <w:style w:type="table" w:customStyle="1" w:styleId="Tabellenraster2">
    <w:name w:val="Tabellenraster2"/>
    <w:basedOn w:val="NormaleTabelle"/>
    <w:next w:val="Tabellenraster"/>
    <w:uiPriority w:val="59"/>
    <w:rsid w:val="007D70F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rsid w:val="007D70FA"/>
    <w:rPr>
      <w:lang w:val="en-GB"/>
    </w:rPr>
  </w:style>
  <w:style w:type="numbering" w:customStyle="1" w:styleId="KeineListe1111">
    <w:name w:val="Keine Liste1111"/>
    <w:next w:val="KeineListe"/>
    <w:uiPriority w:val="99"/>
    <w:semiHidden/>
    <w:unhideWhenUsed/>
    <w:rsid w:val="007D70FA"/>
  </w:style>
  <w:style w:type="table" w:customStyle="1" w:styleId="HelleSchattierung2">
    <w:name w:val="Helle Schattierung2"/>
    <w:basedOn w:val="NormaleTabelle"/>
    <w:next w:val="HelleSchattierung1"/>
    <w:uiPriority w:val="60"/>
    <w:rsid w:val="007D70FA"/>
    <w:pPr>
      <w:spacing w:after="0" w:line="240" w:lineRule="auto"/>
    </w:pPr>
    <w:rPr>
      <w:rFonts w:ascii="Calibri" w:eastAsia="Calibri" w:hAnsi="Calibri"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rschrift3Zchn1">
    <w:name w:val="Überschrift 3 Zchn1"/>
    <w:uiPriority w:val="9"/>
    <w:semiHidden/>
    <w:rsid w:val="007D70FA"/>
    <w:rPr>
      <w:rFonts w:ascii="Cambria" w:eastAsia="Times New Roman" w:hAnsi="Cambria" w:cs="Times New Roman"/>
      <w:b/>
      <w:bCs/>
      <w:color w:val="4F81BD"/>
    </w:rPr>
  </w:style>
  <w:style w:type="character" w:customStyle="1" w:styleId="NichtaufgelsteErwhnung1">
    <w:name w:val="Nicht aufgelöste Erwähnung1"/>
    <w:uiPriority w:val="99"/>
    <w:semiHidden/>
    <w:unhideWhenUsed/>
    <w:rsid w:val="007D7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theme" Target="theme/theme1.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F86B074-DDD8-4893-97C2-BA116200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10985</Words>
  <Characters>69212</Characters>
  <Application>Microsoft Office Word</Application>
  <DocSecurity>0</DocSecurity>
  <Lines>576</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Laske</dc:creator>
  <cp:keywords/>
  <dc:description/>
  <cp:lastModifiedBy>Tanja Laske</cp:lastModifiedBy>
  <cp:revision>3</cp:revision>
  <cp:lastPrinted>2019-01-22T13:45:00Z</cp:lastPrinted>
  <dcterms:created xsi:type="dcterms:W3CDTF">2019-01-28T17:09:00Z</dcterms:created>
  <dcterms:modified xsi:type="dcterms:W3CDTF">2019-01-28T17:11:00Z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http://www.zotero.org/styles/plos-computational-biology</vt:lpwstr>
  </property>
  <property fmtid="{D5CDD505-2E9C-101B-9397-08002B2CF9AE}" pid="21" name="Mendeley Recent Style Name 9_1">
    <vt:lpwstr>PLOS Computational Biology</vt:lpwstr>
  </property>
  <property fmtid="{D5CDD505-2E9C-101B-9397-08002B2CF9AE}" pid="22" name="Mendeley Document_1">
    <vt:lpwstr>True</vt:lpwstr>
  </property>
  <property fmtid="{D5CDD505-2E9C-101B-9397-08002B2CF9AE}" pid="23" name="Mendeley Unique User Id_1">
    <vt:lpwstr>65544881-4e3a-3097-ac3d-f17faa1534d1</vt:lpwstr>
  </property>
  <property fmtid="{D5CDD505-2E9C-101B-9397-08002B2CF9AE}" pid="24" name="Mendeley Citation Style_1">
    <vt:lpwstr>http://www.zotero.org/styles/plos-computational-biology</vt:lpwstr>
  </property>
</Properties>
</file>