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spacing w:lineRule="auto" w:line="288" w:before="0" w:after="200"/>
        <w:jc w:val="center"/>
        <w:rPr>
          <w:rFonts w:ascii="FreeSans;Arial" w:hAnsi="FreeSans;Arial" w:cs="FreeSans;Arial"/>
          <w:b/>
          <w:b/>
          <w:color w:val="00000A"/>
        </w:rPr>
      </w:pPr>
      <w:r>
        <w:rPr>
          <w:rFonts w:cs="FreeSans;Arial" w:ascii="FreeSans;Arial" w:hAnsi="FreeSans;Arial"/>
          <w:b/>
          <w:color w:val="00000A"/>
        </w:rPr>
      </w:r>
    </w:p>
    <w:tbl>
      <w:tblPr>
        <w:tblW w:w="8982" w:type="dxa"/>
        <w:jc w:val="left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6401"/>
        <w:gridCol w:w="2581"/>
      </w:tblGrid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>
                <w:rFonts w:ascii="FreeSans;Arial" w:hAnsi="FreeSans;Arial" w:cs="FreeSans;Arial"/>
                <w:b/>
                <w:b/>
                <w:color w:val="00000A"/>
              </w:rPr>
            </w:pPr>
            <w:r>
              <w:rPr>
                <w:rFonts w:cs="FreeSans;Arial" w:ascii="FreeSans;Arial" w:hAnsi="FreeSans;Arial"/>
                <w:b/>
                <w:color w:val="00000A"/>
              </w:rPr>
              <w:t>Sample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b/>
                <w:b/>
                <w:color w:val="00000A"/>
              </w:rPr>
            </w:pPr>
            <w:r>
              <w:rPr>
                <w:rFonts w:cs="FreeSans;Arial" w:ascii="FreeSans;Arial" w:hAnsi="FreeSans;Arial"/>
                <w:b/>
                <w:color w:val="00000A"/>
              </w:rPr>
              <w:t>Number of Biological Replicates</w:t>
            </w:r>
          </w:p>
        </w:tc>
      </w:tr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 xml:space="preserve">Wild-type (healthy)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>10</w:t>
            </w:r>
          </w:p>
        </w:tc>
      </w:tr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 xml:space="preserve">hTNFTg(diseased)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>13</w:t>
            </w:r>
          </w:p>
        </w:tc>
      </w:tr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/>
            </w:pPr>
            <w:r>
              <w:rPr>
                <w:rFonts w:cs="FreeSans;Arial" w:ascii="FreeSans;Arial" w:hAnsi="FreeSans;Arial"/>
                <w:color w:val="00000A"/>
              </w:rPr>
              <w:t xml:space="preserve">hTNFTg treated with </w:t>
            </w:r>
            <w:r>
              <w:rPr>
                <w:rFonts w:cs="FreeSans;Arial" w:ascii="FreeSans;Arial" w:hAnsi="FreeSans;Arial"/>
                <w:b/>
                <w:bCs/>
                <w:color w:val="00000A"/>
              </w:rPr>
              <w:t>i</w:t>
            </w:r>
            <w:r>
              <w:rPr>
                <w:rFonts w:cs="FreeSans;Arial" w:ascii="FreeSans;Arial" w:hAnsi="FreeSans;Arial"/>
                <w:b/>
                <w:color w:val="00000A"/>
              </w:rPr>
              <w:t>nfliximab</w:t>
            </w:r>
            <w:r>
              <w:rPr>
                <w:rFonts w:cs="FreeSans;Arial" w:ascii="FreeSans;Arial" w:hAnsi="FreeSans;Arial"/>
                <w:color w:val="00000A"/>
              </w:rPr>
              <w:t xml:space="preserve"> from 3 weeks of age (prophylactic intervention)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>3</w:t>
            </w:r>
          </w:p>
        </w:tc>
      </w:tr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/>
            </w:pPr>
            <w:r>
              <w:rPr>
                <w:rFonts w:cs="FreeSans;Arial" w:ascii="FreeSans;Arial" w:hAnsi="FreeSans;Arial"/>
                <w:color w:val="00000A"/>
              </w:rPr>
              <w:t xml:space="preserve">hTNFTg treated with </w:t>
            </w:r>
            <w:r>
              <w:rPr>
                <w:rFonts w:cs="FreeSans;Arial" w:ascii="FreeSans;Arial" w:hAnsi="FreeSans;Arial"/>
                <w:b/>
                <w:color w:val="00000A"/>
              </w:rPr>
              <w:t>infliximab</w:t>
            </w:r>
            <w:r>
              <w:rPr>
                <w:rFonts w:cs="FreeSans;Arial" w:ascii="FreeSans;Arial" w:hAnsi="FreeSans;Arial"/>
                <w:color w:val="00000A"/>
              </w:rPr>
              <w:t xml:space="preserve"> from 6 weeks of age (therapeutic intervention)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>10</w:t>
            </w:r>
          </w:p>
          <w:p>
            <w:pPr>
              <w:pStyle w:val="TableContents"/>
              <w:rPr>
                <w:rFonts w:ascii="FreeSans;Arial" w:hAnsi="FreeSans;Arial" w:cs="FreeSans;Arial"/>
              </w:rPr>
            </w:pPr>
            <w:r>
              <w:rPr>
                <w:rFonts w:cs="FreeSans;Arial" w:ascii="FreeSans;Arial" w:hAnsi="FreeSans;Arial"/>
              </w:rPr>
            </w:r>
          </w:p>
        </w:tc>
      </w:tr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/>
            </w:pPr>
            <w:r>
              <w:rPr>
                <w:rFonts w:cs="FreeSans;Arial" w:ascii="FreeSans;Arial" w:hAnsi="FreeSans;Arial"/>
                <w:color w:val="00000A"/>
              </w:rPr>
              <w:t xml:space="preserve">hTNFTg treated with </w:t>
            </w:r>
            <w:r>
              <w:rPr>
                <w:rFonts w:cs="FreeSans;Arial" w:ascii="FreeSans;Arial" w:hAnsi="FreeSans;Arial"/>
                <w:b/>
                <w:color w:val="00000A"/>
              </w:rPr>
              <w:t>adalimumab</w:t>
            </w:r>
            <w:r>
              <w:rPr>
                <w:rFonts w:cs="FreeSans;Arial" w:ascii="FreeSans;Arial" w:hAnsi="FreeSans;Arial"/>
                <w:color w:val="00000A"/>
              </w:rPr>
              <w:t xml:space="preserve"> from 6 weeks of age (therapeutic intervention)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>10</w:t>
            </w:r>
          </w:p>
          <w:p>
            <w:pPr>
              <w:pStyle w:val="TableContents"/>
              <w:rPr>
                <w:rFonts w:ascii="FreeSans;Arial" w:hAnsi="FreeSans;Arial" w:cs="FreeSans;Arial"/>
              </w:rPr>
            </w:pPr>
            <w:r>
              <w:rPr>
                <w:rFonts w:cs="FreeSans;Arial" w:ascii="FreeSans;Arial" w:hAnsi="FreeSans;Arial"/>
              </w:rPr>
            </w:r>
          </w:p>
        </w:tc>
      </w:tr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/>
            </w:pPr>
            <w:r>
              <w:rPr>
                <w:rFonts w:cs="FreeSans;Arial" w:ascii="FreeSans;Arial" w:hAnsi="FreeSans;Arial"/>
                <w:color w:val="00000A"/>
              </w:rPr>
              <w:t xml:space="preserve">hTNFTg treated with </w:t>
            </w:r>
            <w:r>
              <w:rPr>
                <w:rFonts w:cs="FreeSans;Arial" w:ascii="FreeSans;Arial" w:hAnsi="FreeSans;Arial"/>
                <w:b/>
                <w:color w:val="00000A"/>
              </w:rPr>
              <w:t>etanercept</w:t>
            </w:r>
            <w:r>
              <w:rPr>
                <w:rFonts w:cs="FreeSans;Arial" w:ascii="FreeSans;Arial" w:hAnsi="FreeSans;Arial"/>
                <w:color w:val="00000A"/>
              </w:rPr>
              <w:t xml:space="preserve"> from 6 weeks of age (therapeutic intervention)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>10</w:t>
            </w:r>
          </w:p>
          <w:p>
            <w:pPr>
              <w:pStyle w:val="TableContents"/>
              <w:rPr>
                <w:rFonts w:ascii="FreeSans;Arial" w:hAnsi="FreeSans;Arial" w:cs="FreeSans;Arial"/>
              </w:rPr>
            </w:pPr>
            <w:r>
              <w:rPr>
                <w:rFonts w:cs="FreeSans;Arial" w:ascii="FreeSans;Arial" w:hAnsi="FreeSans;Arial"/>
              </w:rPr>
            </w:r>
          </w:p>
        </w:tc>
      </w:tr>
      <w:tr>
        <w:trPr/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rPr/>
            </w:pPr>
            <w:r>
              <w:rPr>
                <w:rFonts w:cs="FreeSans;Arial" w:ascii="FreeSans;Arial" w:hAnsi="FreeSans;Arial"/>
                <w:color w:val="00000A"/>
              </w:rPr>
              <w:t xml:space="preserve">hTNFTg treated with </w:t>
            </w:r>
            <w:r>
              <w:rPr>
                <w:rFonts w:cs="FreeSans;Arial" w:ascii="FreeSans;Arial" w:hAnsi="FreeSans;Arial"/>
                <w:b/>
                <w:color w:val="00000A"/>
              </w:rPr>
              <w:t>certolizumab pegol</w:t>
            </w:r>
            <w:r>
              <w:rPr>
                <w:rFonts w:cs="FreeSans;Arial" w:ascii="FreeSans;Arial" w:hAnsi="FreeSans;Arial"/>
                <w:color w:val="00000A"/>
              </w:rPr>
              <w:t xml:space="preserve"> from 6 weeks of age (therapeutic intervention)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pacing w:lineRule="auto" w:line="288" w:before="0" w:after="200"/>
              <w:jc w:val="center"/>
              <w:rPr>
                <w:rFonts w:ascii="FreeSans;Arial" w:hAnsi="FreeSans;Arial" w:cs="FreeSans;Arial"/>
                <w:color w:val="00000A"/>
              </w:rPr>
            </w:pPr>
            <w:r>
              <w:rPr>
                <w:rFonts w:cs="FreeSans;Arial" w:ascii="FreeSans;Arial" w:hAnsi="FreeSans;Arial"/>
                <w:color w:val="00000A"/>
              </w:rPr>
              <w:t>10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71</Words>
  <Characters>424</Characters>
  <CharactersWithSpaces>481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2019-03-22T11:21:03Z</dcterms:created>
  <dc:creator/>
  <dc:description/>
  <dc:language>en-US</dc:language>
  <cp:lastModifiedBy/>
  <dcterms:modified xsi:type="dcterms:W3CDTF">2019-03-22T11:21:38Z</dcterms:modified>
  <cp:revision>1</cp:revision>
  <dc:subject/>
  <dc:title/>
</cp:coreProperties>
</file>