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77F03" w14:textId="77777777" w:rsidR="00D97FBA" w:rsidRDefault="00D97FBA" w:rsidP="00D97FBA">
      <w:pPr>
        <w:pStyle w:val="Standard"/>
        <w:spacing w:line="480" w:lineRule="auto"/>
      </w:pPr>
    </w:p>
    <w:p w14:paraId="77A07B51" w14:textId="77777777" w:rsidR="00D97FBA" w:rsidRDefault="00D97FBA" w:rsidP="00D97FBA">
      <w:pPr>
        <w:pStyle w:val="Standard"/>
        <w:spacing w:line="480" w:lineRule="auto"/>
      </w:pPr>
      <w:r>
        <w:rPr>
          <w:b/>
          <w:sz w:val="24"/>
          <w:szCs w:val="24"/>
        </w:rPr>
        <w:t>S3 Supplementary fish data</w:t>
      </w:r>
    </w:p>
    <w:p w14:paraId="62A7BB79" w14:textId="77777777" w:rsidR="00D97FBA" w:rsidRDefault="00D97FBA" w:rsidP="00D97FBA">
      <w:pPr>
        <w:pStyle w:val="Standard"/>
        <w:spacing w:line="480" w:lineRule="auto"/>
      </w:pPr>
      <w:r>
        <w:rPr>
          <w:noProof/>
          <w:lang w:eastAsia="en-US" w:bidi="ar-SA"/>
        </w:rPr>
        <w:drawing>
          <wp:inline distT="0" distB="0" distL="0" distR="0" wp14:anchorId="6240B9CF" wp14:editId="682525DE">
            <wp:extent cx="5756422" cy="6071433"/>
            <wp:effectExtent l="0" t="0" r="0" b="5517"/>
            <wp:docPr id="12" name="image19.png" descr="Macintosh HD:Users:clb27:Dropbox:text:JournalPapers:Brain Sate and Feedback 2014 Final:Brain State Neuron:SuppFigs:CombineSuppFis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422" cy="60714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7D00445" w14:textId="77777777" w:rsidR="00D97FBA" w:rsidRDefault="00D97FBA" w:rsidP="00D97FBA">
      <w:pPr>
        <w:pStyle w:val="Standard"/>
        <w:spacing w:line="480" w:lineRule="auto"/>
      </w:pPr>
      <w:r>
        <w:rPr>
          <w:b/>
        </w:rPr>
        <w:t xml:space="preserve">Fig. S3 | </w:t>
      </w:r>
      <w:r>
        <w:t>(</w:t>
      </w:r>
      <w:r>
        <w:rPr>
          <w:b/>
        </w:rPr>
        <w:t>A</w:t>
      </w:r>
      <w:r>
        <w:t>)</w:t>
      </w:r>
      <w:r>
        <w:rPr>
          <w:b/>
        </w:rPr>
        <w:t xml:space="preserve"> </w:t>
      </w:r>
      <w:r>
        <w:t xml:space="preserve">The decorrelation effect is not an artifact of measurement noise. Changes in pairwise correlations (replay-closed and change in log low frequency power (replay-closed, mean over interval [0.01 0.15] Hz) were highly correlated in the recorded neurons even when the calcium traces (both cells and motor neurons) were </w:t>
      </w:r>
      <w:proofErr w:type="spellStart"/>
      <w:r>
        <w:t>thresholded</w:t>
      </w:r>
      <w:proofErr w:type="spellEnd"/>
      <w:r>
        <w:t xml:space="preserve"> (the threshold was equal to the mean plus one standard deviation of the calcium signal measured over both replay and closed loop conditions) (Spearman’s rank correlation ρ=0.57, p&lt;10</w:t>
      </w:r>
      <w:r>
        <w:rPr>
          <w:sz w:val="24"/>
          <w:szCs w:val="24"/>
          <w:vertAlign w:val="superscript"/>
        </w:rPr>
        <w:t>-8</w:t>
      </w:r>
      <w:r>
        <w:t>). (</w:t>
      </w:r>
      <w:r>
        <w:rPr>
          <w:b/>
        </w:rPr>
        <w:t>B</w:t>
      </w:r>
      <w:r>
        <w:t xml:space="preserve">) The </w:t>
      </w:r>
      <w:r>
        <w:lastRenderedPageBreak/>
        <w:t>increase of motor activity in the closed-loop condition does not easily explain reduction in neural fluctuations and correlation. (</w:t>
      </w:r>
      <w:proofErr w:type="spellStart"/>
      <w:proofErr w:type="gramStart"/>
      <w:r>
        <w:rPr>
          <w:b/>
        </w:rPr>
        <w:t>B</w:t>
      </w:r>
      <w:r>
        <w:t>,top</w:t>
      </w:r>
      <w:proofErr w:type="spellEnd"/>
      <w:proofErr w:type="gramEnd"/>
      <w:r>
        <w:t xml:space="preserve">): Changes in mean motor activity (replay-closed) and change in log low frequency power (as in </w:t>
      </w:r>
      <w:r>
        <w:rPr>
          <w:b/>
        </w:rPr>
        <w:t>A</w:t>
      </w:r>
      <w:r>
        <w:t>), averaged over all cells within a given trial are positively correlated (r=0.18, p&lt;10</w:t>
      </w:r>
      <w:r>
        <w:rPr>
          <w:vertAlign w:val="superscript"/>
        </w:rPr>
        <w:t>-2</w:t>
      </w:r>
      <w:r>
        <w:t>, Spearman’s rank correlation).</w:t>
      </w:r>
      <w:r>
        <w:rPr>
          <w:b/>
        </w:rPr>
        <w:t xml:space="preserve"> </w:t>
      </w:r>
      <w:r>
        <w:t>Specifically,</w:t>
      </w:r>
      <w:r>
        <w:rPr>
          <w:b/>
        </w:rPr>
        <w:t xml:space="preserve"> </w:t>
      </w:r>
      <w:r>
        <w:t>on a cell-by-cell basis increases in low frequency fluctuations are correlated with increases in motor activity (replay-closed) despite the fact that on average motor activity was higher during closed-loop behavior and low frequency fluctuations were reduced.</w:t>
      </w:r>
      <w:r>
        <w:rPr>
          <w:b/>
        </w:rPr>
        <w:t xml:space="preserve"> B</w:t>
      </w:r>
      <w:r>
        <w:t xml:space="preserve">(bottom): </w:t>
      </w:r>
      <w:proofErr w:type="gramStart"/>
      <w:r>
        <w:t>Furthermore</w:t>
      </w:r>
      <w:proofErr w:type="gramEnd"/>
      <w:r>
        <w:t xml:space="preserve"> changes in mean motor activity (replay-closed) and changes in pairwise correlations (replay-closed) (averaged over all pairwise interactions in a given trial) are not significantly correlated (r=0.03, p&gt;0.5, Spearman’s rank correlation). (</w:t>
      </w:r>
      <w:r>
        <w:rPr>
          <w:b/>
        </w:rPr>
        <w:t>C</w:t>
      </w:r>
      <w:r>
        <w:t>)</w:t>
      </w:r>
      <w:r>
        <w:rPr>
          <w:b/>
        </w:rPr>
        <w:t xml:space="preserve"> </w:t>
      </w:r>
      <w:r>
        <w:t>Filter describing behavioral feedback</w:t>
      </w:r>
      <w:r>
        <w:rPr>
          <w:b/>
        </w:rPr>
        <w:t xml:space="preserve">. </w:t>
      </w:r>
      <w:r>
        <w:t>A</w:t>
      </w:r>
      <w:r>
        <w:rPr>
          <w:b/>
        </w:rPr>
        <w:t xml:space="preserve"> </w:t>
      </w:r>
      <w:r>
        <w:t xml:space="preserve">linear filter that describes </w:t>
      </w:r>
      <w:r>
        <w:rPr>
          <w:i/>
        </w:rPr>
        <w:t>behavioral feedback</w:t>
      </w:r>
      <w:r>
        <w:t xml:space="preserve"> (E→E’) is also strongly negative. Following the kernel method outlined in the methods section we calculated the behavioral feedback as a direct filter between the closed loop environment and environment in the replay condition (E→E’). This also indicates that the closed-loop sensory feedback is negative. Note: the magnitude of this closed-loop sensory feedback estimated from the behavior is much greater than the cell self-feedback, reflecting the fact that cellular variability was much greater than variability across animals.</w:t>
      </w:r>
    </w:p>
    <w:p w14:paraId="5B08530E" w14:textId="77777777" w:rsidR="00321D04" w:rsidRPr="00B66AED" w:rsidRDefault="00D97FBA" w:rsidP="00B66AED">
      <w:bookmarkStart w:id="0" w:name="_GoBack"/>
      <w:bookmarkEnd w:id="0"/>
    </w:p>
    <w:sectPr w:rsidR="00321D04" w:rsidRPr="00B66AED" w:rsidSect="00EE6F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56"/>
    <w:rsid w:val="0021243D"/>
    <w:rsid w:val="00261554"/>
    <w:rsid w:val="003233D8"/>
    <w:rsid w:val="00431D7D"/>
    <w:rsid w:val="00A30156"/>
    <w:rsid w:val="00B66AED"/>
    <w:rsid w:val="00C83E8B"/>
    <w:rsid w:val="00D97FBA"/>
    <w:rsid w:val="00E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F99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3015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Macintosh Word</Application>
  <DocSecurity>0</DocSecurity>
  <Lines>14</Lines>
  <Paragraphs>4</Paragraphs>
  <ScaleCrop>false</ScaleCrop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2017-11-20T14:59:00Z</dcterms:created>
  <dcterms:modified xsi:type="dcterms:W3CDTF">2017-11-20T14:59:00Z</dcterms:modified>
</cp:coreProperties>
</file>