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01" w:rsidRPr="00C338C0" w:rsidRDefault="001C3B1C" w:rsidP="00611001">
      <w:pPr>
        <w:pStyle w:val="Heading1"/>
        <w:spacing w:line="360" w:lineRule="auto"/>
        <w:rPr>
          <w:rFonts w:ascii="Arial" w:hAnsi="Arial" w:cs="Arial"/>
          <w:color w:val="auto"/>
          <w:vertAlign w:val="subscript"/>
        </w:rPr>
      </w:pPr>
      <w:bookmarkStart w:id="0" w:name="_Toc461376778"/>
      <w:r w:rsidRPr="00C338C0">
        <w:rPr>
          <w:rFonts w:ascii="Arial" w:hAnsi="Arial" w:cs="Arial"/>
          <w:color w:val="auto"/>
        </w:rPr>
        <w:t xml:space="preserve">Supporting </w:t>
      </w:r>
      <w:r w:rsidR="00611001" w:rsidRPr="00C338C0">
        <w:rPr>
          <w:rFonts w:ascii="Arial" w:hAnsi="Arial" w:cs="Arial"/>
          <w:color w:val="auto"/>
        </w:rPr>
        <w:t xml:space="preserve">Information 6: </w:t>
      </w:r>
      <w:bookmarkEnd w:id="0"/>
      <w:r w:rsidR="00611001" w:rsidRPr="00C338C0">
        <w:rPr>
          <w:rFonts w:ascii="Arial" w:hAnsi="Arial" w:cs="Arial"/>
          <w:color w:val="auto"/>
        </w:rPr>
        <w:t xml:space="preserve">Validations to the updated </w:t>
      </w:r>
      <w:r w:rsidR="00611001" w:rsidRPr="00C338C0">
        <w:rPr>
          <w:rFonts w:ascii="Arial" w:hAnsi="Arial" w:cs="Arial"/>
          <w:i/>
          <w:color w:val="auto"/>
        </w:rPr>
        <w:t>Colman et al.</w:t>
      </w:r>
      <w:r w:rsidR="00611001" w:rsidRPr="00C338C0">
        <w:rPr>
          <w:rFonts w:ascii="Arial" w:hAnsi="Arial" w:cs="Arial"/>
          <w:color w:val="auto"/>
        </w:rPr>
        <w:t xml:space="preserve"> model with </w:t>
      </w:r>
      <w:r w:rsidR="00E25226" w:rsidRPr="00C338C0">
        <w:rPr>
          <w:rFonts w:ascii="Arial" w:hAnsi="Arial" w:cs="Arial"/>
          <w:color w:val="auto"/>
        </w:rPr>
        <w:t xml:space="preserve">a </w:t>
      </w:r>
      <w:r w:rsidR="00611001" w:rsidRPr="00C338C0">
        <w:rPr>
          <w:rFonts w:ascii="Arial" w:hAnsi="Arial" w:cs="Arial"/>
          <w:color w:val="auto"/>
        </w:rPr>
        <w:t xml:space="preserve">new formulation of </w:t>
      </w:r>
      <w:r w:rsidR="00611001" w:rsidRPr="00C338C0">
        <w:rPr>
          <w:rFonts w:ascii="Arial" w:hAnsi="Arial" w:cs="Arial"/>
          <w:i/>
          <w:color w:val="auto"/>
        </w:rPr>
        <w:t>I</w:t>
      </w:r>
      <w:r w:rsidR="00611001" w:rsidRPr="00C338C0">
        <w:rPr>
          <w:rFonts w:ascii="Arial" w:hAnsi="Arial" w:cs="Arial"/>
          <w:color w:val="auto"/>
          <w:vertAlign w:val="subscript"/>
        </w:rPr>
        <w:t>Kur</w:t>
      </w:r>
    </w:p>
    <w:p w:rsidR="00702473" w:rsidRPr="00C338C0" w:rsidRDefault="00702473" w:rsidP="00702473"/>
    <w:p w:rsidR="00702473" w:rsidRPr="00C338C0" w:rsidRDefault="00BB5856" w:rsidP="00D34F39">
      <w:pPr>
        <w:jc w:val="both"/>
        <w:rPr>
          <w:rFonts w:ascii="Arial" w:hAnsi="Arial" w:cs="Arial"/>
        </w:rPr>
      </w:pPr>
      <w:r>
        <w:rPr>
          <w:rFonts w:ascii="Arial" w:hAnsi="Arial" w:cs="Arial"/>
        </w:rPr>
        <w:t>Figure A</w:t>
      </w:r>
      <w:r w:rsidR="00702473" w:rsidRPr="00C338C0">
        <w:rPr>
          <w:rFonts w:ascii="Arial" w:hAnsi="Arial" w:cs="Arial"/>
        </w:rPr>
        <w:t xml:space="preserve"> shows the simulated rate-dependence of AP and APD using the updated Colman et al. model. A comparison of APD</w:t>
      </w:r>
      <w:r w:rsidR="00702473" w:rsidRPr="00C338C0">
        <w:rPr>
          <w:rFonts w:ascii="Arial" w:hAnsi="Arial" w:cs="Arial"/>
          <w:vertAlign w:val="subscript"/>
        </w:rPr>
        <w:t xml:space="preserve">90 </w:t>
      </w:r>
      <w:r w:rsidR="00702473" w:rsidRPr="00C338C0">
        <w:rPr>
          <w:rFonts w:ascii="Arial" w:hAnsi="Arial" w:cs="Arial"/>
        </w:rPr>
        <w:t>between the model and multiple experimental datase</w:t>
      </w:r>
      <w:r>
        <w:rPr>
          <w:rFonts w:ascii="Arial" w:hAnsi="Arial" w:cs="Arial"/>
        </w:rPr>
        <w:t>ts is illustrated in Table A</w:t>
      </w:r>
      <w:bookmarkStart w:id="1" w:name="_GoBack"/>
      <w:bookmarkEnd w:id="1"/>
      <w:r w:rsidR="00702473" w:rsidRPr="00C338C0">
        <w:rPr>
          <w:rFonts w:ascii="Arial" w:hAnsi="Arial" w:cs="Arial"/>
        </w:rPr>
        <w:t>.</w:t>
      </w:r>
    </w:p>
    <w:p w:rsidR="00611001" w:rsidRPr="00C338C0" w:rsidRDefault="00611001" w:rsidP="00611001">
      <w:pPr>
        <w:spacing w:line="360" w:lineRule="auto"/>
        <w:rPr>
          <w:rFonts w:ascii="Arial" w:hAnsi="Arial" w:cs="Arial"/>
        </w:rPr>
      </w:pPr>
    </w:p>
    <w:p w:rsidR="00611001" w:rsidRPr="00C338C0" w:rsidRDefault="00611001" w:rsidP="00611001">
      <w:pPr>
        <w:spacing w:line="360" w:lineRule="auto"/>
        <w:rPr>
          <w:rFonts w:ascii="Arial" w:hAnsi="Arial" w:cs="Arial"/>
        </w:rPr>
      </w:pPr>
      <w:r w:rsidRPr="00C338C0">
        <w:rPr>
          <w:rFonts w:ascii="Arial" w:hAnsi="Arial" w:cs="Arial"/>
          <w:noProof/>
          <w:lang w:eastAsia="en-GB"/>
        </w:rPr>
        <w:drawing>
          <wp:inline distT="0" distB="0" distL="0" distR="0" wp14:anchorId="0F9F368D" wp14:editId="69FC7086">
            <wp:extent cx="5731510" cy="2165350"/>
            <wp:effectExtent l="0" t="0" r="0" b="0"/>
            <wp:docPr id="11" name="图片 4" descr="Supple_S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Supple_S6.1.png"/>
                    <pic:cNvPicPr>
                      <a:picLocks noChangeAspect="1" noChangeArrowheads="1"/>
                    </pic:cNvPicPr>
                  </pic:nvPicPr>
                  <pic:blipFill>
                    <a:blip r:embed="rId4"/>
                    <a:stretch>
                      <a:fillRect/>
                    </a:stretch>
                  </pic:blipFill>
                  <pic:spPr bwMode="auto">
                    <a:xfrm>
                      <a:off x="0" y="0"/>
                      <a:ext cx="5731510" cy="2165350"/>
                    </a:xfrm>
                    <a:prstGeom prst="rect">
                      <a:avLst/>
                    </a:prstGeom>
                  </pic:spPr>
                </pic:pic>
              </a:graphicData>
            </a:graphic>
          </wp:inline>
        </w:drawing>
      </w:r>
    </w:p>
    <w:p w:rsidR="00611001" w:rsidRPr="00C338C0" w:rsidRDefault="00BB5856" w:rsidP="004E69A1">
      <w:pPr>
        <w:spacing w:line="360" w:lineRule="auto"/>
        <w:jc w:val="both"/>
        <w:rPr>
          <w:rFonts w:ascii="Arial" w:eastAsiaTheme="minorEastAsia" w:hAnsi="Arial" w:cs="Arial"/>
        </w:rPr>
      </w:pPr>
      <w:r>
        <w:rPr>
          <w:rFonts w:ascii="Arial" w:hAnsi="Arial" w:cs="Arial"/>
          <w:b/>
        </w:rPr>
        <w:t>Figure A</w:t>
      </w:r>
      <w:r w:rsidR="00611001" w:rsidRPr="00C338C0">
        <w:rPr>
          <w:rFonts w:ascii="Arial" w:hAnsi="Arial" w:cs="Arial"/>
        </w:rPr>
        <w:t xml:space="preserve"> </w:t>
      </w:r>
      <w:r w:rsidR="00611001" w:rsidRPr="00C338C0">
        <w:rPr>
          <w:rFonts w:ascii="Arial" w:eastAsiaTheme="minorEastAsia" w:hAnsi="Arial" w:cs="Arial"/>
        </w:rPr>
        <w:t xml:space="preserve">Rate dependence of simulated APs of the human right atrium. (A) APs produced with multiple stimulus rates. (B) </w:t>
      </w:r>
      <w:r w:rsidR="00611001" w:rsidRPr="00C338C0">
        <w:rPr>
          <w:rFonts w:ascii="Arial" w:hAnsi="Arial" w:cs="Arial"/>
        </w:rPr>
        <w:t>APD restitution for the model, compared to a number of experimental data sets (</w:t>
      </w:r>
      <w:r w:rsidR="00611001" w:rsidRPr="00C338C0">
        <w:rPr>
          <w:rFonts w:ascii="Arial" w:hAnsi="Arial" w:cs="Arial"/>
        </w:rPr>
        <w:fldChar w:fldCharType="begin"/>
      </w:r>
      <w:r w:rsidR="009A11EE" w:rsidRPr="00C338C0">
        <w:rPr>
          <w:rFonts w:ascii="Arial" w:hAnsi="Arial" w:cs="Arial"/>
        </w:rPr>
        <w:instrText xml:space="preserve"> ADDIN ZOTERO_ITEM CSL_CITATION {"citationID":"1g555ar737","properties":{"formattedCitation":"{\\rtf [1\\uc0\\u8211{}3]}","plainCitation":"[1–3]"},"citationItems":[{"id":432,"uris":["http://zotero.org/users/1536948/items/B2K6PAE9"],"uri":["http://zotero.org/users/1536948/items/B2K6PAE9"],"itemData":{"id":432,"type":"article-journal","title":"The shape of human atrial action potential accounts for different frequency-related changes in vitro","container-title":"International Journal of Cardiology","page":"237-249","volume":"54","issue":"3","source":"ScienceDirect","abstract":"We aimed at investigating frequency-related changes of human atrial action potential (AP) in vitro to see whether baseline AP shape might account for different responses to increasing stimulation rates. Human right atrial trabeculae (n = 48) obtained from adult (n = 38, mean age 59 ± 8, range 45–72 years) consecutive patients (</w:instrText>
      </w:r>
      <w:r w:rsidR="009A11EE" w:rsidRPr="00C338C0">
        <w:rPr>
          <w:rFonts w:ascii="Cambria Math" w:hAnsi="Cambria Math" w:cs="Cambria Math"/>
        </w:rPr>
        <w:instrText>≅</w:instrText>
      </w:r>
      <w:r w:rsidR="009A11EE" w:rsidRPr="00C338C0">
        <w:rPr>
          <w:rFonts w:ascii="Arial" w:hAnsi="Arial" w:cs="Arial"/>
        </w:rPr>
        <w:instrText xml:space="preserve">30% of those operated upon by a single surgeon; 1.26 preparations per patient, range 1–2) were superfused in an organ bath with oxygenated (O2 content 16 ml/l) and modified (NaHCO3 25.7 mmol/l) Tyrode's solution at 31 °C. Baseline electrophysiology (pacing: 1 ms duration, 2–4 mA current intensity) at cycle length (CL) of 1000 ms was recorded in 90% (43 out of 48) of the preparations. The frequency-related protocol (CL from 1600 to 300 ms) was, however, undertaken in 23 (48%) preparations because 20 (42%) became pacing unresponsive immediately after baseline recordings. No statistical differences were seen when baseline electrophysiological parameters (mean ± SD) were grouped according to late pacing responsiveness (n = 43 vs. n = 23): respectively, resting membrane potential (RMP) was −74 ± 6 vs. −75 ± 4 mV, maximal upstroke velocity (Vmax) 172 ± 60 vs. 173 ± 39 V/s, AP amplitude (APA) 89 ± 11 vs. 91 ± 8 mV and AP durations were at 30% (APD30%) 10 ± 13 vs. 13 ± 18 ms, 50% (APD50%) 45 ± 79 vs. 62 ± 91 ms and 90% (APD90%) 383 ± 103 vs. 407 ± 108 ms. To classify baseline AP shape, two criteria were adopted: criterion 1 (“objective”), based on APA (cut-off 90 mV) and APD90% (cut-off 500 ms) computed values and criterion 2 (“visual”) derived from the literature. These criteria enabled us to differentiate three AP shape types: type 1 (spike and dome), type 3 (no dome) and type 4 (extremely prolonged). At baseline, the two criteria diagnosed different proportions of AP shape types. There were, however, no intra-type statistical differences among electrophysiological parameters. By criterion 1, analysis of variance (ANOVA) showed significant inter-type differences of RMP, Vmax, APA, APD50 and 90% and by criterion 2 of APA, APD30, 50 and 90%, respectively. To facilitate comparisons with previous published data, criterion 2 was selected to analyse frequency-related changes of AP shape types. At low stimulation rate, ANOVA for repeated measures (with Greenhouse-Geisser &lt;img height=\"23\" border=\"0\" style=\"vertical-align:bottom\" width=\"11\" alt=\"View the MathML source\" title=\"View the MathML source\" src=\"http://origin-ars.els-cdn.com/content/image/1-s2.0-0167527396026058-si1.gif\"&gt;g3 correction) showed inter-type differences for APD30, 50 and 90% (P = 0.00005). RMP, Vmax, APA and APD90% were overall frequency-related (P = 0.00005). Inter-type frequency-related differences were however seen only for APD90%. Human atrial AP durations (30, 50 and 90%) enable differentiation among AP shape types (1, 3 and 4). By a standardized use-dependent protocol overall RMP, Vmax, APA and APD90% are frequency-related. AP shape accounts for frequency-related changes of APD90% only. A type 4 AP shape with much prolonged AP duration had a flat frequency dependence. At high stimulation rates, adult type 1 and 3 AP shapes are indistinguishable. Use-dependent and pharmacological investigations in human atrial myocytes need to take AP shape into account.","DOI":"10.1016/0167-5273(96)02605-8","ISSN":"0167-5273","journalAbbreviation":"International Journal of Cardiology","author":[{"family":"Dawodu","given":"Amos Adeyemo"},{"family":"Monti","given":"Francesco"},{"family":"Iwashiro","given":"Katsunori"},{"family":"Schiariti","given":"Michele"},{"family":"Chiavarelli","given":"Roberta"},{"family":"Puddu","given":"Paolo Emilio"}],"issued":{"date-parts":[["1996",6]]}}},{"id":21,"uris":["http://zotero.org/users/1536948/items/BRVK2Q4Z"],"uri":["http://zotero.org/users/1536948/items/BRVK2Q4Z"],"itemData":{"id":21,"type":"article-journal","title":"Ionic mechanisms of electrical remodeling in human atrial fibrillation","container-title":"Cardiovascular Research","page":"121-131","volume":"44","issue":"1","source":"cardiovascres.oxfordjournals.org","abstract":"Objectives: Atrial fibrillation (AF) is associated with a decrease in atrial ERP and ERP adaptation to rate as well as changes in atrial conduction velocity. The cellular changes in repolarization and the underlying ionic mechanisms in human AF are only poorly understood. Methods: Action potentials (AP) and ionic currents were studied with the patch clamp technique in single atrial myocytes from patients in chronic AF and compared to those from patients in stable sinus rhythm (SR). Results: The presence of AF was associated with a marked shortening of the AP duration and a decreased rate response of atrial repolarization. L-type calcium current (ICa,L) and the transient outward current (Ito) were both reduced about 70% in AF, whereas an increased steady-state outward current was detectable at test potentials between –30 and 0 mV. The inward rectifier potassium current (IK1) and the acetylcholine-activated potassium current (IKACh) were increased in AF at hyperpolarizing potentials. Voltage-dependent inactivation of the fast sodium current (INa) was shifted to more positive voltages in AF. Conclusions: AF in humans leads to important changes in atrial potassium and calcium currents that likely contribute to the decrease in APD and APD rate adaptation. These changes contribute to electrical remodeling in AF and are therefore important factors for the perpetuation of the arrhythmia.","DOI":"10.1016/S0008-6363(99)00178-9","ISSN":"0008-6363,","note":"PMID: 10615396","journalAbbreviation":"Cardiovasc Res","language":"en","author":[{"family":"Bosch","given":"Ralph F."},{"family":"Zeng","given":"Xiaorong"},{"family":"Grammer","given":"Joachim B."},{"family":"Popovic","given":"Katarina"},{"family":"Mewis","given":"Christian"},{"family":"Kühlkamp","given":"Volker"}],"issued":{"date-parts":[["1999",10,1]]},"PMID":"10615396"}},{"id":1117,"uris":["http://zotero.org/users/1536948/items/8F95QDR5"],"uri":["http://zotero.org/users/1536948/items/8F95QDR5"],"itemData":{"id":1117,"type":"article-journal","title":"Remodeling of cardiomyocyte ion channels in human atrial fibrillation","container-title":"Basic Research in Cardiology","page":"137-148","volume":"98","issue":"3","source":"link.springer.com","abstract":"This review is focused on electrical adaptational processes in patients with chronic AF. Cellular electrical remodeling includes shortening of action potential duration and effective refractory period that can be explained by concomitant alterations in ion channel activity. While most currents studied are reduced or unaffected, the inward rectifier IK1 is increased in amplitude. The time courses of these changes and the putative molecular mechanisms suggest that electrical remodeling in chronically fibrillating human atria are adaptive processes. New therapeutic options could consist of supporting rather than reversing the adaptive mechanisms.","DOI":"10.1007/s00395-003-0409-8","ISSN":"0300-8428, 1435-1803","journalAbbreviation":"Basic Res Cardiol","language":"en","author":[{"family":"Dobrev","given":"Dobromir"},{"family":"Ravens","given":"Ursula"}],"issued":{"date-parts":[["2003",5]]}}}],"schema":"https://github.com/citation-style-language/schema/raw/master/csl-citation.json"} </w:instrText>
      </w:r>
      <w:r w:rsidR="00611001" w:rsidRPr="00C338C0">
        <w:rPr>
          <w:rFonts w:ascii="Arial" w:hAnsi="Arial" w:cs="Arial"/>
        </w:rPr>
        <w:fldChar w:fldCharType="separate"/>
      </w:r>
      <w:bookmarkStart w:id="2" w:name="__Fieldmark__1188_918509994"/>
      <w:bookmarkStart w:id="3" w:name="__Fieldmark__1488_1759739491"/>
      <w:r w:rsidR="009A11EE" w:rsidRPr="00C338C0">
        <w:rPr>
          <w:rFonts w:ascii="Arial" w:hAnsi="Arial" w:cs="Arial"/>
          <w:szCs w:val="24"/>
        </w:rPr>
        <w:t>[1–3]</w:t>
      </w:r>
      <w:r w:rsidR="00611001" w:rsidRPr="00C338C0">
        <w:rPr>
          <w:rFonts w:ascii="Arial" w:hAnsi="Arial" w:cs="Arial"/>
        </w:rPr>
        <w:fldChar w:fldCharType="end"/>
      </w:r>
      <w:bookmarkEnd w:id="2"/>
      <w:bookmarkEnd w:id="3"/>
      <w:r w:rsidR="00611001" w:rsidRPr="00C338C0">
        <w:rPr>
          <w:rFonts w:ascii="Arial" w:hAnsi="Arial" w:cs="Arial"/>
        </w:rPr>
        <w:t>)</w:t>
      </w:r>
      <w:r w:rsidR="00611001" w:rsidRPr="00C338C0">
        <w:rPr>
          <w:rFonts w:ascii="Arial" w:eastAsiaTheme="minorEastAsia" w:hAnsi="Arial" w:cs="Arial"/>
        </w:rPr>
        <w:t>.</w:t>
      </w:r>
    </w:p>
    <w:p w:rsidR="00611001" w:rsidRPr="00C338C0" w:rsidRDefault="00611001" w:rsidP="00611001">
      <w:pPr>
        <w:spacing w:line="360" w:lineRule="auto"/>
        <w:rPr>
          <w:rFonts w:ascii="Arial" w:hAnsi="Arial" w:cs="Arial"/>
        </w:rPr>
      </w:pPr>
    </w:p>
    <w:tbl>
      <w:tblPr>
        <w:tblW w:w="9072" w:type="dxa"/>
        <w:tblInd w:w="88" w:type="dxa"/>
        <w:tblCellMar>
          <w:left w:w="88" w:type="dxa"/>
        </w:tblCellMar>
        <w:tblLook w:val="04A0" w:firstRow="1" w:lastRow="0" w:firstColumn="1" w:lastColumn="0" w:noHBand="0" w:noVBand="1"/>
      </w:tblPr>
      <w:tblGrid>
        <w:gridCol w:w="4536"/>
        <w:gridCol w:w="4536"/>
      </w:tblGrid>
      <w:tr w:rsidR="00C338C0" w:rsidRPr="00C338C0" w:rsidTr="005E4F90">
        <w:trPr>
          <w:trHeight w:val="429"/>
        </w:trPr>
        <w:tc>
          <w:tcPr>
            <w:tcW w:w="4536" w:type="dxa"/>
            <w:tcBorders>
              <w:top w:val="single" w:sz="12" w:space="0" w:color="auto"/>
              <w:bottom w:val="single" w:sz="8" w:space="0" w:color="auto"/>
              <w:right w:val="single" w:sz="8" w:space="0" w:color="auto"/>
            </w:tcBorders>
            <w:shd w:val="clear" w:color="auto" w:fill="FFFFFF" w:themeFill="background1"/>
            <w:tcMar>
              <w:left w:w="88" w:type="dxa"/>
            </w:tcMar>
            <w:vAlign w:val="center"/>
          </w:tcPr>
          <w:p w:rsidR="00611001" w:rsidRPr="00C338C0" w:rsidRDefault="00611001" w:rsidP="00611001">
            <w:pPr>
              <w:spacing w:after="0" w:line="360" w:lineRule="auto"/>
              <w:rPr>
                <w:rFonts w:ascii="Arial" w:hAnsi="Arial" w:cs="Arial"/>
                <w:b/>
                <w:bCs/>
              </w:rPr>
            </w:pPr>
            <w:r w:rsidRPr="00C338C0">
              <w:rPr>
                <w:rFonts w:ascii="Arial" w:hAnsi="Arial" w:cs="Arial"/>
                <w:b/>
                <w:bCs/>
              </w:rPr>
              <w:t>Study</w:t>
            </w:r>
          </w:p>
        </w:tc>
        <w:tc>
          <w:tcPr>
            <w:tcW w:w="4536" w:type="dxa"/>
            <w:tcBorders>
              <w:top w:val="single" w:sz="12" w:space="0" w:color="auto"/>
              <w:left w:val="single" w:sz="8" w:space="0" w:color="auto"/>
            </w:tcBorders>
            <w:shd w:val="clear" w:color="auto" w:fill="FFFFFF" w:themeFill="background1"/>
            <w:tcMar>
              <w:left w:w="108" w:type="dxa"/>
            </w:tcMar>
            <w:vAlign w:val="center"/>
          </w:tcPr>
          <w:p w:rsidR="00611001" w:rsidRPr="00C338C0" w:rsidRDefault="00611001" w:rsidP="00611001">
            <w:pPr>
              <w:spacing w:after="0" w:line="360" w:lineRule="auto"/>
              <w:rPr>
                <w:rFonts w:ascii="Arial" w:hAnsi="Arial" w:cs="Arial"/>
              </w:rPr>
            </w:pPr>
            <w:r w:rsidRPr="00C338C0">
              <w:rPr>
                <w:rFonts w:ascii="Arial" w:hAnsi="Arial" w:cs="Arial"/>
                <w:b/>
                <w:bCs/>
              </w:rPr>
              <w:t>APD</w:t>
            </w:r>
            <w:r w:rsidRPr="00C338C0">
              <w:rPr>
                <w:rFonts w:ascii="Arial" w:hAnsi="Arial" w:cs="Arial"/>
                <w:b/>
                <w:bCs/>
                <w:vertAlign w:val="subscript"/>
              </w:rPr>
              <w:t>90</w:t>
            </w:r>
            <w:r w:rsidRPr="00C338C0">
              <w:rPr>
                <w:rFonts w:ascii="Arial" w:hAnsi="Arial" w:cs="Arial"/>
                <w:b/>
                <w:bCs/>
              </w:rPr>
              <w:t xml:space="preserve"> (ms) (1 Hz)</w:t>
            </w:r>
          </w:p>
        </w:tc>
      </w:tr>
      <w:tr w:rsidR="00C338C0" w:rsidRPr="00C338C0" w:rsidTr="005E4F90">
        <w:trPr>
          <w:trHeight w:hRule="exact" w:val="340"/>
        </w:trPr>
        <w:tc>
          <w:tcPr>
            <w:tcW w:w="4536" w:type="dxa"/>
            <w:tcBorders>
              <w:top w:val="single" w:sz="8" w:space="0" w:color="auto"/>
              <w:right w:val="single" w:sz="8" w:space="0" w:color="auto"/>
            </w:tcBorders>
            <w:shd w:val="clear" w:color="auto" w:fill="auto"/>
            <w:tcMar>
              <w:left w:w="88" w:type="dxa"/>
            </w:tcMar>
            <w:vAlign w:val="center"/>
          </w:tcPr>
          <w:p w:rsidR="00611001" w:rsidRPr="00C338C0" w:rsidRDefault="00611001" w:rsidP="00611001">
            <w:pPr>
              <w:spacing w:after="0" w:line="360" w:lineRule="auto"/>
              <w:rPr>
                <w:rFonts w:ascii="Arial" w:hAnsi="Arial" w:cs="Arial"/>
                <w:bCs/>
              </w:rPr>
            </w:pPr>
            <w:r w:rsidRPr="00C338C0">
              <w:rPr>
                <w:rFonts w:ascii="Arial" w:hAnsi="Arial" w:cs="Arial"/>
                <w:bCs/>
              </w:rPr>
              <w:t>Model</w:t>
            </w:r>
          </w:p>
        </w:tc>
        <w:tc>
          <w:tcPr>
            <w:tcW w:w="4536" w:type="dxa"/>
            <w:tcBorders>
              <w:top w:val="single" w:sz="8" w:space="0" w:color="auto"/>
              <w:left w:val="single" w:sz="8" w:space="0" w:color="auto"/>
            </w:tcBorders>
            <w:shd w:val="clear" w:color="auto" w:fill="auto"/>
            <w:tcMar>
              <w:left w:w="108" w:type="dxa"/>
            </w:tcMar>
            <w:vAlign w:val="center"/>
          </w:tcPr>
          <w:p w:rsidR="00611001" w:rsidRPr="00C338C0" w:rsidRDefault="00611001" w:rsidP="00611001">
            <w:pPr>
              <w:spacing w:after="0" w:line="360" w:lineRule="auto"/>
              <w:rPr>
                <w:rFonts w:ascii="Arial" w:hAnsi="Arial" w:cs="Arial"/>
              </w:rPr>
            </w:pPr>
            <w:r w:rsidRPr="00C338C0">
              <w:rPr>
                <w:rFonts w:ascii="Arial" w:hAnsi="Arial" w:cs="Arial"/>
              </w:rPr>
              <w:t xml:space="preserve">248 </w:t>
            </w:r>
          </w:p>
        </w:tc>
      </w:tr>
      <w:tr w:rsidR="00C338C0" w:rsidRPr="00C338C0" w:rsidTr="005E4F90">
        <w:trPr>
          <w:trHeight w:hRule="exact" w:val="340"/>
        </w:trPr>
        <w:tc>
          <w:tcPr>
            <w:tcW w:w="4536" w:type="dxa"/>
            <w:tcBorders>
              <w:right w:val="single" w:sz="8" w:space="0" w:color="auto"/>
            </w:tcBorders>
            <w:shd w:val="clear" w:color="auto" w:fill="auto"/>
            <w:tcMar>
              <w:left w:w="88" w:type="dxa"/>
            </w:tcMar>
            <w:vAlign w:val="center"/>
          </w:tcPr>
          <w:p w:rsidR="00611001" w:rsidRPr="00C338C0" w:rsidRDefault="00611001" w:rsidP="00611001">
            <w:pPr>
              <w:spacing w:after="0" w:line="360" w:lineRule="auto"/>
              <w:rPr>
                <w:rFonts w:ascii="Arial" w:hAnsi="Arial" w:cs="Arial"/>
              </w:rPr>
            </w:pPr>
            <w:r w:rsidRPr="00C338C0">
              <w:rPr>
                <w:rFonts w:ascii="Arial" w:hAnsi="Arial" w:cs="Arial"/>
                <w:bCs/>
              </w:rPr>
              <w:t xml:space="preserve">Pau </w:t>
            </w:r>
            <w:r w:rsidRPr="00C338C0">
              <w:rPr>
                <w:rFonts w:ascii="Arial" w:hAnsi="Arial" w:cs="Arial"/>
                <w:i/>
              </w:rPr>
              <w:t>et al.</w:t>
            </w:r>
            <w:r w:rsidRPr="00C338C0">
              <w:rPr>
                <w:rFonts w:ascii="Arial" w:hAnsi="Arial" w:cs="Arial"/>
              </w:rPr>
              <w:t xml:space="preserve"> </w:t>
            </w:r>
            <w:r w:rsidRPr="00C338C0">
              <w:rPr>
                <w:rFonts w:ascii="Arial" w:hAnsi="Arial" w:cs="Arial"/>
                <w:bCs/>
              </w:rPr>
              <w:t xml:space="preserve">2007 </w:t>
            </w:r>
            <w:r w:rsidRPr="00C338C0">
              <w:rPr>
                <w:rFonts w:ascii="Arial" w:hAnsi="Arial" w:cs="Arial"/>
              </w:rPr>
              <w:fldChar w:fldCharType="begin"/>
            </w:r>
            <w:r w:rsidR="009A11EE" w:rsidRPr="00C338C0">
              <w:rPr>
                <w:rFonts w:ascii="Arial" w:hAnsi="Arial" w:cs="Arial"/>
              </w:rPr>
              <w:instrText xml:space="preserve"> ADDIN ZOTERO_ITEM CSL_CITATION {"citationID":"ZKS5H8Q9","properties":{"formattedCitation":"[4]","plainCitation":"[4]"},"citationItems":[{"id":456,"uris":["http://zotero.org/users/945647/items/8NP4BCBQ"],"uri":["http://zotero.org/users/945647/items/8NP4BCBQ"],"itemData":{"id":456,"type":"article-journal","title":"Electrophysiological and arrhythmogenic effects of 5-hydroxytryptamine on human atrial cells are reduced in atrial fibrillation","container-title":"Journal of molecular and cellular cardiology","page":"54-62","volume":"42","issue":"1","source":"NCBI PubMed","abstract":"5-Hydroxytryptamine (5-HT) is proarrhythmic in atrial cells from patients in sinus rhythm (SR) via activation of 5-HT(4) receptors, but its effects in atrial cells from patients with atrial fibrillation (AF) are unknown. The whole-cell perforated patch-clamp technique was used to record L-type Ca(2+) current (I(CaL)), action potential duration (APD) and arrhythmic activity at 37 degrees C in enzymatically isolated atrial cells obtained from patients undergoing cardiac surgery, in SR or with chronic AF. In the AF group, 5-HT (10microM) produced an increase in I(CaL) of 115+/-21% above control (n=10 cells, 6 patients) that was significantly smaller than that in the SR group (232+/-33%; p&lt;0.05; n=27 cells, 12 patients). Subsequent co-application of isoproterenol (1microM) caused a further increase in I(CaL) in the AF group (by 256+/-94%) that was greater than that in the SR group (22+/-6%; p&lt;0.05). The APD at 50% repolarisation (APD(50)) was prolonged by 14+/-3ms by 5-HT in the AF group (n=37 cells, 14 patients). This was less than that in the SR group (27+/-4ms; p&lt;0.05; n=58 cells, 24 patients). Arrhythmic activity in response to 5-HT was observed in 22% of cells in the SR group, but none was observed in the AF group (p&lt;0.05). Atrial fibrillation was associated with reduced effects of 5-HT, but not of isoproterenol, on I(CaL) in human atrial cells. This reduced effect on I(CaL) was associated with a reduced APD(50) and arrhythmic activity with 5-HT. Thus, the potentially arrhythmogenic influence of 5-HT may be suppressed in AF-remodelled human atrium.","DOI":"10.1016/j.yjmcc.2006.08.007","ISSN":"0022-2828","note":"PMID: 16989857","journalAbbreviation":"J. Mol. Cell. Cardiol.","author":[{"family":"Pau","given":"Davide"},{"family":"Workman","given":"Antony J"},{"family":"Kane","given":"Kathleen A"},{"family":"Rankin","given":"Andrew C"}],"issued":{"date-parts":[["2007",1]]},"accessed":{"date-parts":[[2012,5,9]]}}}],"schema":"https://github.com/citation-style-language/schema/raw/master/csl-citation.json"} </w:instrText>
            </w:r>
            <w:r w:rsidRPr="00C338C0">
              <w:rPr>
                <w:rFonts w:ascii="Arial" w:hAnsi="Arial" w:cs="Arial"/>
              </w:rPr>
              <w:fldChar w:fldCharType="separate"/>
            </w:r>
            <w:bookmarkStart w:id="4" w:name="__Fieldmark__1215_918509994"/>
            <w:r w:rsidR="009A11EE" w:rsidRPr="00C338C0">
              <w:rPr>
                <w:rFonts w:ascii="Arial" w:hAnsi="Arial" w:cs="Arial"/>
              </w:rPr>
              <w:t>[4]</w:t>
            </w:r>
            <w:r w:rsidRPr="00C338C0">
              <w:rPr>
                <w:rFonts w:ascii="Arial" w:hAnsi="Arial" w:cs="Arial"/>
              </w:rPr>
              <w:fldChar w:fldCharType="end"/>
            </w:r>
            <w:bookmarkEnd w:id="4"/>
          </w:p>
        </w:tc>
        <w:tc>
          <w:tcPr>
            <w:tcW w:w="4536" w:type="dxa"/>
            <w:tcBorders>
              <w:left w:val="single" w:sz="8" w:space="0" w:color="auto"/>
            </w:tcBorders>
            <w:shd w:val="clear" w:color="auto" w:fill="auto"/>
            <w:tcMar>
              <w:left w:w="108" w:type="dxa"/>
            </w:tcMar>
            <w:vAlign w:val="center"/>
          </w:tcPr>
          <w:p w:rsidR="00611001" w:rsidRPr="00C338C0" w:rsidRDefault="00611001" w:rsidP="00611001">
            <w:pPr>
              <w:spacing w:after="0" w:line="360" w:lineRule="auto"/>
              <w:rPr>
                <w:rFonts w:ascii="Arial" w:hAnsi="Arial" w:cs="Arial"/>
              </w:rPr>
            </w:pPr>
            <w:r w:rsidRPr="00C338C0">
              <w:rPr>
                <w:rFonts w:ascii="Arial" w:hAnsi="Arial" w:cs="Arial"/>
              </w:rPr>
              <w:t>239 ± 11</w:t>
            </w:r>
          </w:p>
        </w:tc>
      </w:tr>
      <w:tr w:rsidR="00C338C0" w:rsidRPr="00C338C0" w:rsidTr="005E4F90">
        <w:trPr>
          <w:trHeight w:hRule="exact" w:val="340"/>
        </w:trPr>
        <w:tc>
          <w:tcPr>
            <w:tcW w:w="4536" w:type="dxa"/>
            <w:tcBorders>
              <w:right w:val="single" w:sz="8" w:space="0" w:color="auto"/>
            </w:tcBorders>
            <w:shd w:val="clear" w:color="auto" w:fill="auto"/>
            <w:tcMar>
              <w:left w:w="88" w:type="dxa"/>
            </w:tcMar>
            <w:vAlign w:val="center"/>
          </w:tcPr>
          <w:p w:rsidR="00611001" w:rsidRPr="00C338C0" w:rsidRDefault="00611001" w:rsidP="00611001">
            <w:pPr>
              <w:spacing w:after="0" w:line="360" w:lineRule="auto"/>
              <w:rPr>
                <w:rFonts w:ascii="Arial" w:hAnsi="Arial" w:cs="Arial"/>
              </w:rPr>
            </w:pPr>
            <w:r w:rsidRPr="00C338C0">
              <w:rPr>
                <w:rFonts w:ascii="Arial" w:hAnsi="Arial" w:cs="Arial"/>
                <w:bCs/>
              </w:rPr>
              <w:t xml:space="preserve">Redpath </w:t>
            </w:r>
            <w:r w:rsidRPr="00C338C0">
              <w:rPr>
                <w:rFonts w:ascii="Arial" w:hAnsi="Arial" w:cs="Arial"/>
                <w:i/>
              </w:rPr>
              <w:t>et al.</w:t>
            </w:r>
            <w:r w:rsidRPr="00C338C0">
              <w:rPr>
                <w:rFonts w:ascii="Arial" w:hAnsi="Arial" w:cs="Arial"/>
              </w:rPr>
              <w:t xml:space="preserve"> </w:t>
            </w:r>
            <w:r w:rsidRPr="00C338C0">
              <w:rPr>
                <w:rFonts w:ascii="Arial" w:hAnsi="Arial" w:cs="Arial"/>
                <w:bCs/>
              </w:rPr>
              <w:t xml:space="preserve">2006 </w:t>
            </w:r>
            <w:r w:rsidRPr="00C338C0">
              <w:rPr>
                <w:rFonts w:ascii="Arial" w:hAnsi="Arial" w:cs="Arial"/>
              </w:rPr>
              <w:fldChar w:fldCharType="begin"/>
            </w:r>
            <w:r w:rsidR="009A11EE" w:rsidRPr="00C338C0">
              <w:rPr>
                <w:rFonts w:ascii="Arial" w:hAnsi="Arial" w:cs="Arial"/>
              </w:rPr>
              <w:instrText xml:space="preserve"> ADDIN ZOTERO_ITEM CSL_CITATION {"citationID":"b1plrba7t","properties":{"formattedCitation":"[5]","plainCitation":"[5]"},"citationItems":[{"id":1105,"uris":["http://zotero.org/users/1536948/items/IXH87282"],"uri":["http://zotero.org/users/1536948/items/IXH87282"],"itemData":{"id":1105,"type":"article-journal","title":"Anti-adrenergic effects of endothelin on human atrial action potentials are potentially anti-arrhythmic","container-title":"Journal of Molecular and Cellular Cardiology","page":"717-724","volume":"40","issue":"5","source":"ScienceDirect","abstract":"Endothelin-1 (ET-1) is elevated in patients with atrial fibrillation (AF) and heart failure. We investigated effects of ET-1 on human atrial cellular electrophysiological measurements expected to influence the genesis and maintenance of AF. Action potential characteristics and L-type Ca2+ current (ICaL) were recorded by whole cell patch clamp, in atrial isolated myocytes obtained from patients in sinus rhythm. Isoproterenol (ISO) at 0.05 μM prolonged the action potential duration at 50% repolarisation (APD50: 54 ± 10 vs. 28 ± 5 ms; P &amp;lt; 0.05, N = 15 cells, 10 patients), but neither late repolarisation nor cellular effective refractory period (ERP) were affected. ET-1 (10 nM) reversed the effect of ISO on APD50, and had no basal effect (in the absence of ISO) on repolarisation or ERP. During repetitive stimulation, ISO (0.05 μM) produced arrhythmic depolarisations (P &amp;lt; 0.05). Each was abolished by ET-1 at 10 nM (P &amp;lt; 0.05). ISO (0.05 μM) increased peak ICaL from –5.5 ± 0.4 to –14.6 ± 0.9 pA/pF (P &amp;lt; 0.05; N = 79 cells, 34 patients). ET-1 (10 nM) reversed this effect by 98 ± 10% (P &amp;lt; 0.05), with no effect on basal ICaL. Chronic treatment of patients with a β-blocker did not significantly alter basal APD50 or ICaL, the increase in APD50 or ICaL by 0.05 μM ISO, nor the subsequent reversal of this effect on APD50 by 10 nM ET-1. The marked anti-adrenergic effects of ET-1 on human atrial cellular action potential plateau, arrhythmic depolarisations and ICaL, without affecting ERP and independently of β-blocker treatment, may be expected to contribute a potentially anti-arrhythmic influence in the atria of patients with AF and heart failure.","DOI":"10.1016/j.yjmcc.2006.01.012","ISSN":"0022-2828","journalAbbreviation":"Journal of Molecular and Cellular Cardiology","author":[{"family":"Redpath","given":"Calum J."},{"family":"Rankin","given":"Andrew C."},{"family":"Kane","given":"Kathleen A."},{"family":"Workman","given":"Antony J."}],"issued":{"date-parts":[["2006",5]]}}}],"schema":"https://github.com/citation-style-language/schema/raw/master/csl-citation.json"} </w:instrText>
            </w:r>
            <w:r w:rsidRPr="00C338C0">
              <w:rPr>
                <w:rFonts w:ascii="Arial" w:hAnsi="Arial" w:cs="Arial"/>
              </w:rPr>
              <w:fldChar w:fldCharType="separate"/>
            </w:r>
            <w:r w:rsidR="009A11EE" w:rsidRPr="00C338C0">
              <w:rPr>
                <w:rFonts w:ascii="Arial" w:hAnsi="Arial" w:cs="Arial"/>
              </w:rPr>
              <w:t>[5]</w:t>
            </w:r>
            <w:r w:rsidRPr="00C338C0">
              <w:rPr>
                <w:rFonts w:ascii="Arial" w:hAnsi="Arial" w:cs="Arial"/>
              </w:rPr>
              <w:fldChar w:fldCharType="end"/>
            </w:r>
          </w:p>
        </w:tc>
        <w:tc>
          <w:tcPr>
            <w:tcW w:w="4536" w:type="dxa"/>
            <w:tcBorders>
              <w:left w:val="single" w:sz="8" w:space="0" w:color="auto"/>
            </w:tcBorders>
            <w:shd w:val="clear" w:color="auto" w:fill="auto"/>
            <w:tcMar>
              <w:left w:w="108" w:type="dxa"/>
            </w:tcMar>
            <w:vAlign w:val="center"/>
          </w:tcPr>
          <w:p w:rsidR="00611001" w:rsidRPr="00C338C0" w:rsidRDefault="00611001" w:rsidP="00611001">
            <w:pPr>
              <w:spacing w:after="0" w:line="360" w:lineRule="auto"/>
              <w:rPr>
                <w:rFonts w:ascii="Arial" w:hAnsi="Arial" w:cs="Arial"/>
              </w:rPr>
            </w:pPr>
            <w:r w:rsidRPr="00C338C0">
              <w:rPr>
                <w:rFonts w:ascii="Arial" w:hAnsi="Arial" w:cs="Arial"/>
              </w:rPr>
              <w:t>210 ± 17</w:t>
            </w:r>
          </w:p>
        </w:tc>
      </w:tr>
      <w:tr w:rsidR="00C338C0" w:rsidRPr="00C338C0" w:rsidTr="005E4F90">
        <w:trPr>
          <w:trHeight w:hRule="exact" w:val="340"/>
        </w:trPr>
        <w:tc>
          <w:tcPr>
            <w:tcW w:w="4536" w:type="dxa"/>
            <w:tcBorders>
              <w:right w:val="single" w:sz="8" w:space="0" w:color="auto"/>
            </w:tcBorders>
            <w:shd w:val="clear" w:color="auto" w:fill="auto"/>
            <w:tcMar>
              <w:left w:w="88" w:type="dxa"/>
            </w:tcMar>
            <w:vAlign w:val="center"/>
          </w:tcPr>
          <w:p w:rsidR="00611001" w:rsidRPr="00C338C0" w:rsidRDefault="00611001" w:rsidP="00611001">
            <w:pPr>
              <w:spacing w:after="0" w:line="360" w:lineRule="auto"/>
              <w:rPr>
                <w:rFonts w:ascii="Arial" w:hAnsi="Arial" w:cs="Arial"/>
              </w:rPr>
            </w:pPr>
            <w:proofErr w:type="spellStart"/>
            <w:r w:rsidRPr="00C338C0">
              <w:rPr>
                <w:rFonts w:ascii="Arial" w:hAnsi="Arial" w:cs="Arial"/>
                <w:bCs/>
              </w:rPr>
              <w:t>Katoh</w:t>
            </w:r>
            <w:proofErr w:type="spellEnd"/>
            <w:r w:rsidRPr="00C338C0">
              <w:rPr>
                <w:rFonts w:ascii="Arial" w:hAnsi="Arial" w:cs="Arial"/>
                <w:bCs/>
              </w:rPr>
              <w:t xml:space="preserve"> </w:t>
            </w:r>
            <w:r w:rsidRPr="00C338C0">
              <w:rPr>
                <w:rFonts w:ascii="Arial" w:hAnsi="Arial" w:cs="Arial"/>
                <w:i/>
              </w:rPr>
              <w:t>et al.</w:t>
            </w:r>
            <w:r w:rsidRPr="00C338C0">
              <w:rPr>
                <w:rFonts w:ascii="Arial" w:hAnsi="Arial" w:cs="Arial"/>
              </w:rPr>
              <w:t xml:space="preserve"> </w:t>
            </w:r>
            <w:r w:rsidRPr="00C338C0">
              <w:rPr>
                <w:rFonts w:ascii="Arial" w:hAnsi="Arial" w:cs="Arial"/>
                <w:bCs/>
              </w:rPr>
              <w:t xml:space="preserve">2005 </w:t>
            </w:r>
            <w:r w:rsidRPr="00C338C0">
              <w:rPr>
                <w:rFonts w:ascii="Arial" w:hAnsi="Arial" w:cs="Arial"/>
              </w:rPr>
              <w:fldChar w:fldCharType="begin"/>
            </w:r>
            <w:r w:rsidR="009A11EE" w:rsidRPr="00C338C0">
              <w:rPr>
                <w:rFonts w:ascii="Arial" w:hAnsi="Arial" w:cs="Arial"/>
              </w:rPr>
              <w:instrText xml:space="preserve"> ADDIN ZOTERO_ITEM CSL_CITATION {"citationID":"KO7dfXID","properties":{"formattedCitation":"[6]","plainCitation":"[6]"},"citationItems":[{"id":457,"uris":["http://zotero.org/users/945647/items/TPKQDTBE"],"uri":["http://zotero.org/users/945647/items/TPKQDTBE"],"itemData":{"id":457,"type":"article-journal","title":"Monophasic action potential duration at the crista terminalis in patients with sinus node disease","container-title":"Circulation journal: official journal of the Japanese Circulation Society","page":"1361-1367","volume":"69","issue":"11","source":"NCBI PubMed","abstract":"BACKGROUND\n\nThe repolarization properties of the crista terminalis (CT) cells have not been elucidated in patients with sinus node disease (SND). In the present study a new technique of recording the monophasic action potential (MAP) at the CT was used to examine the repolarization of the right atrium (RA) in SND patients.\n\n\nMETHODS AND RESULTS\n\nSymptomatic SND (n=13) patients and age-, sex-matched control patients (n=13) were tested. The MAP duration (MAPD) at a basic cycle length of 600 ms was recorded at the CT in the superior vena cava - RA junction and at the middle - anterior RA with the effective refractory period (ERP) at the high RA. In 6 controls and 4 SND patients, the effect of adenosine triphosphate on the MAPD was examined. The MAPD at the CT exceeded that at the middle - anterior RA in both groups. The MAPD at the CT in the SND group was significantly prolonged compared with the control group (CT: 358+/-39 ms vs 289+/-43 ms). Between the SND and control groups, the MAPD at the middle - anterior RA (278+/-36 ms vs 265+/-39 ms) and ERP (294+/-42 ms vs 266+/-41 ms) did not differ. Both the corrected-sinus node recovery time and sinoatrial conduction time were better correlated with the MAPD at the CT than the MAPD at the middle - anterior RA and ERP. Adenosine triphosphate shortened the MAPD, which was augmented at the CT in the SND patients.\n\n\nCONCLUSION\n\nA novel method of estimating the MAP at the CT revealed the characteristics of atrial repolarization in SND patients.","ISSN":"1346-9843","note":"PMID: 16247212","journalAbbreviation":"Circ. J.","author":[{"family":"Katoh","given":"Hiroshi"},{"family":"Shinozaki","given":"Tsuyoshi"},{"family":"Baba","given":"Shigeo"},{"family":"Satoh","given":"Shoichi"},{"family":"Kagaya","given":"Yutaka"},{"family":"Watanabe","given":"Jun"},{"family":"Shirato","given":"Kunio"}],"issued":{"date-parts":[["2005",11]]},"accessed":{"date-parts":[[2012,5,9]]}}}],"schema":"https://github.com/citation-style-language/schema/raw/master/csl-citation.json"} </w:instrText>
            </w:r>
            <w:r w:rsidRPr="00C338C0">
              <w:rPr>
                <w:rFonts w:ascii="Arial" w:hAnsi="Arial" w:cs="Arial"/>
              </w:rPr>
              <w:fldChar w:fldCharType="separate"/>
            </w:r>
            <w:r w:rsidR="009A11EE" w:rsidRPr="00C338C0">
              <w:rPr>
                <w:rFonts w:ascii="Arial" w:hAnsi="Arial" w:cs="Arial"/>
              </w:rPr>
              <w:t>[6]</w:t>
            </w:r>
            <w:r w:rsidRPr="00C338C0">
              <w:rPr>
                <w:rFonts w:ascii="Arial" w:hAnsi="Arial" w:cs="Arial"/>
              </w:rPr>
              <w:fldChar w:fldCharType="end"/>
            </w:r>
          </w:p>
        </w:tc>
        <w:tc>
          <w:tcPr>
            <w:tcW w:w="4536" w:type="dxa"/>
            <w:tcBorders>
              <w:left w:val="single" w:sz="8" w:space="0" w:color="auto"/>
            </w:tcBorders>
            <w:shd w:val="clear" w:color="auto" w:fill="auto"/>
            <w:tcMar>
              <w:left w:w="108" w:type="dxa"/>
            </w:tcMar>
            <w:vAlign w:val="center"/>
          </w:tcPr>
          <w:p w:rsidR="00611001" w:rsidRPr="00C338C0" w:rsidRDefault="00611001" w:rsidP="00611001">
            <w:pPr>
              <w:spacing w:after="0" w:line="360" w:lineRule="auto"/>
              <w:rPr>
                <w:rFonts w:ascii="Arial" w:hAnsi="Arial" w:cs="Arial"/>
              </w:rPr>
            </w:pPr>
            <w:r w:rsidRPr="00C338C0">
              <w:rPr>
                <w:rFonts w:ascii="Arial" w:hAnsi="Arial" w:cs="Arial"/>
              </w:rPr>
              <w:t>255 ± 39</w:t>
            </w:r>
          </w:p>
        </w:tc>
      </w:tr>
      <w:tr w:rsidR="00C338C0" w:rsidRPr="00C338C0" w:rsidTr="005E4F90">
        <w:trPr>
          <w:trHeight w:hRule="exact" w:val="340"/>
        </w:trPr>
        <w:tc>
          <w:tcPr>
            <w:tcW w:w="4536" w:type="dxa"/>
            <w:tcBorders>
              <w:right w:val="single" w:sz="8" w:space="0" w:color="auto"/>
            </w:tcBorders>
            <w:shd w:val="clear" w:color="auto" w:fill="auto"/>
            <w:tcMar>
              <w:left w:w="88" w:type="dxa"/>
            </w:tcMar>
            <w:vAlign w:val="center"/>
          </w:tcPr>
          <w:p w:rsidR="00611001" w:rsidRPr="00C338C0" w:rsidRDefault="00611001" w:rsidP="00611001">
            <w:pPr>
              <w:spacing w:after="0" w:line="360" w:lineRule="auto"/>
              <w:rPr>
                <w:rFonts w:ascii="Arial" w:hAnsi="Arial" w:cs="Arial"/>
              </w:rPr>
            </w:pPr>
            <w:proofErr w:type="spellStart"/>
            <w:r w:rsidRPr="00C338C0">
              <w:rPr>
                <w:rFonts w:ascii="Arial" w:hAnsi="Arial" w:cs="Arial"/>
                <w:bCs/>
              </w:rPr>
              <w:t>Dawodu</w:t>
            </w:r>
            <w:proofErr w:type="spellEnd"/>
            <w:r w:rsidRPr="00C338C0">
              <w:rPr>
                <w:rFonts w:ascii="Arial" w:hAnsi="Arial" w:cs="Arial"/>
                <w:bCs/>
              </w:rPr>
              <w:t xml:space="preserve"> </w:t>
            </w:r>
            <w:r w:rsidRPr="00C338C0">
              <w:rPr>
                <w:rFonts w:ascii="Arial" w:hAnsi="Arial" w:cs="Arial"/>
                <w:i/>
              </w:rPr>
              <w:t>et al.</w:t>
            </w:r>
            <w:r w:rsidRPr="00C338C0">
              <w:rPr>
                <w:rFonts w:ascii="Arial" w:hAnsi="Arial" w:cs="Arial"/>
              </w:rPr>
              <w:t xml:space="preserve"> </w:t>
            </w:r>
            <w:r w:rsidRPr="00C338C0">
              <w:rPr>
                <w:rFonts w:ascii="Arial" w:hAnsi="Arial" w:cs="Arial"/>
                <w:bCs/>
              </w:rPr>
              <w:t xml:space="preserve">1996 </w:t>
            </w:r>
            <w:r w:rsidRPr="00C338C0">
              <w:rPr>
                <w:rFonts w:ascii="Arial" w:hAnsi="Arial" w:cs="Arial"/>
              </w:rPr>
              <w:fldChar w:fldCharType="begin"/>
            </w:r>
            <w:r w:rsidR="009A11EE" w:rsidRPr="00C338C0">
              <w:rPr>
                <w:rFonts w:ascii="Arial" w:hAnsi="Arial" w:cs="Arial"/>
              </w:rPr>
              <w:instrText xml:space="preserve"> ADDIN ZOTERO_ITEM CSL_CITATION {"citationID":"RHWRaTyP","properties":{"formattedCitation":"[7]","plainCitation":"[7]"},"citationItems":[{"id":458,"uris":["http://zotero.org/users/945647/items/NI9SBNTC"],"uri":["http://zotero.org/users/945647/items/NI9SBNTC"],"itemData":{"id":458,"type":"article-journal","title":"The shape of human atrial action potential accounts for different frequency-related changes in vitro","container-title":"International journal of cardiology","page":"237-249","volume":"54","issue":"3","source":"NCBI PubMed","abstract":"We aimed at investigating frequency-related changes of human atrial action potential (AP) in vitro to see whether baseline AP shape might account for different responses to increasing stimulation rates. Human right atrial trabeculae (n = 48) obtained from adult (n = 38, mean age 59 +/- 8, range 45-72 years) consecutive patients (approximately equal to 30% of those operated upon by a single surgeon; 1.26 preparations per patient, range 1-2) were superfused in an organ bath with oxygenated (O2 content 16 ml/l) and modified (NaHCO3 25.7 mmol/l) Tyrode's solution at 31 degrees C. Baseline electrophysiology (pacing: 1 ms duration, 2-4 mA current intensity) at cycle length (CL) of 1000 ms was recorded in 90% (43 out of 48) of the preparations. The frequency-related protocol (CL from 1600 to 300 ms) was, however, undertaken in 23 (48%) preparations because 20 (42%) became pacing unresponsive immediately after baseline recordings. No statistical differences were seen when baseline electrophysiological parameters (mean +/- SD) were grouped according to late pacing responsiveness (n = 43 vs. n = 23): respectively, resting membrane potential (RMP) was -74 +/- 6 vs. -75 +/- 4 mV, maximal upstroke velocity (Vmax) 172 +/- 60 vs. 173 +/- 39 V/s, AP amplitude (APA) 89 +/- 11 vs. 91 +/- 8 mV and AP durations were at 30% (APD30%) 10 +/- 13 vs. 13 +/- 18 ms, 50% (APD50%) 45 +/- 79 vs. 62 +/- 91 ms and 90% (APD90%) 383 +/- 103 vs. 407 +/- 108 ms. To classify baseline AP shape, two criteria were adopted: criterion 1 (\"objective\"), based on APA (cut-off 90 mV) and APD90% (cut-off 500 ms) computed values and criterion 2 (\"visual\") derived from the literature. These criteria enabled us to differentiate three AP shape types: type 1 (spike and dome), type 3 (no dome) and type 4 (extremely prolonged). At baseline, the two criteria diagnosed different proportions of AP shape types. There were, however, no intra-type statistical differences among electrophysiological parameters. By criterion 1, analysis of variance (ANOVA) showed significant inter-type differences of RMP,Vmax, APA, APD50 and 90% and by criterion 2 of APA, APD30, 50 and 90%, respectively. To facilitate comparisons with previous published data, criterion 2 was selected to analyse frequency-related changes of AP shape types. At low stimulation rate, ANOVA for repeated measures (with Greenhouse-Geisser epsilon correction) showed inter-type differences for APD30, 50 and 90% (P = 0.00005). RMP, Vmax, APA and APD90% were overall frequency-related (P = 0.00005). Inter-type frequency-related differences were however seen only for APD90%. Human atrial AP durations (30, 50 and 90%) enable differentiation among AP shape types (1, 3 and 4). By a standardized use-dependent protocol overall RMP, Vmax, APA and APD90% are frequency-related. AP shape accounts for frequency-related changes of APD90% only. A type 4 AP shape with much prolonged AP duration had a flat frequency dependence. At high stimulation rates, adult type 1 and 3 AP shapes are indistinguishable. Use-dependent and pharmacological investigations in human atrial myocytes need to take AP shape into account.","ISSN":"0167-5273","note":"PMID: 8818747","journalAbbreviation":"Int. J. Cardiol.","author":[{"family":"Dawodu","given":"A A"},{"family":"Monti","given":"F"},{"family":"Iwashiro","given":"K"},{"family":"Schiariti","given":"M"},{"family":"Chiavarelli","given":"R"},{"family":"Puddu","given":"P E"}],"issued":{"date-parts":[["1996",6]]},"accessed":{"date-parts":[[2012,5,9]]}}}],"schema":"https://github.com/citation-style-language/schema/raw/master/csl-citation.json"} </w:instrText>
            </w:r>
            <w:r w:rsidRPr="00C338C0">
              <w:rPr>
                <w:rFonts w:ascii="Arial" w:hAnsi="Arial" w:cs="Arial"/>
              </w:rPr>
              <w:fldChar w:fldCharType="separate"/>
            </w:r>
            <w:r w:rsidR="009A11EE" w:rsidRPr="00C338C0">
              <w:rPr>
                <w:rFonts w:ascii="Arial" w:hAnsi="Arial" w:cs="Arial"/>
              </w:rPr>
              <w:t>[7]</w:t>
            </w:r>
            <w:r w:rsidRPr="00C338C0">
              <w:rPr>
                <w:rFonts w:ascii="Arial" w:hAnsi="Arial" w:cs="Arial"/>
              </w:rPr>
              <w:fldChar w:fldCharType="end"/>
            </w:r>
          </w:p>
        </w:tc>
        <w:tc>
          <w:tcPr>
            <w:tcW w:w="4536" w:type="dxa"/>
            <w:tcBorders>
              <w:left w:val="single" w:sz="8" w:space="0" w:color="auto"/>
            </w:tcBorders>
            <w:shd w:val="clear" w:color="auto" w:fill="auto"/>
            <w:tcMar>
              <w:left w:w="108" w:type="dxa"/>
            </w:tcMar>
            <w:vAlign w:val="center"/>
          </w:tcPr>
          <w:p w:rsidR="00611001" w:rsidRPr="00C338C0" w:rsidRDefault="00611001" w:rsidP="00611001">
            <w:pPr>
              <w:spacing w:after="0" w:line="360" w:lineRule="auto"/>
              <w:rPr>
                <w:rFonts w:ascii="Arial" w:hAnsi="Arial" w:cs="Arial"/>
              </w:rPr>
            </w:pPr>
            <w:r w:rsidRPr="00C338C0">
              <w:rPr>
                <w:rFonts w:ascii="Arial" w:hAnsi="Arial" w:cs="Arial"/>
              </w:rPr>
              <w:t>361 ± 71</w:t>
            </w:r>
          </w:p>
        </w:tc>
      </w:tr>
      <w:tr w:rsidR="00C338C0" w:rsidRPr="00C338C0" w:rsidTr="005E4F90">
        <w:trPr>
          <w:trHeight w:hRule="exact" w:val="340"/>
        </w:trPr>
        <w:tc>
          <w:tcPr>
            <w:tcW w:w="4536" w:type="dxa"/>
            <w:tcBorders>
              <w:right w:val="single" w:sz="8" w:space="0" w:color="auto"/>
            </w:tcBorders>
            <w:shd w:val="clear" w:color="auto" w:fill="auto"/>
            <w:tcMar>
              <w:left w:w="88" w:type="dxa"/>
            </w:tcMar>
            <w:vAlign w:val="center"/>
          </w:tcPr>
          <w:p w:rsidR="00611001" w:rsidRPr="00C338C0" w:rsidRDefault="00611001" w:rsidP="00611001">
            <w:pPr>
              <w:spacing w:after="0" w:line="360" w:lineRule="auto"/>
              <w:rPr>
                <w:rFonts w:ascii="Arial" w:hAnsi="Arial" w:cs="Arial"/>
              </w:rPr>
            </w:pPr>
            <w:r w:rsidRPr="00C338C0">
              <w:rPr>
                <w:rFonts w:ascii="Arial" w:hAnsi="Arial" w:cs="Arial"/>
                <w:bCs/>
              </w:rPr>
              <w:t xml:space="preserve">Bosch </w:t>
            </w:r>
            <w:r w:rsidRPr="00C338C0">
              <w:rPr>
                <w:rFonts w:ascii="Arial" w:hAnsi="Arial" w:cs="Arial"/>
                <w:i/>
              </w:rPr>
              <w:t>et al.</w:t>
            </w:r>
            <w:r w:rsidRPr="00C338C0">
              <w:rPr>
                <w:rFonts w:ascii="Arial" w:hAnsi="Arial" w:cs="Arial"/>
              </w:rPr>
              <w:t xml:space="preserve"> </w:t>
            </w:r>
            <w:r w:rsidRPr="00C338C0">
              <w:rPr>
                <w:rFonts w:ascii="Arial" w:hAnsi="Arial" w:cs="Arial"/>
                <w:bCs/>
              </w:rPr>
              <w:t xml:space="preserve">1999 </w:t>
            </w:r>
            <w:r w:rsidRPr="00C338C0">
              <w:rPr>
                <w:rFonts w:ascii="Arial" w:hAnsi="Arial" w:cs="Arial"/>
              </w:rPr>
              <w:fldChar w:fldCharType="begin"/>
            </w:r>
            <w:r w:rsidR="009A11EE" w:rsidRPr="00C338C0">
              <w:rPr>
                <w:rFonts w:ascii="Arial" w:hAnsi="Arial" w:cs="Arial"/>
              </w:rPr>
              <w:instrText xml:space="preserve"> ADDIN ZOTERO_ITEM CSL_CITATION {"citationID":"f2vmkzvP","properties":{"formattedCitation":"[2]","plainCitation":"[2]"},"citationItems":[{"id":21,"uris":["http://zotero.org/users/1536948/items/BRVK2Q4Z"],"uri":["http://zotero.org/users/1536948/items/BRVK2Q4Z"],"itemData":{"id":21,"type":"article-journal","title":"Ionic mechanisms of electrical remodeling in human atrial fibrillation","container-title":"Cardiovascular Research","page":"121-131","volume":"44","issue":"1","source":"cardiovascres.oxfordjournals.org","abstract":"Objectives: Atrial fibrillation (AF) is associated with a decrease in atrial ERP and ERP adaptation to rate as well as changes in atrial conduction velocity. The cellular changes in repolarization and the underlying ionic mechanisms in human AF are only poorly understood. Methods: Action potentials (AP) and ionic currents were studied with the patch clamp technique in single atrial myocytes from patients in chronic AF and compared to those from patients in stable sinus rhythm (SR). Results: The presence of AF was associated with a marked shortening of the AP duration and a decreased rate response of atrial repolarization. L-type calcium current (ICa,L) and the transient outward current (Ito) were both reduced about 70% in AF, whereas an increased steady-state outward current was detectable at test potentials between –30 and 0 mV. The inward rectifier potassium current (IK1) and the acetylcholine-activated potassium current (IKACh) were increased in AF at hyperpolarizing potentials. Voltage-dependent inactivation of the fast sodium current (INa) was shifted to more positive voltages in AF. Conclusions: AF in humans leads to important changes in atrial potassium and calcium currents that likely contribute to the decrease in APD and APD rate adaptation. These changes contribute to electrical remodeling in AF and are therefore important factors for the perpetuation of the arrhythmia.","DOI":"10.1016/S0008-6363(99)00178-9","ISSN":"0008-6363,","note":"PMID: 10615396","journalAbbreviation":"Cardiovasc Res","language":"en","author":[{"family":"Bosch","given":"Ralph F."},{"family":"Zeng","given":"Xiaorong"},{"family":"Grammer","given":"Joachim B."},{"family":"Popovic","given":"Katarina"},{"family":"Mewis","given":"Christian"},{"family":"Kühlkamp","given":"Volker"}],"issued":{"date-parts":[["1999",10,1]]},"PMID":"10615396"}}],"schema":"https://github.com/citation-style-language/schema/raw/master/csl-citation.json"} </w:instrText>
            </w:r>
            <w:r w:rsidRPr="00C338C0">
              <w:rPr>
                <w:rFonts w:ascii="Arial" w:hAnsi="Arial" w:cs="Arial"/>
              </w:rPr>
              <w:fldChar w:fldCharType="separate"/>
            </w:r>
            <w:r w:rsidR="009A11EE" w:rsidRPr="00C338C0">
              <w:rPr>
                <w:rFonts w:ascii="Arial" w:hAnsi="Arial" w:cs="Arial"/>
              </w:rPr>
              <w:t>[2]</w:t>
            </w:r>
            <w:r w:rsidRPr="00C338C0">
              <w:rPr>
                <w:rFonts w:ascii="Arial" w:hAnsi="Arial" w:cs="Arial"/>
              </w:rPr>
              <w:fldChar w:fldCharType="end"/>
            </w:r>
          </w:p>
        </w:tc>
        <w:tc>
          <w:tcPr>
            <w:tcW w:w="4536" w:type="dxa"/>
            <w:tcBorders>
              <w:left w:val="single" w:sz="8" w:space="0" w:color="auto"/>
            </w:tcBorders>
            <w:shd w:val="clear" w:color="auto" w:fill="auto"/>
            <w:tcMar>
              <w:left w:w="108" w:type="dxa"/>
            </w:tcMar>
            <w:vAlign w:val="center"/>
          </w:tcPr>
          <w:p w:rsidR="00611001" w:rsidRPr="00C338C0" w:rsidRDefault="00611001" w:rsidP="00611001">
            <w:pPr>
              <w:spacing w:after="0" w:line="360" w:lineRule="auto"/>
              <w:rPr>
                <w:rFonts w:ascii="Arial" w:hAnsi="Arial" w:cs="Arial"/>
              </w:rPr>
            </w:pPr>
            <w:r w:rsidRPr="00C338C0">
              <w:rPr>
                <w:rFonts w:ascii="Arial" w:hAnsi="Arial" w:cs="Arial"/>
              </w:rPr>
              <w:t>255 ± 45</w:t>
            </w:r>
          </w:p>
        </w:tc>
      </w:tr>
      <w:tr w:rsidR="00C338C0" w:rsidRPr="00C338C0" w:rsidTr="005E4F90">
        <w:trPr>
          <w:trHeight w:hRule="exact" w:val="340"/>
        </w:trPr>
        <w:tc>
          <w:tcPr>
            <w:tcW w:w="4536" w:type="dxa"/>
            <w:tcBorders>
              <w:right w:val="single" w:sz="8" w:space="0" w:color="auto"/>
            </w:tcBorders>
            <w:shd w:val="clear" w:color="auto" w:fill="auto"/>
            <w:tcMar>
              <w:left w:w="88" w:type="dxa"/>
            </w:tcMar>
            <w:vAlign w:val="center"/>
          </w:tcPr>
          <w:p w:rsidR="00611001" w:rsidRPr="00C338C0" w:rsidRDefault="00611001" w:rsidP="00611001">
            <w:pPr>
              <w:spacing w:after="0" w:line="360" w:lineRule="auto"/>
              <w:rPr>
                <w:rFonts w:ascii="Arial" w:hAnsi="Arial" w:cs="Arial"/>
              </w:rPr>
            </w:pPr>
            <w:proofErr w:type="spellStart"/>
            <w:r w:rsidRPr="00C338C0">
              <w:rPr>
                <w:rFonts w:ascii="Arial" w:hAnsi="Arial" w:cs="Arial"/>
                <w:bCs/>
              </w:rPr>
              <w:t>Dobrev</w:t>
            </w:r>
            <w:proofErr w:type="spellEnd"/>
            <w:r w:rsidRPr="00C338C0">
              <w:rPr>
                <w:rFonts w:ascii="Arial" w:hAnsi="Arial" w:cs="Arial"/>
                <w:bCs/>
              </w:rPr>
              <w:t xml:space="preserve"> </w:t>
            </w:r>
            <w:r w:rsidRPr="00C338C0">
              <w:rPr>
                <w:rFonts w:ascii="Arial" w:hAnsi="Arial" w:cs="Arial"/>
                <w:i/>
              </w:rPr>
              <w:t>et al.</w:t>
            </w:r>
            <w:r w:rsidRPr="00C338C0">
              <w:rPr>
                <w:rFonts w:ascii="Arial" w:hAnsi="Arial" w:cs="Arial"/>
              </w:rPr>
              <w:t xml:space="preserve"> </w:t>
            </w:r>
            <w:r w:rsidRPr="00C338C0">
              <w:rPr>
                <w:rFonts w:ascii="Arial" w:hAnsi="Arial" w:cs="Arial"/>
                <w:bCs/>
              </w:rPr>
              <w:t xml:space="preserve">2002 </w:t>
            </w:r>
            <w:r w:rsidRPr="00C338C0">
              <w:rPr>
                <w:rFonts w:ascii="Arial" w:hAnsi="Arial" w:cs="Arial"/>
              </w:rPr>
              <w:fldChar w:fldCharType="begin"/>
            </w:r>
            <w:r w:rsidR="009A11EE" w:rsidRPr="00C338C0">
              <w:rPr>
                <w:rFonts w:ascii="Arial" w:hAnsi="Arial" w:cs="Arial"/>
              </w:rPr>
              <w:instrText xml:space="preserve"> ADDIN ZOTERO_ITEM CSL_CITATION {"citationID":"9zE0vTVp","properties":{"formattedCitation":"[8]","plainCitation":"[8]"},"citationItems":[{"id":460,"uris":["http://zotero.org/users/945647/items/CGUD36N5"],"uri":["http://zotero.org/users/945647/items/CGUD36N5"],"itemData":{"id":460,"type":"article-journal","title":"Remodeling of cardiomyocyte ion channels in human atrial fibrillation","container-title":"Basic research in cardiology","page":"137-148","volume":"98","issue":"3","source":"NCBI PubMed","abstract":"This review is focused on electrical adaptational processes in patients with chronic AF. Cellular electrical remodeling includes shortening of action potential duration and effective refractory period that can be explained by concomitant alterations in ion channel activity. While most currents studied are reduced or unaffected, the inward rectifier I(K1) is increased in amplitude. The time courses of these changes and the putative molecular mechanisms suggest that electrical remodeling in chronically fibrillating human atria are adaptive processes. New therapeutic options could consist of supporting rather than reversing the adaptive mechanisms.","DOI":"10.1007/s00395-003-0409-8","ISSN":"0300-8428","note":"PMID: 12883831","journalAbbreviation":"Basic Res. Cardiol.","author":[{"family":"Dobrev","given":"Dobromir"},{"family":"Ravens","given":"Ursula"}],"issued":{"date-parts":[["2003",5]]},"accessed":{"date-parts":[[2012,5,9]]}}}],"schema":"https://github.com/citation-style-language/schema/raw/master/csl-citation.json"} </w:instrText>
            </w:r>
            <w:r w:rsidRPr="00C338C0">
              <w:rPr>
                <w:rFonts w:ascii="Arial" w:hAnsi="Arial" w:cs="Arial"/>
              </w:rPr>
              <w:fldChar w:fldCharType="separate"/>
            </w:r>
            <w:r w:rsidR="009A11EE" w:rsidRPr="00C338C0">
              <w:rPr>
                <w:rFonts w:ascii="Arial" w:hAnsi="Arial" w:cs="Arial"/>
              </w:rPr>
              <w:t>[8]</w:t>
            </w:r>
            <w:r w:rsidRPr="00C338C0">
              <w:rPr>
                <w:rFonts w:ascii="Arial" w:hAnsi="Arial" w:cs="Arial"/>
              </w:rPr>
              <w:fldChar w:fldCharType="end"/>
            </w:r>
          </w:p>
        </w:tc>
        <w:tc>
          <w:tcPr>
            <w:tcW w:w="4536" w:type="dxa"/>
            <w:tcBorders>
              <w:left w:val="single" w:sz="8" w:space="0" w:color="auto"/>
            </w:tcBorders>
            <w:shd w:val="clear" w:color="auto" w:fill="auto"/>
            <w:tcMar>
              <w:left w:w="108" w:type="dxa"/>
            </w:tcMar>
            <w:vAlign w:val="center"/>
          </w:tcPr>
          <w:p w:rsidR="00611001" w:rsidRPr="00C338C0" w:rsidRDefault="00611001" w:rsidP="00611001">
            <w:pPr>
              <w:spacing w:after="0" w:line="360" w:lineRule="auto"/>
              <w:rPr>
                <w:rFonts w:ascii="Arial" w:hAnsi="Arial" w:cs="Arial"/>
              </w:rPr>
            </w:pPr>
            <w:r w:rsidRPr="00C338C0">
              <w:rPr>
                <w:rFonts w:ascii="Arial" w:hAnsi="Arial" w:cs="Arial"/>
              </w:rPr>
              <w:t>203 ± 10</w:t>
            </w:r>
          </w:p>
        </w:tc>
      </w:tr>
      <w:tr w:rsidR="00C338C0" w:rsidRPr="00C338C0" w:rsidTr="005E4F90">
        <w:trPr>
          <w:trHeight w:hRule="exact" w:val="340"/>
        </w:trPr>
        <w:tc>
          <w:tcPr>
            <w:tcW w:w="4536" w:type="dxa"/>
            <w:tcBorders>
              <w:right w:val="single" w:sz="8" w:space="0" w:color="auto"/>
            </w:tcBorders>
            <w:shd w:val="clear" w:color="auto" w:fill="auto"/>
            <w:tcMar>
              <w:left w:w="88" w:type="dxa"/>
            </w:tcMar>
            <w:vAlign w:val="center"/>
          </w:tcPr>
          <w:p w:rsidR="00611001" w:rsidRPr="00C338C0" w:rsidRDefault="00611001" w:rsidP="00611001">
            <w:pPr>
              <w:spacing w:after="0" w:line="360" w:lineRule="auto"/>
              <w:rPr>
                <w:rFonts w:ascii="Arial" w:hAnsi="Arial" w:cs="Arial"/>
              </w:rPr>
            </w:pPr>
            <w:r w:rsidRPr="00C338C0">
              <w:rPr>
                <w:rFonts w:ascii="Arial" w:hAnsi="Arial" w:cs="Arial"/>
                <w:bCs/>
              </w:rPr>
              <w:t xml:space="preserve">Kim </w:t>
            </w:r>
            <w:r w:rsidRPr="00C338C0">
              <w:rPr>
                <w:rFonts w:ascii="Arial" w:hAnsi="Arial" w:cs="Arial"/>
                <w:i/>
              </w:rPr>
              <w:t>et al.</w:t>
            </w:r>
            <w:r w:rsidRPr="00C338C0">
              <w:rPr>
                <w:rFonts w:ascii="Arial" w:hAnsi="Arial" w:cs="Arial"/>
              </w:rPr>
              <w:t xml:space="preserve"> </w:t>
            </w:r>
            <w:r w:rsidRPr="00C338C0">
              <w:rPr>
                <w:rFonts w:ascii="Arial" w:hAnsi="Arial" w:cs="Arial"/>
                <w:bCs/>
              </w:rPr>
              <w:t xml:space="preserve">2002  </w:t>
            </w:r>
            <w:r w:rsidRPr="00C338C0">
              <w:rPr>
                <w:rFonts w:ascii="Arial" w:hAnsi="Arial" w:cs="Arial"/>
              </w:rPr>
              <w:fldChar w:fldCharType="begin"/>
            </w:r>
            <w:r w:rsidR="009A11EE" w:rsidRPr="00C338C0">
              <w:rPr>
                <w:rFonts w:ascii="Arial" w:hAnsi="Arial" w:cs="Arial"/>
              </w:rPr>
              <w:instrText xml:space="preserve"> ADDIN ZOTERO_ITEM CSL_CITATION {"citationID":"e8eh2nf01","properties":{"formattedCitation":"[9]","plainCitation":"[9]"},"citationItems":[{"id":1100,"uris":["http://zotero.org/users/1536948/items/ZU978ZT3"],"uri":["http://zotero.org/users/1536948/items/ZU978ZT3"],"itemData":{"id":1100,"type":"article-journal","title":"Action potential duration restitution kinetics in human atrial fibrillation","container-title":"Journal of the American College of Cardiology","page":"1329-1336","volume":"39","issue":"8","source":"ScienceDirect","abstract":"AbstractObjectives\nWe undertook this study to determine whether human atrial fibrillation (AF) relates to steeply sloped action potential duration restitution (APDR) kinetics and whether the spatial nonuniformity of APDR promotes persistence of AF.\nBackground\nA steeply sloped APDR curve is known to be an important determinant of the induction of more complex action potential duration (APD) dynamics and fibrillation.\nMethods\nPatients with chronic atrial fibrillation (CAF) (n = 18), paroxysmal atrial fibrillation (PAF) (n = 14) and normal control subjects (n = 9) were studied. The monophasic action potential duration at 90% repolarization (APD90) and the effective refractory period (ERP) were measured at six sites in the right atrium. After AF was electrically converted, APDR was assessed by delivering a single extrastimulus after a train of stimuli at a cycle length of 600 ms (S1S2) at six different sites of the right atrium, as well as rapid pacing at cycle lengths that induced APD alternans.\nResults\nThe APD90 and ERP in patients with CAF were shorter than those in patients with PAF and control subjects (p &amp;lt; 0.05); however, the dispersions of APD90 and ERP in each group were similar. The maximal slopes of APDR by S1S2 and rapid pacing in patients with CAF (1.2 ± 0.4 and 1.7 ± 0.2) and PAF (1.1 ± 0.4 and 1.3 ± 0.4) were higher than those in control subjects (0.5 ± 0.3 and 0.8 ± 0.2, respectively; p &amp;lt; 0.01). The maximal slope obtained by S1S2 did not differ from that obtained by rapid pacing in any group. The inter-regional difference of the maximal slope in patients with CAF (1.6 ± 0.4, p &amp;lt; 0.05) was greater than that in patients with PAF (1.2 ± 0.3, p = NS vs. control) and control subjects (0.4 ± 0.2).\nConclusions\nAtrial fibrillation was related to steeply sloped (&amp;gt;1) APDR kinetics. The spatial dispersion of APDR in patients with chronic AF was greater than that of patients with paroxysmal AF and control subjects, indicating that the heterogeneity of APDR of the atrium plays an important role in the persistence of AF.","DOI":"10.1016/S0735-1097(02)01760-6","ISSN":"0735-1097","journalAbbreviation":"Journal of the American College of Cardiology","author":[{"family":"Kim","given":"Byung-Soo"},{"family":"Kim","given":"Young-Hoon"},{"family":"Hwang","given":"Gyo-Seung"},{"family":"Pak","given":"Hui-Nam"},{"family":"Lee","given":"Sang Chil"},{"family":"Shim","given":"Wan Joo"},{"family":"Oh","given":"Dong Joo"},{"family":"Ro","given":"Young Moo"}],"issued":{"date-parts":[["2002",4,17]]}}}],"schema":"https://github.com/citation-style-language/schema/raw/master/csl-citation.json"} </w:instrText>
            </w:r>
            <w:r w:rsidRPr="00C338C0">
              <w:rPr>
                <w:rFonts w:ascii="Arial" w:hAnsi="Arial" w:cs="Arial"/>
              </w:rPr>
              <w:fldChar w:fldCharType="separate"/>
            </w:r>
            <w:r w:rsidR="009A11EE" w:rsidRPr="00C338C0">
              <w:rPr>
                <w:rFonts w:ascii="Arial" w:hAnsi="Arial" w:cs="Arial"/>
              </w:rPr>
              <w:t>[9]</w:t>
            </w:r>
            <w:r w:rsidRPr="00C338C0">
              <w:rPr>
                <w:rFonts w:ascii="Arial" w:hAnsi="Arial" w:cs="Arial"/>
              </w:rPr>
              <w:fldChar w:fldCharType="end"/>
            </w:r>
          </w:p>
        </w:tc>
        <w:tc>
          <w:tcPr>
            <w:tcW w:w="4536" w:type="dxa"/>
            <w:tcBorders>
              <w:left w:val="single" w:sz="8" w:space="0" w:color="auto"/>
            </w:tcBorders>
            <w:shd w:val="clear" w:color="auto" w:fill="auto"/>
            <w:tcMar>
              <w:left w:w="108" w:type="dxa"/>
            </w:tcMar>
            <w:vAlign w:val="center"/>
          </w:tcPr>
          <w:p w:rsidR="00611001" w:rsidRPr="00C338C0" w:rsidRDefault="00611001" w:rsidP="00611001">
            <w:pPr>
              <w:spacing w:after="0" w:line="360" w:lineRule="auto"/>
              <w:rPr>
                <w:rFonts w:ascii="Arial" w:hAnsi="Arial" w:cs="Arial"/>
              </w:rPr>
            </w:pPr>
            <w:r w:rsidRPr="00C338C0">
              <w:rPr>
                <w:rFonts w:ascii="Arial" w:hAnsi="Arial" w:cs="Arial"/>
              </w:rPr>
              <w:t>258 ± 25</w:t>
            </w:r>
          </w:p>
        </w:tc>
      </w:tr>
      <w:tr w:rsidR="00C338C0" w:rsidRPr="00C338C0" w:rsidTr="005E4F90">
        <w:trPr>
          <w:trHeight w:hRule="exact" w:val="340"/>
        </w:trPr>
        <w:tc>
          <w:tcPr>
            <w:tcW w:w="4536" w:type="dxa"/>
            <w:tcBorders>
              <w:bottom w:val="single" w:sz="12" w:space="0" w:color="auto"/>
              <w:right w:val="single" w:sz="8" w:space="0" w:color="auto"/>
            </w:tcBorders>
            <w:shd w:val="clear" w:color="auto" w:fill="auto"/>
            <w:tcMar>
              <w:left w:w="88" w:type="dxa"/>
            </w:tcMar>
            <w:vAlign w:val="center"/>
          </w:tcPr>
          <w:p w:rsidR="00611001" w:rsidRPr="00C338C0" w:rsidRDefault="00611001" w:rsidP="00611001">
            <w:pPr>
              <w:spacing w:line="360" w:lineRule="auto"/>
              <w:rPr>
                <w:rFonts w:ascii="Arial" w:hAnsi="Arial" w:cs="Arial"/>
              </w:rPr>
            </w:pPr>
            <w:r w:rsidRPr="00C338C0">
              <w:rPr>
                <w:rFonts w:ascii="Arial" w:hAnsi="Arial" w:cs="Arial"/>
              </w:rPr>
              <w:t xml:space="preserve">Sanchez </w:t>
            </w:r>
            <w:r w:rsidRPr="00C338C0">
              <w:rPr>
                <w:rFonts w:ascii="Arial" w:hAnsi="Arial" w:cs="Arial"/>
                <w:i/>
              </w:rPr>
              <w:t>et al.</w:t>
            </w:r>
            <w:r w:rsidRPr="00C338C0">
              <w:rPr>
                <w:rFonts w:ascii="Arial" w:hAnsi="Arial" w:cs="Arial"/>
              </w:rPr>
              <w:t xml:space="preserve"> 2014 </w:t>
            </w:r>
            <w:r w:rsidRPr="00C338C0">
              <w:rPr>
                <w:rFonts w:ascii="Arial" w:hAnsi="Arial" w:cs="Arial"/>
              </w:rPr>
              <w:fldChar w:fldCharType="begin"/>
            </w:r>
            <w:r w:rsidR="009A11EE" w:rsidRPr="00C338C0">
              <w:rPr>
                <w:rFonts w:ascii="Arial" w:hAnsi="Arial" w:cs="Arial"/>
              </w:rPr>
              <w:instrText xml:space="preserve"> ADDIN ZOTERO_ITEM CSL_CITATION {"citationID":"2dr7f2h02j","properties":{"formattedCitation":"[10]","plainCitation":"[10]"},"citationItems":[{"id":1025,"uris":["http://zotero.org/users/1536948/items/S57XQPTZ"],"uri":["http://zotero.org/users/1536948/items/S57XQPTZ"],"itemData":{"id":1025,"type":"article-journal","title":"Inter-Subject Variability in Human Atrial Action Potential in Sinus Rhythm versus Chronic Atrial Fibrillation","container-title":"PLoS ONE","page":"e105897","volume":"9","issue":"8","source":"PLoS Journals","abstract":"Aims Human atrial electrophysiology exhibits high inter-subject variability in both sinus rhythm (SR) and chronic atrial fibrillation (cAF) patients. Variability is however rarely investigated in experimental and theoretical electrophysiological studies, thus hampering the understanding of its underlying causes but also its implications in explaining differences in the response to disease and treatment. In our study, we aim at investigating the ability of populations of human atrial cell models to capture the inter-subject variability in action potential (AP) recorded in 363 patients both under SR and cAF conditions. Methods and Results Human AP recordings in atrial trabeculae (n = 469) from SR and cAF patients were used to calibrate populations of computational SR and cAF atrial AP models. Three populations of over 2000 sampled models were generated, based on three different human atrial AP models. Experimental calibration selected populations of AP models yielding AP with morphology and duration in range with experimental recordings. Populations using the three original models can mimic variability in experimental AP in both SR and cAF, with median conductance values in SR for most ionic currents deviating less than 30% from their original peak values. All cAF populations show similar variations in GK1, GKur and Gto, consistent with AF-related remodeling as reported in experiments. In all SR and cAF model populations, inter-subject variability in IK1 and INaK underlies variability in APD90, variability in IKur, ICaL and INaK modulates variability in APD50 and combined variability in Ito and IKur determines variability in APD20. The large variability in human atrial AP triangulation is mostly determined by IK1 and either INaK or INaCa depending on the model. Conclusion Experimentally-calibrated human atrial AP models populations mimic AP variability in SR and cAF patient recordings, and identify potential ionic determinants of inter-subject variability in human atrial AP duration and morphology in SR versus cAF.","DOI":"10.1371/journal.pone.0105897","journalAbbreviation":"PLoS ONE","author":[{"family":"Sánchez","given":"Carlos"},{"family":"Bueno-Orovio","given":"Alfonso"},{"family":"Wettwer","given":"Erich"},{"family":"Loose","given":"Simone"},{"family":"Simon","given":"Jana"},{"family":"Ravens","given":"Ursula"},{"family":"Pueyo","given":"Esther"},{"family":"Rodriguez","given":"Blanca"}],"issued":{"date-parts":[["2014",8,26]]}}}],"schema":"https://github.com/citation-style-language/schema/raw/master/csl-citation.json"} </w:instrText>
            </w:r>
            <w:r w:rsidRPr="00C338C0">
              <w:rPr>
                <w:rFonts w:ascii="Arial" w:hAnsi="Arial" w:cs="Arial"/>
              </w:rPr>
              <w:fldChar w:fldCharType="separate"/>
            </w:r>
            <w:r w:rsidR="009A11EE" w:rsidRPr="00C338C0">
              <w:rPr>
                <w:rFonts w:ascii="Arial" w:hAnsi="Arial" w:cs="Arial"/>
              </w:rPr>
              <w:t>[10]</w:t>
            </w:r>
            <w:r w:rsidRPr="00C338C0">
              <w:rPr>
                <w:rFonts w:ascii="Arial" w:hAnsi="Arial" w:cs="Arial"/>
              </w:rPr>
              <w:fldChar w:fldCharType="end"/>
            </w:r>
          </w:p>
        </w:tc>
        <w:tc>
          <w:tcPr>
            <w:tcW w:w="4536" w:type="dxa"/>
            <w:tcBorders>
              <w:left w:val="single" w:sz="8" w:space="0" w:color="auto"/>
              <w:bottom w:val="single" w:sz="12" w:space="0" w:color="auto"/>
            </w:tcBorders>
            <w:shd w:val="clear" w:color="auto" w:fill="auto"/>
            <w:tcMar>
              <w:left w:w="108" w:type="dxa"/>
            </w:tcMar>
            <w:vAlign w:val="center"/>
          </w:tcPr>
          <w:p w:rsidR="00611001" w:rsidRPr="00C338C0" w:rsidRDefault="00611001" w:rsidP="00611001">
            <w:pPr>
              <w:spacing w:line="360" w:lineRule="auto"/>
              <w:rPr>
                <w:rFonts w:ascii="Arial" w:hAnsi="Arial" w:cs="Arial"/>
              </w:rPr>
            </w:pPr>
            <w:r w:rsidRPr="00C338C0">
              <w:rPr>
                <w:rFonts w:ascii="Arial" w:hAnsi="Arial" w:cs="Arial"/>
              </w:rPr>
              <w:t>318 ± 42</w:t>
            </w:r>
          </w:p>
        </w:tc>
      </w:tr>
    </w:tbl>
    <w:p w:rsidR="00611001" w:rsidRPr="00C338C0" w:rsidRDefault="00BB5856" w:rsidP="004E69A1">
      <w:pPr>
        <w:tabs>
          <w:tab w:val="left" w:pos="2381"/>
        </w:tabs>
        <w:spacing w:before="120" w:line="360" w:lineRule="auto"/>
        <w:jc w:val="both"/>
        <w:rPr>
          <w:rFonts w:ascii="Arial" w:hAnsi="Arial" w:cs="Arial"/>
          <w:bCs/>
        </w:rPr>
      </w:pPr>
      <w:r>
        <w:rPr>
          <w:rFonts w:ascii="Arial" w:eastAsiaTheme="minorEastAsia" w:hAnsi="Arial" w:cs="Arial"/>
          <w:b/>
        </w:rPr>
        <w:t>Table A</w:t>
      </w:r>
      <w:r w:rsidR="00611001" w:rsidRPr="00C338C0">
        <w:rPr>
          <w:rFonts w:ascii="Arial" w:eastAsiaTheme="minorEastAsia" w:hAnsi="Arial" w:cs="Arial"/>
        </w:rPr>
        <w:t xml:space="preserve"> </w:t>
      </w:r>
      <w:r w:rsidR="00611001" w:rsidRPr="00C338C0">
        <w:rPr>
          <w:rFonts w:ascii="Arial" w:hAnsi="Arial" w:cs="Arial"/>
        </w:rPr>
        <w:t>Validation of APD</w:t>
      </w:r>
      <w:r w:rsidR="00611001" w:rsidRPr="00C338C0">
        <w:rPr>
          <w:rFonts w:ascii="Arial" w:hAnsi="Arial" w:cs="Arial"/>
          <w:vertAlign w:val="subscript"/>
        </w:rPr>
        <w:t>90</w:t>
      </w:r>
      <w:r w:rsidR="00611001" w:rsidRPr="00C338C0">
        <w:rPr>
          <w:rFonts w:ascii="Arial" w:hAnsi="Arial" w:cs="Arial"/>
        </w:rPr>
        <w:t xml:space="preserve"> of the updated Colman </w:t>
      </w:r>
      <w:r w:rsidR="00611001" w:rsidRPr="00C338C0">
        <w:rPr>
          <w:rFonts w:ascii="Arial" w:hAnsi="Arial" w:cs="Arial"/>
          <w:i/>
        </w:rPr>
        <w:t>et al.</w:t>
      </w:r>
      <w:r w:rsidR="00611001" w:rsidRPr="00C338C0">
        <w:rPr>
          <w:rFonts w:ascii="Arial" w:hAnsi="Arial" w:cs="Arial"/>
        </w:rPr>
        <w:t xml:space="preserve"> </w:t>
      </w:r>
      <w:r w:rsidR="00611001" w:rsidRPr="00C338C0">
        <w:rPr>
          <w:rFonts w:ascii="Arial" w:hAnsi="Arial" w:cs="Arial"/>
          <w:bCs/>
        </w:rPr>
        <w:t>model of human atrial electrophysiology against experimental data.</w:t>
      </w:r>
    </w:p>
    <w:p w:rsidR="007F307F" w:rsidRPr="00C338C0" w:rsidRDefault="008F0BAD" w:rsidP="00611001">
      <w:pPr>
        <w:spacing w:line="360" w:lineRule="auto"/>
        <w:rPr>
          <w:rFonts w:ascii="Arial" w:hAnsi="Arial" w:cs="Arial"/>
          <w:b/>
          <w:sz w:val="28"/>
        </w:rPr>
      </w:pPr>
      <w:r w:rsidRPr="00C338C0">
        <w:rPr>
          <w:rFonts w:ascii="Arial" w:hAnsi="Arial" w:cs="Arial"/>
          <w:b/>
          <w:sz w:val="28"/>
        </w:rPr>
        <w:lastRenderedPageBreak/>
        <w:t>References</w:t>
      </w:r>
    </w:p>
    <w:p w:rsidR="009A11EE" w:rsidRPr="00C338C0" w:rsidRDefault="003163AF" w:rsidP="009A11EE">
      <w:pPr>
        <w:pStyle w:val="Bibliography"/>
        <w:rPr>
          <w:rFonts w:ascii="Arial" w:hAnsi="Arial" w:cs="Arial"/>
        </w:rPr>
      </w:pPr>
      <w:r w:rsidRPr="00C338C0">
        <w:rPr>
          <w:rFonts w:ascii="Arial" w:hAnsi="Arial" w:cs="Arial"/>
          <w:b/>
        </w:rPr>
        <w:fldChar w:fldCharType="begin"/>
      </w:r>
      <w:r w:rsidR="009A11EE" w:rsidRPr="00C338C0">
        <w:rPr>
          <w:rFonts w:ascii="Arial" w:hAnsi="Arial" w:cs="Arial"/>
          <w:b/>
        </w:rPr>
        <w:instrText xml:space="preserve"> ADDIN ZOTERO_BIBL {"custom":[]} CSL_BIBLIOGRAPHY </w:instrText>
      </w:r>
      <w:r w:rsidRPr="00C338C0">
        <w:rPr>
          <w:rFonts w:ascii="Arial" w:hAnsi="Arial" w:cs="Arial"/>
          <w:b/>
        </w:rPr>
        <w:fldChar w:fldCharType="separate"/>
      </w:r>
      <w:r w:rsidR="009A11EE" w:rsidRPr="00C338C0">
        <w:rPr>
          <w:rFonts w:ascii="Arial" w:hAnsi="Arial" w:cs="Arial"/>
        </w:rPr>
        <w:t xml:space="preserve">1. </w:t>
      </w:r>
      <w:r w:rsidR="009A11EE" w:rsidRPr="00C338C0">
        <w:rPr>
          <w:rFonts w:ascii="Arial" w:hAnsi="Arial" w:cs="Arial"/>
        </w:rPr>
        <w:tab/>
        <w:t>Dawodu AA, Monti F, Iwashiro K, Schiariti M, Chiavarelli R, Puddu PE. The shape of human atrial action potential accounts for different frequency-related changes in vitro. Int J Cardiol. 1996;54: 237–249. doi:10.1016/0167-5273(96)02605-8</w:t>
      </w:r>
    </w:p>
    <w:p w:rsidR="009A11EE" w:rsidRPr="00C338C0" w:rsidRDefault="009A11EE" w:rsidP="009A11EE">
      <w:pPr>
        <w:pStyle w:val="Bibliography"/>
        <w:rPr>
          <w:rFonts w:ascii="Arial" w:hAnsi="Arial" w:cs="Arial"/>
        </w:rPr>
      </w:pPr>
      <w:r w:rsidRPr="00C338C0">
        <w:rPr>
          <w:rFonts w:ascii="Arial" w:hAnsi="Arial" w:cs="Arial"/>
        </w:rPr>
        <w:t xml:space="preserve">2. </w:t>
      </w:r>
      <w:r w:rsidRPr="00C338C0">
        <w:rPr>
          <w:rFonts w:ascii="Arial" w:hAnsi="Arial" w:cs="Arial"/>
        </w:rPr>
        <w:tab/>
        <w:t>Bosch RF, Zeng X, Grammer JB, Popovic K, Mewis C, Kühlkamp V. Ionic mechanisms of electrical remodeling in human atrial fibrillation. Cardiovasc Res. 1999;44: 121–131. doi:10.1016/S0008-6363(99)00178-9</w:t>
      </w:r>
    </w:p>
    <w:p w:rsidR="009A11EE" w:rsidRPr="00C338C0" w:rsidRDefault="009A11EE" w:rsidP="009A11EE">
      <w:pPr>
        <w:pStyle w:val="Bibliography"/>
        <w:rPr>
          <w:rFonts w:ascii="Arial" w:hAnsi="Arial" w:cs="Arial"/>
        </w:rPr>
      </w:pPr>
      <w:r w:rsidRPr="00C338C0">
        <w:rPr>
          <w:rFonts w:ascii="Arial" w:hAnsi="Arial" w:cs="Arial"/>
        </w:rPr>
        <w:t xml:space="preserve">3. </w:t>
      </w:r>
      <w:r w:rsidRPr="00C338C0">
        <w:rPr>
          <w:rFonts w:ascii="Arial" w:hAnsi="Arial" w:cs="Arial"/>
        </w:rPr>
        <w:tab/>
        <w:t>Dobrev D, Ravens U. Remodeling of cardiomyocyte ion channels in human atrial fibrillation. Basic Res Cardiol. 2003;98: 137–148. doi:10.1007/s00395-003-0409-8</w:t>
      </w:r>
    </w:p>
    <w:p w:rsidR="009A11EE" w:rsidRPr="00C338C0" w:rsidRDefault="009A11EE" w:rsidP="009A11EE">
      <w:pPr>
        <w:pStyle w:val="Bibliography"/>
        <w:rPr>
          <w:rFonts w:ascii="Arial" w:hAnsi="Arial" w:cs="Arial"/>
        </w:rPr>
      </w:pPr>
      <w:r w:rsidRPr="00C338C0">
        <w:rPr>
          <w:rFonts w:ascii="Arial" w:hAnsi="Arial" w:cs="Arial"/>
        </w:rPr>
        <w:t xml:space="preserve">4. </w:t>
      </w:r>
      <w:r w:rsidRPr="00C338C0">
        <w:rPr>
          <w:rFonts w:ascii="Arial" w:hAnsi="Arial" w:cs="Arial"/>
        </w:rPr>
        <w:tab/>
        <w:t>Pau D, Workman AJ, Kane KA, Rankin AC. Electrophysiological and arrhythmogenic effects of 5-hydroxytryptamine on human atrial cells are reduced in atrial fibrillation. J Mol Cell Cardiol. 2007;42: 54–62. doi:10.1016/j.yjmcc.2006.08.007</w:t>
      </w:r>
    </w:p>
    <w:p w:rsidR="009A11EE" w:rsidRPr="00C338C0" w:rsidRDefault="009A11EE" w:rsidP="009A11EE">
      <w:pPr>
        <w:pStyle w:val="Bibliography"/>
        <w:rPr>
          <w:rFonts w:ascii="Arial" w:hAnsi="Arial" w:cs="Arial"/>
        </w:rPr>
      </w:pPr>
      <w:r w:rsidRPr="00C338C0">
        <w:rPr>
          <w:rFonts w:ascii="Arial" w:hAnsi="Arial" w:cs="Arial"/>
        </w:rPr>
        <w:t xml:space="preserve">5. </w:t>
      </w:r>
      <w:r w:rsidRPr="00C338C0">
        <w:rPr>
          <w:rFonts w:ascii="Arial" w:hAnsi="Arial" w:cs="Arial"/>
        </w:rPr>
        <w:tab/>
        <w:t>Redpath CJ, Rankin AC, Kane KA, Workman AJ. Anti-adrenergic effects of endothelin on human atrial action potentials are potentially anti-arrhythmic. J Mol Cell Cardiol. 2006;40: 717–724. doi:10.1016/j.yjmcc.2006.01.012</w:t>
      </w:r>
    </w:p>
    <w:p w:rsidR="009A11EE" w:rsidRPr="00C338C0" w:rsidRDefault="009A11EE" w:rsidP="009A11EE">
      <w:pPr>
        <w:pStyle w:val="Bibliography"/>
        <w:rPr>
          <w:rFonts w:ascii="Arial" w:hAnsi="Arial" w:cs="Arial"/>
        </w:rPr>
      </w:pPr>
      <w:r w:rsidRPr="00C338C0">
        <w:rPr>
          <w:rFonts w:ascii="Arial" w:hAnsi="Arial" w:cs="Arial"/>
        </w:rPr>
        <w:t xml:space="preserve">6. </w:t>
      </w:r>
      <w:r w:rsidRPr="00C338C0">
        <w:rPr>
          <w:rFonts w:ascii="Arial" w:hAnsi="Arial" w:cs="Arial"/>
        </w:rPr>
        <w:tab/>
        <w:t xml:space="preserve">Katoh H, Shinozaki T, Baba S, Satoh S, Kagaya Y, Watanabe J, et al. Monophasic action potential duration at the crista terminalis in patients with sinus node disease. Circ J Off J Jpn Circ Soc. 2005;69: 1361–1367. </w:t>
      </w:r>
    </w:p>
    <w:p w:rsidR="009A11EE" w:rsidRPr="00C338C0" w:rsidRDefault="009A11EE" w:rsidP="009A11EE">
      <w:pPr>
        <w:pStyle w:val="Bibliography"/>
        <w:rPr>
          <w:rFonts w:ascii="Arial" w:hAnsi="Arial" w:cs="Arial"/>
        </w:rPr>
      </w:pPr>
      <w:r w:rsidRPr="00C338C0">
        <w:rPr>
          <w:rFonts w:ascii="Arial" w:hAnsi="Arial" w:cs="Arial"/>
        </w:rPr>
        <w:t xml:space="preserve">7. </w:t>
      </w:r>
      <w:r w:rsidRPr="00C338C0">
        <w:rPr>
          <w:rFonts w:ascii="Arial" w:hAnsi="Arial" w:cs="Arial"/>
        </w:rPr>
        <w:tab/>
        <w:t xml:space="preserve">Dawodu AA, Monti F, Iwashiro K, Schiariti M, Chiavarelli R, Puddu PE. The shape of human atrial action potential accounts for different frequency-related changes in vitro. Int J Cardiol. 1996;54: 237–249. </w:t>
      </w:r>
    </w:p>
    <w:p w:rsidR="009A11EE" w:rsidRPr="00C338C0" w:rsidRDefault="009A11EE" w:rsidP="009A11EE">
      <w:pPr>
        <w:pStyle w:val="Bibliography"/>
        <w:rPr>
          <w:rFonts w:ascii="Arial" w:hAnsi="Arial" w:cs="Arial"/>
        </w:rPr>
      </w:pPr>
      <w:r w:rsidRPr="00C338C0">
        <w:rPr>
          <w:rFonts w:ascii="Arial" w:hAnsi="Arial" w:cs="Arial"/>
        </w:rPr>
        <w:t xml:space="preserve">8. </w:t>
      </w:r>
      <w:r w:rsidRPr="00C338C0">
        <w:rPr>
          <w:rFonts w:ascii="Arial" w:hAnsi="Arial" w:cs="Arial"/>
        </w:rPr>
        <w:tab/>
        <w:t>Dobrev D, Ravens U. Remodeling of cardiomyocyte ion channels in human atrial fibrillation. Basic Res Cardiol. 2003;98: 137–148. doi:10.1007/s00395-003-0409-8</w:t>
      </w:r>
    </w:p>
    <w:p w:rsidR="009A11EE" w:rsidRPr="00C338C0" w:rsidRDefault="009A11EE" w:rsidP="009A11EE">
      <w:pPr>
        <w:pStyle w:val="Bibliography"/>
        <w:rPr>
          <w:rFonts w:ascii="Arial" w:hAnsi="Arial" w:cs="Arial"/>
        </w:rPr>
      </w:pPr>
      <w:r w:rsidRPr="00C338C0">
        <w:rPr>
          <w:rFonts w:ascii="Arial" w:hAnsi="Arial" w:cs="Arial"/>
        </w:rPr>
        <w:t xml:space="preserve">9. </w:t>
      </w:r>
      <w:r w:rsidRPr="00C338C0">
        <w:rPr>
          <w:rFonts w:ascii="Arial" w:hAnsi="Arial" w:cs="Arial"/>
        </w:rPr>
        <w:tab/>
        <w:t>Kim B-S, Kim Y-H, Hwang G-S, Pak H-N, Lee SC, Shim WJ, et al. Action potential duration restitution kinetics in human atrial fibrillation. J Am Coll Cardiol. 2002;39: 1329–1336. doi:10.1016/S0735-1097(02)01760-6</w:t>
      </w:r>
    </w:p>
    <w:p w:rsidR="009A11EE" w:rsidRPr="00C338C0" w:rsidRDefault="009A11EE" w:rsidP="009A11EE">
      <w:pPr>
        <w:pStyle w:val="Bibliography"/>
        <w:rPr>
          <w:rFonts w:ascii="Arial" w:hAnsi="Arial" w:cs="Arial"/>
        </w:rPr>
      </w:pPr>
      <w:r w:rsidRPr="00C338C0">
        <w:rPr>
          <w:rFonts w:ascii="Arial" w:hAnsi="Arial" w:cs="Arial"/>
        </w:rPr>
        <w:t xml:space="preserve">10. </w:t>
      </w:r>
      <w:r w:rsidRPr="00C338C0">
        <w:rPr>
          <w:rFonts w:ascii="Arial" w:hAnsi="Arial" w:cs="Arial"/>
        </w:rPr>
        <w:tab/>
        <w:t>Sánchez C, Bueno-Orovio A, Wettwer E, Loose S, Simon J, Ravens U, et al. Inter-Subject Variability in Human Atrial Action Potential in Sinus Rhythm versus Chronic Atrial Fibrillation. PLoS ONE. 2014;9: e105897. doi:10.1371/journal.pone.0105897</w:t>
      </w:r>
    </w:p>
    <w:p w:rsidR="008F0BAD" w:rsidRPr="00C338C0" w:rsidRDefault="003163AF" w:rsidP="00611001">
      <w:pPr>
        <w:spacing w:line="360" w:lineRule="auto"/>
        <w:rPr>
          <w:rFonts w:ascii="Arial" w:hAnsi="Arial" w:cs="Arial"/>
          <w:b/>
        </w:rPr>
      </w:pPr>
      <w:r w:rsidRPr="00C338C0">
        <w:rPr>
          <w:rFonts w:ascii="Arial" w:hAnsi="Arial" w:cs="Arial"/>
          <w:b/>
        </w:rPr>
        <w:fldChar w:fldCharType="end"/>
      </w:r>
    </w:p>
    <w:sectPr w:rsidR="008F0BAD" w:rsidRPr="00C33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S2MDM0NTE3MzY1sjBQ0lEKTi0uzszPAykwqwUAj7YGtCwAAAA="/>
  </w:docVars>
  <w:rsids>
    <w:rsidRoot w:val="00611001"/>
    <w:rsid w:val="001C3B1C"/>
    <w:rsid w:val="0020585B"/>
    <w:rsid w:val="003163AF"/>
    <w:rsid w:val="004E69A1"/>
    <w:rsid w:val="00611001"/>
    <w:rsid w:val="00702473"/>
    <w:rsid w:val="007F307F"/>
    <w:rsid w:val="008F0BAD"/>
    <w:rsid w:val="009A11EE"/>
    <w:rsid w:val="00BB5856"/>
    <w:rsid w:val="00C338C0"/>
    <w:rsid w:val="00D34F39"/>
    <w:rsid w:val="00D83B85"/>
    <w:rsid w:val="00E25226"/>
    <w:rsid w:val="00FA6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18A"/>
  <w15:docId w15:val="{90C3D71B-1013-4C6E-B2C3-7C25167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1001"/>
  </w:style>
  <w:style w:type="paragraph" w:styleId="Heading1">
    <w:name w:val="heading 1"/>
    <w:basedOn w:val="Normal"/>
    <w:next w:val="Normal"/>
    <w:link w:val="Heading1Char"/>
    <w:uiPriority w:val="9"/>
    <w:qFormat/>
    <w:rsid w:val="00611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00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11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001"/>
    <w:rPr>
      <w:rFonts w:ascii="Tahoma" w:hAnsi="Tahoma" w:cs="Tahoma"/>
      <w:sz w:val="16"/>
      <w:szCs w:val="16"/>
    </w:rPr>
  </w:style>
  <w:style w:type="paragraph" w:styleId="Bibliography">
    <w:name w:val="Bibliography"/>
    <w:basedOn w:val="Normal"/>
    <w:next w:val="Normal"/>
    <w:uiPriority w:val="37"/>
    <w:unhideWhenUsed/>
    <w:rsid w:val="003163AF"/>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4999</Words>
  <Characters>28496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Haibo Ni</dc:creator>
  <cp:lastModifiedBy>Amaya Reik</cp:lastModifiedBy>
  <cp:revision>2</cp:revision>
  <dcterms:created xsi:type="dcterms:W3CDTF">2017-06-07T10:52:00Z</dcterms:created>
  <dcterms:modified xsi:type="dcterms:W3CDTF">2017-06-07T10:52:00Z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id="gulVgBvp"/&gt;&lt;style id="http://www.zotero.org/styles/plos-computational-biology" hasBibliography="1" bibliographyStyleHasBeenSet="1"/&gt;&lt;prefs&gt;&lt;pref name="fieldType" value="Field"/&gt;&lt;pref name="sto</vt:lpwstr>
  </property>
  <property fmtid="{D5CDD505-2E9C-101B-9397-08002B2CF9AE}" pid="3" name="ZOTERO_PREF_2">
    <vt:lpwstr>reReferences" value="true"/&gt;&lt;pref name="automaticJournalAbbreviations" value="true"/&gt;&lt;pref name="noteType" value=""/&gt;&lt;/prefs&gt;&lt;/data&gt;</vt:lpwstr>
  </property>
</Properties>
</file>