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BD" w:rsidRDefault="00F7369E" w:rsidP="003A7CBD">
      <w:pPr>
        <w:rPr>
          <w:b/>
        </w:rPr>
      </w:pPr>
      <w:r>
        <w:rPr>
          <w:b/>
        </w:rPr>
        <w:t>Text S2</w:t>
      </w:r>
      <w:r w:rsidR="003A7CBD">
        <w:rPr>
          <w:b/>
        </w:rPr>
        <w:t xml:space="preserve">. Discretization of </w:t>
      </w:r>
      <w:bookmarkStart w:id="0" w:name="_GoBack"/>
      <w:r w:rsidR="003A7CBD">
        <w:rPr>
          <w:b/>
        </w:rPr>
        <w:t>Eq</w:t>
      </w:r>
      <w:bookmarkEnd w:id="0"/>
      <w:r w:rsidR="003A7CBD">
        <w:rPr>
          <w:b/>
        </w:rPr>
        <w:t>s (</w:t>
      </w:r>
      <w:r w:rsidR="00F20A19">
        <w:rPr>
          <w:b/>
        </w:rPr>
        <w:t>5</w:t>
      </w:r>
      <w:r w:rsidR="003A7CBD">
        <w:rPr>
          <w:b/>
        </w:rPr>
        <w:t>) and solution of discretized equations</w:t>
      </w:r>
    </w:p>
    <w:p w:rsidR="00C07D80" w:rsidRDefault="00C07D80" w:rsidP="003A7CBD"/>
    <w:p w:rsidR="003A7CBD" w:rsidRDefault="003A7CBD" w:rsidP="003A7CBD">
      <w:r>
        <w:t xml:space="preserve">Given the increments </w:t>
      </w:r>
      <w:r w:rsidRPr="00BB16B6">
        <w:rPr>
          <w:position w:val="-6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4" o:title=""/>
          </v:shape>
          <o:OLEObject Type="Embed" ProgID="Equation.3" ShapeID="_x0000_i1025" DrawAspect="Content" ObjectID="_1541844448" r:id="rId5"/>
        </w:object>
      </w:r>
      <w:r>
        <w:t xml:space="preserve"> and </w:t>
      </w:r>
      <w:r w:rsidRPr="006D2F2B">
        <w:rPr>
          <w:position w:val="-10"/>
        </w:rPr>
        <w:object w:dxaOrig="360" w:dyaOrig="300">
          <v:shape id="_x0000_i1026" type="#_x0000_t75" style="width:18pt;height:15pt" o:ole="">
            <v:imagedata r:id="rId6" o:title=""/>
          </v:shape>
          <o:OLEObject Type="Embed" ProgID="Equation.3" ShapeID="_x0000_i1026" DrawAspect="Content" ObjectID="_1541844449" r:id="rId7"/>
        </w:object>
      </w:r>
      <w:r>
        <w:t>, the problem domain is discretized by first meshing the geometry,</w:t>
      </w:r>
      <w:r w:rsidRPr="002343E3">
        <w:t xml:space="preserve"> </w:t>
      </w:r>
      <w:r w:rsidRPr="00AE23DA">
        <w:rPr>
          <w:position w:val="-10"/>
        </w:rPr>
        <w:object w:dxaOrig="780" w:dyaOrig="320">
          <v:shape id="_x0000_i1027" type="#_x0000_t75" style="width:39pt;height:15.75pt" o:ole="">
            <v:imagedata r:id="rId8" o:title=""/>
          </v:shape>
          <o:OLEObject Type="Embed" ProgID="Equation.3" ShapeID="_x0000_i1027" DrawAspect="Content" ObjectID="_1541844450" r:id="rId9"/>
        </w:object>
      </w:r>
      <w:r>
        <w:t xml:space="preserve">, </w:t>
      </w:r>
      <w:r w:rsidRPr="004F7A5D">
        <w:rPr>
          <w:position w:val="-10"/>
        </w:rPr>
        <w:object w:dxaOrig="1579" w:dyaOrig="320">
          <v:shape id="_x0000_i1028" type="#_x0000_t75" style="width:78.75pt;height:15.75pt" o:ole="">
            <v:imagedata r:id="rId10" o:title=""/>
          </v:shape>
          <o:OLEObject Type="Embed" ProgID="Equation.3" ShapeID="_x0000_i1028" DrawAspect="Content" ObjectID="_1541844451" r:id="rId11"/>
        </w:object>
      </w:r>
      <w:r>
        <w:t xml:space="preserve">,  and then discretizing the ‘mass’ variables </w:t>
      </w:r>
      <w:r w:rsidRPr="00614A02">
        <w:rPr>
          <w:position w:val="-10"/>
        </w:rPr>
        <w:object w:dxaOrig="1380" w:dyaOrig="360">
          <v:shape id="_x0000_i1029" type="#_x0000_t75" style="width:69pt;height:18pt" o:ole="">
            <v:imagedata r:id="rId12" o:title=""/>
          </v:shape>
          <o:OLEObject Type="Embed" ProgID="Equation.3" ShapeID="_x0000_i1029" DrawAspect="Content" ObjectID="_1541844452" r:id="rId13"/>
        </w:object>
      </w:r>
      <w:r>
        <w:t xml:space="preserve">: </w:t>
      </w:r>
      <w:r w:rsidRPr="00614A02">
        <w:rPr>
          <w:position w:val="-10"/>
        </w:rPr>
        <w:object w:dxaOrig="1320" w:dyaOrig="360">
          <v:shape id="_x0000_i1030" type="#_x0000_t75" style="width:66pt;height:18pt" o:ole="">
            <v:imagedata r:id="rId14" o:title=""/>
          </v:shape>
          <o:OLEObject Type="Embed" ProgID="Equation.3" ShapeID="_x0000_i1030" DrawAspect="Content" ObjectID="_1541844453" r:id="rId15"/>
        </w:object>
      </w:r>
      <w:r>
        <w:t xml:space="preserve">, </w:t>
      </w:r>
      <w:r w:rsidRPr="004F7A5D">
        <w:rPr>
          <w:position w:val="-10"/>
        </w:rPr>
        <w:object w:dxaOrig="2000" w:dyaOrig="320">
          <v:shape id="_x0000_i1031" type="#_x0000_t75" style="width:99.75pt;height:15.75pt" o:ole="">
            <v:imagedata r:id="rId16" o:title=""/>
          </v:shape>
          <o:OLEObject Type="Embed" ProgID="Equation.3" ShapeID="_x0000_i1031" DrawAspect="Content" ObjectID="_1541844454" r:id="rId17"/>
        </w:object>
      </w:r>
      <w:r>
        <w:t xml:space="preserve">. The resulting points </w:t>
      </w:r>
      <w:r w:rsidRPr="00341001">
        <w:rPr>
          <w:position w:val="-10"/>
        </w:rPr>
        <w:object w:dxaOrig="600" w:dyaOrig="320">
          <v:shape id="_x0000_i1032" type="#_x0000_t75" style="width:30pt;height:15.75pt" o:ole="">
            <v:imagedata r:id="rId18" o:title=""/>
          </v:shape>
          <o:OLEObject Type="Embed" ProgID="Equation.3" ShapeID="_x0000_i1032" DrawAspect="Content" ObjectID="_1541844455" r:id="rId19"/>
        </w:object>
      </w:r>
      <w:r>
        <w:t xml:space="preserve"> </w:t>
      </w:r>
      <w:r w:rsidRPr="00302057">
        <w:rPr>
          <w:position w:val="-14"/>
        </w:rPr>
        <w:object w:dxaOrig="2200" w:dyaOrig="380">
          <v:shape id="_x0000_i1033" type="#_x0000_t75" style="width:110.25pt;height:18.75pt" o:ole="">
            <v:imagedata r:id="rId20" o:title=""/>
          </v:shape>
          <o:OLEObject Type="Embed" ProgID="Equation.3" ShapeID="_x0000_i1033" DrawAspect="Content" ObjectID="_1541844456" r:id="rId21"/>
        </w:object>
      </w:r>
      <w:r>
        <w:t xml:space="preserve">form an </w:t>
      </w:r>
      <w:r w:rsidRPr="008F7522">
        <w:rPr>
          <w:position w:val="-10"/>
        </w:rPr>
        <w:object w:dxaOrig="380" w:dyaOrig="320">
          <v:shape id="_x0000_i1034" type="#_x0000_t75" style="width:18.75pt;height:15.75pt" o:ole="">
            <v:imagedata r:id="rId22" o:title=""/>
          </v:shape>
          <o:OLEObject Type="Embed" ProgID="Equation.3" ShapeID="_x0000_i1034" DrawAspect="Content" ObjectID="_1541844457" r:id="rId23"/>
        </w:object>
      </w:r>
      <w:r>
        <w:t>-dimensional grid. A discrete version of Eqs (</w:t>
      </w:r>
      <w:r w:rsidR="00F20A19">
        <w:t>5</w:t>
      </w:r>
      <w:r>
        <w:t xml:space="preserve">) is formulated on this grid in terms of the probabilities </w:t>
      </w:r>
      <w:r w:rsidRPr="00A71241">
        <w:rPr>
          <w:position w:val="-10"/>
        </w:rPr>
        <w:object w:dxaOrig="1200" w:dyaOrig="320">
          <v:shape id="_x0000_i1035" type="#_x0000_t75" style="width:60pt;height:15.75pt" o:ole="">
            <v:imagedata r:id="rId24" o:title=""/>
          </v:shape>
          <o:OLEObject Type="Embed" ProgID="Equation.3" ShapeID="_x0000_i1035" DrawAspect="Content" ObjectID="_1541844458" r:id="rId25"/>
        </w:object>
      </w:r>
      <w:r>
        <w:t xml:space="preserve">  </w:t>
      </w:r>
      <w:r w:rsidRPr="00A71241">
        <w:rPr>
          <w:position w:val="-10"/>
        </w:rPr>
        <w:object w:dxaOrig="1820" w:dyaOrig="360">
          <v:shape id="_x0000_i1036" type="#_x0000_t75" style="width:91.5pt;height:18pt" o:ole="">
            <v:imagedata r:id="rId26" o:title=""/>
          </v:shape>
          <o:OLEObject Type="Embed" ProgID="Equation.3" ShapeID="_x0000_i1036" DrawAspect="Content" ObjectID="_1541844459" r:id="rId27"/>
        </w:object>
      </w:r>
      <w:r>
        <w:t xml:space="preserve">governed by the following equations, </w:t>
      </w:r>
    </w:p>
    <w:p w:rsidR="003A7CBD" w:rsidRDefault="003A7CBD" w:rsidP="003A7CBD">
      <w:r>
        <w:t xml:space="preserve">         </w:t>
      </w:r>
    </w:p>
    <w:p w:rsidR="003A7CBD" w:rsidRDefault="003A7CBD" w:rsidP="00926F97">
      <w:pPr>
        <w:ind w:firstLine="720"/>
      </w:pPr>
      <w:r w:rsidRPr="00021F59">
        <w:rPr>
          <w:position w:val="-64"/>
        </w:rPr>
        <w:object w:dxaOrig="7839" w:dyaOrig="1600">
          <v:shape id="_x0000_i1037" type="#_x0000_t75" style="width:372.75pt;height:75.75pt" o:ole="">
            <v:imagedata r:id="rId28" o:title=""/>
          </v:shape>
          <o:OLEObject Type="Embed" ProgID="Equation.3" ShapeID="_x0000_i1037" DrawAspect="Content" ObjectID="_1541844460" r:id="rId29"/>
        </w:object>
      </w:r>
      <w:r w:rsidR="00926F97">
        <w:tab/>
      </w:r>
      <w:r>
        <w:t>(</w:t>
      </w:r>
      <w:r w:rsidR="00C07D80">
        <w:t>T2.</w:t>
      </w:r>
      <w:r>
        <w:t>1)</w:t>
      </w:r>
    </w:p>
    <w:p w:rsidR="003A7CBD" w:rsidRDefault="003A7CBD" w:rsidP="003A7CBD"/>
    <w:p w:rsidR="003A7CBD" w:rsidRDefault="003A7CBD" w:rsidP="003A7CBD">
      <w:r>
        <w:t xml:space="preserve">where </w:t>
      </w:r>
      <w:r w:rsidRPr="002A614C">
        <w:rPr>
          <w:position w:val="-12"/>
        </w:rPr>
        <w:object w:dxaOrig="360" w:dyaOrig="340">
          <v:shape id="_x0000_i1038" type="#_x0000_t75" style="width:18pt;height:17.25pt" o:ole="">
            <v:imagedata r:id="rId30" o:title=""/>
          </v:shape>
          <o:OLEObject Type="Embed" ProgID="Equation.3" ShapeID="_x0000_i1038" DrawAspect="Content" ObjectID="_1541844461" r:id="rId31"/>
        </w:object>
      </w:r>
      <w:r>
        <w:t xml:space="preserve"> is the Kronecker symbol and </w:t>
      </w:r>
      <w:r w:rsidRPr="00FD4D16">
        <w:rPr>
          <w:position w:val="-12"/>
        </w:rPr>
        <w:object w:dxaOrig="1600" w:dyaOrig="360">
          <v:shape id="_x0000_i1039" type="#_x0000_t75" style="width:80.25pt;height:18pt" o:ole="">
            <v:imagedata r:id="rId32" o:title=""/>
          </v:shape>
          <o:OLEObject Type="Embed" ProgID="Equation.3" ShapeID="_x0000_i1039" DrawAspect="Content" ObjectID="_1541844462" r:id="rId33"/>
        </w:object>
      </w:r>
      <w:r>
        <w:t>. Note that the discretization of the diffusion operator in Eqs (</w:t>
      </w:r>
      <w:r w:rsidR="00C07D80">
        <w:t>T2.</w:t>
      </w:r>
      <w:r>
        <w:t>1), while formally similar to that of the reaction-diffusion master equation, applies here to a ‘deterministic’ variable. Eqs (</w:t>
      </w:r>
      <w:r w:rsidR="00C07D80">
        <w:t>T2.</w:t>
      </w:r>
      <w:r>
        <w:t>1) were solved with a custom MATLAB code optimized for handling large sparse matrices. Accuracy of the solutions of Eqs (</w:t>
      </w:r>
      <w:r w:rsidR="00C07D80">
        <w:t>T2.</w:t>
      </w:r>
      <w:r>
        <w:t>1) was limited by feasible sizes of the grid.</w:t>
      </w:r>
    </w:p>
    <w:p w:rsidR="003A7CBD" w:rsidRDefault="003A7CBD" w:rsidP="003A7CBD">
      <w:pPr>
        <w:rPr>
          <w:b/>
        </w:rPr>
      </w:pPr>
    </w:p>
    <w:p w:rsidR="003A7CBD" w:rsidRDefault="003A7CBD" w:rsidP="003A7CBD">
      <w:r>
        <w:t>The solution of Eqs (</w:t>
      </w:r>
      <w:r w:rsidR="00C07D80">
        <w:t>T2.</w:t>
      </w:r>
      <w:r>
        <w:t xml:space="preserve">1), shown as solid curves in Figure </w:t>
      </w:r>
      <w:r w:rsidR="00E0562F">
        <w:t>5</w:t>
      </w:r>
      <w:r>
        <w:t xml:space="preserve">, was obtained for </w:t>
      </w:r>
      <w:r w:rsidRPr="004F7A5D">
        <w:rPr>
          <w:position w:val="-10"/>
        </w:rPr>
        <w:object w:dxaOrig="1740" w:dyaOrig="320">
          <v:shape id="_x0000_i1040" type="#_x0000_t75" style="width:87pt;height:15.75pt" o:ole="">
            <v:imagedata r:id="rId34" o:title=""/>
          </v:shape>
          <o:OLEObject Type="Embed" ProgID="Equation.3" ShapeID="_x0000_i1040" DrawAspect="Content" ObjectID="_1541844463" r:id="rId35"/>
        </w:object>
      </w:r>
      <w:r>
        <w:t xml:space="preserve"> [1600, 200], with</w:t>
      </w:r>
      <w:r w:rsidRPr="002B4C33">
        <w:rPr>
          <w:position w:val="-10"/>
        </w:rPr>
        <w:object w:dxaOrig="520" w:dyaOrig="300">
          <v:shape id="_x0000_i1041" type="#_x0000_t75" style="width:26.25pt;height:15pt" o:ole="">
            <v:imagedata r:id="rId36" o:title=""/>
          </v:shape>
          <o:OLEObject Type="Embed" ProgID="Equation.3" ShapeID="_x0000_i1041" DrawAspect="Content" ObjectID="_1541844464" r:id="rId37"/>
        </w:object>
      </w:r>
      <w:r>
        <w:t xml:space="preserve">1.25e-3 and </w:t>
      </w:r>
      <w:r w:rsidRPr="00710977">
        <w:rPr>
          <w:position w:val="-6"/>
        </w:rPr>
        <w:object w:dxaOrig="520" w:dyaOrig="260">
          <v:shape id="_x0000_i1042" type="#_x0000_t75" style="width:26.25pt;height:12.75pt" o:ole="">
            <v:imagedata r:id="rId38" o:title=""/>
          </v:shape>
          <o:OLEObject Type="Embed" ProgID="Equation.3" ShapeID="_x0000_i1042" DrawAspect="Content" ObjectID="_1541844465" r:id="rId39"/>
        </w:object>
      </w:r>
      <w:r>
        <w:t xml:space="preserve">3.1e-4. </w:t>
      </w:r>
    </w:p>
    <w:p w:rsidR="003A7CBD" w:rsidRDefault="003A7CBD" w:rsidP="003A7CBD"/>
    <w:p w:rsidR="003A7CBD" w:rsidRDefault="003A7CBD" w:rsidP="003A7CBD">
      <w:r>
        <w:t xml:space="preserve">The extrapolated curves shown in Figure </w:t>
      </w:r>
      <w:r w:rsidR="00E0562F">
        <w:t>6</w:t>
      </w:r>
      <w:r>
        <w:t xml:space="preserve"> are based on numerical solutions of the Fokker-Planck equation obtained for six three-dimensional grids </w:t>
      </w:r>
      <w:r w:rsidRPr="007C7EAE">
        <w:rPr>
          <w:position w:val="-12"/>
        </w:rPr>
        <w:object w:dxaOrig="2480" w:dyaOrig="340">
          <v:shape id="_x0000_i1043" type="#_x0000_t75" style="width:123.75pt;height:17.25pt" o:ole="">
            <v:imagedata r:id="rId40" o:title=""/>
          </v:shape>
          <o:OLEObject Type="Embed" ProgID="Equation.3" ShapeID="_x0000_i1043" DrawAspect="Content" ObjectID="_1541844466" r:id="rId41"/>
        </w:object>
      </w:r>
      <w:r>
        <w:t xml:space="preserve">=  [80,72,65], [98,83,74], [120,108,97], [147,119,106], [180,146,130], and [221,179,159], with the corresponding </w:t>
      </w:r>
      <w:r w:rsidRPr="007C7EAE">
        <w:rPr>
          <w:position w:val="-12"/>
        </w:rPr>
        <w:object w:dxaOrig="2240" w:dyaOrig="340">
          <v:shape id="_x0000_i1044" type="#_x0000_t75" style="width:111.75pt;height:17.25pt" o:ole="">
            <v:imagedata r:id="rId42" o:title=""/>
          </v:shape>
          <o:OLEObject Type="Embed" ProgID="Equation.3" ShapeID="_x0000_i1044" DrawAspect="Content" ObjectID="_1541844467" r:id="rId43"/>
        </w:object>
      </w:r>
      <w:r w:rsidRPr="007C7EAE">
        <w:t xml:space="preserve"> </w:t>
      </w:r>
      <w:r>
        <w:t xml:space="preserve">and </w:t>
      </w:r>
      <w:r w:rsidRPr="001236E3">
        <w:rPr>
          <w:position w:val="-10"/>
        </w:rPr>
        <w:object w:dxaOrig="600" w:dyaOrig="320">
          <v:shape id="_x0000_i1045" type="#_x0000_t75" style="width:30pt;height:15.75pt" o:ole="">
            <v:imagedata r:id="rId44" o:title=""/>
          </v:shape>
          <o:OLEObject Type="Embed" ProgID="Equation.3" ShapeID="_x0000_i1045" DrawAspect="Content" ObjectID="_1541844468" r:id="rId45"/>
        </w:object>
      </w:r>
      <w:r>
        <w:t xml:space="preserve"> </w:t>
      </w:r>
      <w:r w:rsidRPr="001236E3">
        <w:rPr>
          <w:position w:val="-10"/>
        </w:rPr>
        <w:object w:dxaOrig="1020" w:dyaOrig="320">
          <v:shape id="_x0000_i1046" type="#_x0000_t75" style="width:51pt;height:15.75pt" o:ole="">
            <v:imagedata r:id="rId46" o:title=""/>
          </v:shape>
          <o:OLEObject Type="Embed" ProgID="Equation.3" ShapeID="_x0000_i1046" DrawAspect="Content" ObjectID="_1541844469" r:id="rId47"/>
        </w:object>
      </w:r>
      <w:r>
        <w:t xml:space="preserve">, where </w:t>
      </w:r>
      <w:r w:rsidRPr="001236E3">
        <w:rPr>
          <w:position w:val="-10"/>
        </w:rPr>
        <w:object w:dxaOrig="940" w:dyaOrig="320">
          <v:shape id="_x0000_i1047" type="#_x0000_t75" style="width:47.25pt;height:15.75pt" o:ole="">
            <v:imagedata r:id="rId48" o:title=""/>
          </v:shape>
          <o:OLEObject Type="Embed" ProgID="Equation.3" ShapeID="_x0000_i1047" DrawAspect="Content" ObjectID="_1541844470" r:id="rId49"/>
        </w:object>
      </w:r>
      <w:r>
        <w:t xml:space="preserve"> 2.55 and </w:t>
      </w:r>
      <w:r w:rsidRPr="00CD1F38">
        <w:rPr>
          <w:position w:val="-6"/>
        </w:rPr>
        <w:object w:dxaOrig="340" w:dyaOrig="200">
          <v:shape id="_x0000_i1048" type="#_x0000_t75" style="width:17.25pt;height:9.75pt" o:ole="">
            <v:imagedata r:id="rId50" o:title=""/>
          </v:shape>
          <o:OLEObject Type="Embed" ProgID="Equation.3" ShapeID="_x0000_i1048" DrawAspect="Content" ObjectID="_1541844471" r:id="rId51"/>
        </w:object>
      </w:r>
      <w:r>
        <w:t xml:space="preserve">0,1,..5 (note that </w:t>
      </w:r>
      <w:r w:rsidRPr="001236E3">
        <w:rPr>
          <w:position w:val="-10"/>
        </w:rPr>
        <w:object w:dxaOrig="420" w:dyaOrig="320">
          <v:shape id="_x0000_i1049" type="#_x0000_t75" style="width:21pt;height:15.75pt" o:ole="">
            <v:imagedata r:id="rId52" o:title=""/>
          </v:shape>
          <o:OLEObject Type="Embed" ProgID="Equation.3" ShapeID="_x0000_i1049" DrawAspect="Content" ObjectID="_1541844472" r:id="rId53"/>
        </w:object>
      </w:r>
      <w:r>
        <w:t xml:space="preserve">and </w:t>
      </w:r>
      <w:r w:rsidRPr="001236E3">
        <w:rPr>
          <w:position w:val="-10"/>
        </w:rPr>
        <w:object w:dxaOrig="400" w:dyaOrig="320">
          <v:shape id="_x0000_i1050" type="#_x0000_t75" style="width:20.25pt;height:15.75pt" o:ole="">
            <v:imagedata r:id="rId54" o:title=""/>
          </v:shape>
          <o:OLEObject Type="Embed" ProgID="Equation.3" ShapeID="_x0000_i1050" DrawAspect="Content" ObjectID="_1541844473" r:id="rId55"/>
        </w:object>
      </w:r>
      <w:r>
        <w:t xml:space="preserve"> varied approximately</w:t>
      </w:r>
      <w:r w:rsidRPr="00077ED1">
        <w:t xml:space="preserve"> </w:t>
      </w:r>
      <w:r>
        <w:t xml:space="preserve">as </w:t>
      </w:r>
      <w:r w:rsidRPr="001236E3">
        <w:rPr>
          <w:position w:val="-10"/>
        </w:rPr>
        <w:object w:dxaOrig="840" w:dyaOrig="360">
          <v:shape id="_x0000_i1051" type="#_x0000_t75" style="width:42pt;height:18pt" o:ole="">
            <v:imagedata r:id="rId56" o:title=""/>
          </v:shape>
          <o:OLEObject Type="Embed" ProgID="Equation.3" ShapeID="_x0000_i1051" DrawAspect="Content" ObjectID="_1541844474" r:id="rId57"/>
        </w:object>
      </w:r>
      <w:r>
        <w:t xml:space="preserve">). The extrapolated values were determined for each </w:t>
      </w:r>
      <w:r w:rsidRPr="00F66EC8">
        <w:rPr>
          <w:position w:val="-10"/>
        </w:rPr>
        <w:object w:dxaOrig="240" w:dyaOrig="320">
          <v:shape id="_x0000_i1052" type="#_x0000_t75" style="width:12pt;height:15.75pt" o:ole="">
            <v:imagedata r:id="rId58" o:title=""/>
          </v:shape>
          <o:OLEObject Type="Embed" ProgID="Equation.3" ShapeID="_x0000_i1052" DrawAspect="Content" ObjectID="_1541844475" r:id="rId59"/>
        </w:object>
      </w:r>
      <w:r>
        <w:t xml:space="preserve">by fitting the values of the marginal probability densities </w:t>
      </w:r>
      <w:r w:rsidRPr="00D26E9C">
        <w:rPr>
          <w:position w:val="-10"/>
        </w:rPr>
        <w:object w:dxaOrig="1640" w:dyaOrig="320">
          <v:shape id="_x0000_i1053" type="#_x0000_t75" style="width:81.75pt;height:15.75pt" o:ole="">
            <v:imagedata r:id="rId60" o:title=""/>
          </v:shape>
          <o:OLEObject Type="Embed" ProgID="Equation.3" ShapeID="_x0000_i1053" DrawAspect="Content" ObjectID="_1541844476" r:id="rId61"/>
        </w:object>
      </w:r>
      <w:r>
        <w:t>(</w:t>
      </w:r>
      <w:r w:rsidRPr="00CD1F38">
        <w:rPr>
          <w:position w:val="-6"/>
        </w:rPr>
        <w:object w:dxaOrig="340" w:dyaOrig="200">
          <v:shape id="_x0000_i1054" type="#_x0000_t75" style="width:17.25pt;height:9.75pt" o:ole="">
            <v:imagedata r:id="rId50" o:title=""/>
          </v:shape>
          <o:OLEObject Type="Embed" ProgID="Equation.3" ShapeID="_x0000_i1054" DrawAspect="Content" ObjectID="_1541844477" r:id="rId62"/>
        </w:object>
      </w:r>
      <w:r>
        <w:t>0,1,..5)</w:t>
      </w:r>
      <w:r w:rsidRPr="009E696F">
        <w:t xml:space="preserve"> </w:t>
      </w:r>
      <w:r>
        <w:t>to a second-degree polynomial. The fitting yielded, in agreement with the discretization in Eqs (</w:t>
      </w:r>
      <w:r w:rsidR="00C07D80">
        <w:t>T2.</w:t>
      </w:r>
      <w:r>
        <w:t>1), the nearly linear polynomials, whose constant terms are the sought extrapolated values.</w:t>
      </w:r>
    </w:p>
    <w:p w:rsidR="003A7CBD" w:rsidRDefault="003A7CBD" w:rsidP="003A7CBD">
      <w:pPr>
        <w:rPr>
          <w:b/>
        </w:rPr>
      </w:pPr>
    </w:p>
    <w:p w:rsidR="00F24A76" w:rsidRDefault="00F24A76"/>
    <w:sectPr w:rsidR="00F2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D"/>
    <w:rsid w:val="000635A1"/>
    <w:rsid w:val="003A7CBD"/>
    <w:rsid w:val="00425F7E"/>
    <w:rsid w:val="004C664F"/>
    <w:rsid w:val="005829A6"/>
    <w:rsid w:val="006A3A1F"/>
    <w:rsid w:val="006E0577"/>
    <w:rsid w:val="007F27C1"/>
    <w:rsid w:val="0081226D"/>
    <w:rsid w:val="008B276D"/>
    <w:rsid w:val="008E0FD6"/>
    <w:rsid w:val="00926F97"/>
    <w:rsid w:val="00991798"/>
    <w:rsid w:val="009F6B10"/>
    <w:rsid w:val="00A61324"/>
    <w:rsid w:val="00C00406"/>
    <w:rsid w:val="00C07D80"/>
    <w:rsid w:val="00C26604"/>
    <w:rsid w:val="00CA05E5"/>
    <w:rsid w:val="00E0562F"/>
    <w:rsid w:val="00E3754C"/>
    <w:rsid w:val="00EC722C"/>
    <w:rsid w:val="00F20A19"/>
    <w:rsid w:val="00F24A76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C8E7"/>
  <w15:chartTrackingRefBased/>
  <w15:docId w15:val="{12F25CE3-2295-44CA-A84C-4E7BB085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5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2016-11-28T17:56:00Z</dcterms:created>
  <dcterms:modified xsi:type="dcterms:W3CDTF">2016-11-28T17:56:00Z</dcterms:modified>
</cp:coreProperties>
</file>