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8E02" w14:textId="3F541DFD" w:rsidR="004A730F" w:rsidRDefault="000945AC" w:rsidP="00281626">
      <w:pPr>
        <w:jc w:val="both"/>
        <w:rPr>
          <w:rFonts w:ascii="Times New Roman" w:hAnsi="Times New Roman" w:cs="Times New Roman"/>
          <w:b/>
          <w:color w:val="0000FF"/>
        </w:rPr>
      </w:pPr>
      <w:bookmarkStart w:id="0" w:name="_GoBack"/>
      <w:bookmarkEnd w:id="0"/>
      <w:r w:rsidRPr="00C25C78">
        <w:rPr>
          <w:rFonts w:ascii="Times New Roman" w:hAnsi="Times New Roman" w:cs="Times New Roman"/>
          <w:b/>
        </w:rPr>
        <w:t xml:space="preserve">Supplemental </w:t>
      </w:r>
      <w:r w:rsidR="00C06402">
        <w:rPr>
          <w:rFonts w:ascii="Times New Roman" w:hAnsi="Times New Roman" w:cs="Times New Roman"/>
          <w:b/>
        </w:rPr>
        <w:t xml:space="preserve">file </w:t>
      </w:r>
      <w:r w:rsidR="00E1497D">
        <w:rPr>
          <w:rFonts w:ascii="Times New Roman" w:hAnsi="Times New Roman" w:cs="Times New Roman"/>
          <w:b/>
        </w:rPr>
        <w:t>7</w:t>
      </w:r>
      <w:r w:rsidRPr="004D75C5">
        <w:rPr>
          <w:rFonts w:ascii="Times New Roman" w:hAnsi="Times New Roman" w:cs="Times New Roman"/>
          <w:b/>
          <w:color w:val="0000FF"/>
        </w:rPr>
        <w:t xml:space="preserve"> </w:t>
      </w:r>
    </w:p>
    <w:p w14:paraId="10FD8BB0" w14:textId="77777777" w:rsidR="004A730F" w:rsidRPr="004A730F" w:rsidRDefault="004A730F" w:rsidP="00281626">
      <w:pPr>
        <w:jc w:val="both"/>
        <w:rPr>
          <w:rFonts w:ascii="Times New Roman" w:hAnsi="Times New Roman" w:cs="Times New Roman"/>
        </w:rPr>
      </w:pPr>
      <w:r w:rsidRPr="004A730F">
        <w:rPr>
          <w:rFonts w:ascii="Times New Roman" w:hAnsi="Times New Roman" w:cs="Times New Roman"/>
        </w:rPr>
        <w:t xml:space="preserve">C. Brandon </w:t>
      </w:r>
      <w:proofErr w:type="spellStart"/>
      <w:r w:rsidRPr="004A730F">
        <w:rPr>
          <w:rFonts w:ascii="Times New Roman" w:hAnsi="Times New Roman" w:cs="Times New Roman"/>
        </w:rPr>
        <w:t>Ogbunugafor</w:t>
      </w:r>
      <w:proofErr w:type="spellEnd"/>
      <w:r w:rsidRPr="004A730F">
        <w:rPr>
          <w:rFonts w:ascii="Times New Roman" w:hAnsi="Times New Roman" w:cs="Times New Roman"/>
        </w:rPr>
        <w:t xml:space="preserve"> and Daniel L. </w:t>
      </w:r>
      <w:proofErr w:type="spellStart"/>
      <w:r w:rsidRPr="004A730F">
        <w:rPr>
          <w:rFonts w:ascii="Times New Roman" w:hAnsi="Times New Roman" w:cs="Times New Roman"/>
        </w:rPr>
        <w:t>Hartl</w:t>
      </w:r>
      <w:proofErr w:type="spellEnd"/>
    </w:p>
    <w:p w14:paraId="69E493D6" w14:textId="18AF4456" w:rsidR="004A730F" w:rsidRPr="003A5D5E" w:rsidRDefault="004A730F" w:rsidP="00281626">
      <w:pPr>
        <w:jc w:val="both"/>
        <w:rPr>
          <w:rStyle w:val="Strong"/>
          <w:rFonts w:ascii="Times New Roman" w:eastAsia="Times New Roman" w:hAnsi="Times New Roman" w:cs="Times New Roman"/>
          <w:b w:val="0"/>
          <w:bCs w:val="0"/>
        </w:rPr>
      </w:pPr>
      <w:r w:rsidRPr="003A5D5E">
        <w:rPr>
          <w:rStyle w:val="Strong"/>
          <w:rFonts w:ascii="Times New Roman" w:eastAsia="Times New Roman" w:hAnsi="Times New Roman" w:cs="Times New Roman"/>
          <w:b w:val="0"/>
          <w:i/>
          <w:color w:val="000000"/>
        </w:rPr>
        <w:t>A New Take on John Maynard Smith's Concept of Protein-Space for Understanding Molecular Evolution</w:t>
      </w:r>
    </w:p>
    <w:p w14:paraId="373F921E" w14:textId="77777777" w:rsidR="000D5C31" w:rsidRDefault="000D5C31" w:rsidP="00281626">
      <w:pPr>
        <w:jc w:val="both"/>
        <w:rPr>
          <w:rFonts w:ascii="Times New Roman" w:hAnsi="Times New Roman" w:cs="Times New Roman"/>
          <w:b/>
          <w:color w:val="0000FF"/>
        </w:rPr>
      </w:pPr>
    </w:p>
    <w:p w14:paraId="0F2562D3" w14:textId="60083E01" w:rsidR="000945AC" w:rsidRDefault="000945AC" w:rsidP="00281626">
      <w:pPr>
        <w:jc w:val="both"/>
        <w:rPr>
          <w:rFonts w:ascii="Times New Roman" w:hAnsi="Times New Roman" w:cs="Times New Roman"/>
        </w:rPr>
      </w:pPr>
      <w:r w:rsidRPr="00DC6AC2">
        <w:rPr>
          <w:rFonts w:ascii="Times New Roman" w:hAnsi="Times New Roman" w:cs="Times New Roman"/>
          <w:b/>
        </w:rPr>
        <w:t xml:space="preserve">Two letter U.S. state abbreviation </w:t>
      </w:r>
      <w:r w:rsidRPr="00BA7EF9">
        <w:rPr>
          <w:rFonts w:ascii="Times New Roman" w:hAnsi="Times New Roman" w:cs="Times New Roman"/>
          <w:b/>
        </w:rPr>
        <w:t xml:space="preserve">1-grams </w:t>
      </w:r>
      <w:r w:rsidR="00BA7EF9" w:rsidRPr="00BA7EF9">
        <w:rPr>
          <w:rFonts w:ascii="Times New Roman" w:hAnsi="Times New Roman" w:cs="Times New Roman"/>
          <w:b/>
        </w:rPr>
        <w:t>example</w:t>
      </w:r>
    </w:p>
    <w:p w14:paraId="284CFE7D" w14:textId="77777777" w:rsidR="000945AC" w:rsidRPr="004F1357" w:rsidRDefault="000945AC" w:rsidP="00281626">
      <w:pPr>
        <w:jc w:val="both"/>
        <w:rPr>
          <w:rFonts w:ascii="Times New Roman" w:hAnsi="Times New Roman" w:cs="Times New Roman"/>
          <w:b/>
          <w:color w:val="0000FF"/>
        </w:rPr>
      </w:pPr>
    </w:p>
    <w:p w14:paraId="7EB07A0A" w14:textId="6A4DA5C6" w:rsidR="000945AC" w:rsidRDefault="000945AC" w:rsidP="00281626">
      <w:pPr>
        <w:jc w:val="both"/>
        <w:rPr>
          <w:rFonts w:ascii="Times New Roman" w:hAnsi="Times New Roman" w:cs="Times New Roman"/>
          <w:strike/>
        </w:rPr>
      </w:pPr>
      <w:r w:rsidRPr="00DC6AC2">
        <w:rPr>
          <w:rFonts w:ascii="Times New Roman" w:hAnsi="Times New Roman" w:cs="Times New Roman"/>
        </w:rPr>
        <w:t>To</w:t>
      </w:r>
      <w:r w:rsidR="00952D31">
        <w:rPr>
          <w:rFonts w:ascii="Times New Roman" w:hAnsi="Times New Roman" w:cs="Times New Roman"/>
        </w:rPr>
        <w:t xml:space="preserve"> further</w:t>
      </w:r>
      <w:r w:rsidRPr="00DC6AC2">
        <w:rPr>
          <w:rFonts w:ascii="Times New Roman" w:hAnsi="Times New Roman" w:cs="Times New Roman"/>
        </w:rPr>
        <w:t xml:space="preserve"> illustrate how the Google Books </w:t>
      </w:r>
      <w:proofErr w:type="spellStart"/>
      <w:r w:rsidRPr="00B50261">
        <w:rPr>
          <w:rFonts w:ascii="Times New Roman" w:hAnsi="Times New Roman" w:cs="Times New Roman"/>
          <w:i/>
        </w:rPr>
        <w:t>Ngram</w:t>
      </w:r>
      <w:proofErr w:type="spellEnd"/>
      <w:r w:rsidRPr="00DC6AC2">
        <w:rPr>
          <w:rFonts w:ascii="Times New Roman" w:hAnsi="Times New Roman" w:cs="Times New Roman"/>
        </w:rPr>
        <w:t xml:space="preserve"> Viewer can be used to </w:t>
      </w:r>
      <w:r w:rsidR="00EC2474">
        <w:rPr>
          <w:rFonts w:ascii="Times New Roman" w:hAnsi="Times New Roman" w:cs="Times New Roman"/>
        </w:rPr>
        <w:t>rewire</w:t>
      </w:r>
      <w:r w:rsidRPr="00DC6AC2">
        <w:rPr>
          <w:rFonts w:ascii="Times New Roman" w:hAnsi="Times New Roman" w:cs="Times New Roman"/>
        </w:rPr>
        <w:t xml:space="preserve"> the John Maynard Smith analogy</w:t>
      </w:r>
      <w:r w:rsidR="00EC2474">
        <w:rPr>
          <w:rFonts w:ascii="Times New Roman" w:hAnsi="Times New Roman" w:cs="Times New Roman"/>
        </w:rPr>
        <w:t xml:space="preserve"> into a way to explore the adaptive landscape concept</w:t>
      </w:r>
      <w:r w:rsidRPr="00DC6AC2">
        <w:rPr>
          <w:rFonts w:ascii="Times New Roman" w:hAnsi="Times New Roman" w:cs="Times New Roman"/>
        </w:rPr>
        <w:t xml:space="preserve">, </w:t>
      </w:r>
      <w:r>
        <w:rPr>
          <w:rFonts w:ascii="Times New Roman" w:hAnsi="Times New Roman" w:cs="Times New Roman"/>
        </w:rPr>
        <w:t>we can use a</w:t>
      </w:r>
      <w:r w:rsidRPr="00DC6AC2">
        <w:rPr>
          <w:rFonts w:ascii="Times New Roman" w:hAnsi="Times New Roman" w:cs="Times New Roman"/>
        </w:rPr>
        <w:t xml:space="preserve"> simple example: transitions between two-letter 1-grams involving abbreviations for U.S. States</w:t>
      </w:r>
      <w:r w:rsidRPr="004B3422">
        <w:rPr>
          <w:rFonts w:ascii="Times New Roman" w:hAnsi="Times New Roman" w:cs="Times New Roman"/>
        </w:rPr>
        <w:t>.</w:t>
      </w:r>
      <w:r w:rsidR="00A866B9" w:rsidRPr="004B3422">
        <w:rPr>
          <w:rFonts w:ascii="Times New Roman" w:hAnsi="Times New Roman" w:cs="Times New Roman"/>
        </w:rPr>
        <w:t xml:space="preserve">  </w:t>
      </w:r>
      <w:r w:rsidRPr="00DC6AC2">
        <w:rPr>
          <w:rFonts w:ascii="Times New Roman" w:hAnsi="Times New Roman" w:cs="Times New Roman"/>
        </w:rPr>
        <w:t xml:space="preserve">We’ll use the transition from </w:t>
      </w:r>
      <w:r w:rsidRPr="00DC6AC2">
        <w:rPr>
          <w:rFonts w:ascii="Times New Roman" w:hAnsi="Times New Roman" w:cs="Times New Roman"/>
          <w:b/>
        </w:rPr>
        <w:t>WV</w:t>
      </w:r>
      <w:r w:rsidRPr="00DD77C5">
        <w:rPr>
          <w:rFonts w:ascii="Times New Roman" w:hAnsi="Times New Roman" w:cs="Times New Roman"/>
        </w:rPr>
        <w:t>,</w:t>
      </w:r>
      <w:r w:rsidRPr="00DC6AC2">
        <w:rPr>
          <w:rFonts w:ascii="Times New Roman" w:hAnsi="Times New Roman" w:cs="Times New Roman"/>
        </w:rPr>
        <w:t xml:space="preserve"> the abbreviation for the state of West Virginia, into </w:t>
      </w:r>
      <w:r w:rsidRPr="00DC6AC2">
        <w:rPr>
          <w:rFonts w:ascii="Times New Roman" w:hAnsi="Times New Roman" w:cs="Times New Roman"/>
          <w:b/>
        </w:rPr>
        <w:t>NY</w:t>
      </w:r>
      <w:r w:rsidRPr="00DD77C5">
        <w:rPr>
          <w:rFonts w:ascii="Times New Roman" w:hAnsi="Times New Roman" w:cs="Times New Roman"/>
        </w:rPr>
        <w:t>,</w:t>
      </w:r>
      <w:r w:rsidRPr="00DC6AC2">
        <w:rPr>
          <w:rFonts w:ascii="Times New Roman" w:hAnsi="Times New Roman" w:cs="Times New Roman"/>
          <w:b/>
        </w:rPr>
        <w:t xml:space="preserve"> </w:t>
      </w:r>
      <w:r w:rsidRPr="00DC6AC2">
        <w:rPr>
          <w:rFonts w:ascii="Times New Roman" w:hAnsi="Times New Roman" w:cs="Times New Roman"/>
        </w:rPr>
        <w:t>the abbreviation for the state of New York.</w:t>
      </w:r>
    </w:p>
    <w:p w14:paraId="46E0B477" w14:textId="77777777" w:rsidR="00281626" w:rsidRPr="00AF5557" w:rsidRDefault="00281626" w:rsidP="00281626">
      <w:pPr>
        <w:jc w:val="both"/>
        <w:rPr>
          <w:rFonts w:ascii="Times New Roman" w:hAnsi="Times New Roman" w:cs="Times New Roman"/>
          <w:strike/>
        </w:rPr>
      </w:pPr>
    </w:p>
    <w:p w14:paraId="5F31CD62" w14:textId="25C2EBCE" w:rsidR="000945AC" w:rsidRDefault="000945AC" w:rsidP="00281626">
      <w:pPr>
        <w:jc w:val="both"/>
        <w:rPr>
          <w:rFonts w:ascii="Times New Roman" w:hAnsi="Times New Roman" w:cs="Times New Roman"/>
          <w:b/>
        </w:rPr>
      </w:pPr>
      <w:r w:rsidRPr="00DC6AC2">
        <w:rPr>
          <w:rFonts w:ascii="Times New Roman" w:hAnsi="Times New Roman" w:cs="Times New Roman"/>
          <w:b/>
        </w:rPr>
        <w:t>WV</w:t>
      </w:r>
      <w:r w:rsidRPr="00DC6AC2">
        <w:rPr>
          <w:rFonts w:ascii="Menlo Bold" w:hAnsi="Menlo Bold" w:cs="Menlo Bold"/>
          <w:b/>
        </w:rPr>
        <w:sym w:font="Wingdings" w:char="F0E0"/>
      </w:r>
      <w:r w:rsidRPr="00DC6AC2">
        <w:rPr>
          <w:rFonts w:ascii="Times New Roman" w:hAnsi="Times New Roman" w:cs="Times New Roman"/>
          <w:b/>
        </w:rPr>
        <w:t>NY</w:t>
      </w:r>
    </w:p>
    <w:p w14:paraId="7E4E46C9" w14:textId="77777777" w:rsidR="00AF5557" w:rsidRPr="00AF5557" w:rsidRDefault="00AF5557" w:rsidP="00281626">
      <w:pPr>
        <w:jc w:val="both"/>
        <w:rPr>
          <w:rFonts w:ascii="Times New Roman" w:hAnsi="Times New Roman" w:cs="Times New Roman"/>
          <w:b/>
        </w:rPr>
      </w:pPr>
    </w:p>
    <w:p w14:paraId="034E738A" w14:textId="41DD0B2A" w:rsidR="000945AC" w:rsidRDefault="000945AC" w:rsidP="00281626">
      <w:pPr>
        <w:jc w:val="both"/>
        <w:rPr>
          <w:rFonts w:ascii="Times New Roman" w:hAnsi="Times New Roman" w:cs="Times New Roman"/>
        </w:rPr>
      </w:pPr>
      <w:r w:rsidRPr="00DC6AC2">
        <w:rPr>
          <w:rFonts w:ascii="Times New Roman" w:hAnsi="Times New Roman" w:cs="Times New Roman"/>
        </w:rPr>
        <w:t xml:space="preserve">We can also represent these </w:t>
      </w:r>
      <w:r w:rsidRPr="00B50261">
        <w:rPr>
          <w:rFonts w:ascii="Times New Roman" w:hAnsi="Times New Roman" w:cs="Times New Roman"/>
          <w:i/>
        </w:rPr>
        <w:t>n-grams</w:t>
      </w:r>
      <w:r w:rsidRPr="00DC6AC2">
        <w:rPr>
          <w:rFonts w:ascii="Times New Roman" w:hAnsi="Times New Roman" w:cs="Times New Roman"/>
        </w:rPr>
        <w:t xml:space="preserve"> in bit string notation:</w:t>
      </w:r>
    </w:p>
    <w:p w14:paraId="1BFE8E59" w14:textId="77777777" w:rsidR="00AF5557" w:rsidRPr="00AF5557" w:rsidRDefault="00AF5557" w:rsidP="00281626">
      <w:pPr>
        <w:jc w:val="both"/>
        <w:rPr>
          <w:rFonts w:ascii="Times New Roman" w:hAnsi="Times New Roman" w:cs="Times New Roman"/>
        </w:rPr>
      </w:pPr>
    </w:p>
    <w:p w14:paraId="3DB07D40" w14:textId="58020F1E" w:rsidR="000945AC" w:rsidRDefault="000945AC" w:rsidP="00281626">
      <w:pPr>
        <w:jc w:val="both"/>
        <w:rPr>
          <w:rFonts w:ascii="Times New Roman" w:hAnsi="Times New Roman" w:cs="Times New Roman"/>
          <w:b/>
        </w:rPr>
      </w:pPr>
      <w:r w:rsidRPr="00DC6AC2">
        <w:rPr>
          <w:rFonts w:ascii="Times New Roman" w:hAnsi="Times New Roman" w:cs="Times New Roman"/>
          <w:b/>
        </w:rPr>
        <w:t>00</w:t>
      </w:r>
      <w:r w:rsidRPr="00DC6AC2">
        <w:rPr>
          <w:rFonts w:ascii="Menlo Bold" w:hAnsi="Menlo Bold" w:cs="Menlo Bold"/>
          <w:b/>
        </w:rPr>
        <w:sym w:font="Wingdings" w:char="F0E0"/>
      </w:r>
      <w:r w:rsidRPr="00DC6AC2">
        <w:rPr>
          <w:rFonts w:ascii="Times New Roman" w:hAnsi="Times New Roman" w:cs="Times New Roman"/>
          <w:b/>
        </w:rPr>
        <w:t>11</w:t>
      </w:r>
    </w:p>
    <w:p w14:paraId="0FA7B398" w14:textId="77777777" w:rsidR="00AF5557" w:rsidRPr="00AF5557" w:rsidRDefault="00AF5557" w:rsidP="00281626">
      <w:pPr>
        <w:jc w:val="both"/>
        <w:rPr>
          <w:rFonts w:ascii="Menlo Bold" w:hAnsi="Menlo Bold" w:cs="Menlo Bold"/>
          <w:b/>
        </w:rPr>
      </w:pPr>
    </w:p>
    <w:p w14:paraId="427FDC91" w14:textId="620AC8F7" w:rsidR="000945AC" w:rsidRDefault="000945AC" w:rsidP="00281626">
      <w:pPr>
        <w:jc w:val="both"/>
        <w:rPr>
          <w:rFonts w:ascii="Times New Roman" w:hAnsi="Times New Roman" w:cs="Times New Roman"/>
        </w:rPr>
      </w:pPr>
      <w:r w:rsidRPr="00DC6AC2">
        <w:rPr>
          <w:rFonts w:ascii="Times New Roman" w:hAnsi="Times New Roman" w:cs="Times New Roman"/>
        </w:rPr>
        <w:t xml:space="preserve">Where </w:t>
      </w:r>
      <w:r w:rsidRPr="00DC6AC2">
        <w:rPr>
          <w:rFonts w:ascii="Times New Roman" w:hAnsi="Times New Roman" w:cs="Times New Roman"/>
          <w:b/>
        </w:rPr>
        <w:t>WV</w:t>
      </w:r>
      <w:r w:rsidRPr="00DC6AC2">
        <w:rPr>
          <w:rFonts w:ascii="Times New Roman" w:hAnsi="Times New Roman" w:cs="Times New Roman"/>
        </w:rPr>
        <w:t xml:space="preserve"> = </w:t>
      </w:r>
      <w:r w:rsidRPr="00DC6AC2">
        <w:rPr>
          <w:rFonts w:ascii="Times New Roman" w:hAnsi="Times New Roman" w:cs="Times New Roman"/>
          <w:b/>
        </w:rPr>
        <w:t xml:space="preserve">00 </w:t>
      </w:r>
      <w:r w:rsidRPr="00DC6AC2">
        <w:rPr>
          <w:rFonts w:ascii="Times New Roman" w:hAnsi="Times New Roman" w:cs="Times New Roman"/>
        </w:rPr>
        <w:t xml:space="preserve">and </w:t>
      </w:r>
      <w:r w:rsidRPr="00DC6AC2">
        <w:rPr>
          <w:rFonts w:ascii="Times New Roman" w:hAnsi="Times New Roman" w:cs="Times New Roman"/>
          <w:b/>
        </w:rPr>
        <w:t xml:space="preserve">NY </w:t>
      </w:r>
      <w:r w:rsidRPr="00DC6AC2">
        <w:rPr>
          <w:rFonts w:ascii="Times New Roman" w:hAnsi="Times New Roman" w:cs="Times New Roman"/>
        </w:rPr>
        <w:t xml:space="preserve">= </w:t>
      </w:r>
      <w:r w:rsidRPr="00DC6AC2">
        <w:rPr>
          <w:rFonts w:ascii="Times New Roman" w:hAnsi="Times New Roman" w:cs="Times New Roman"/>
          <w:b/>
        </w:rPr>
        <w:t>11</w:t>
      </w:r>
      <w:r w:rsidRPr="00DC6AC2">
        <w:rPr>
          <w:rFonts w:ascii="Times New Roman" w:hAnsi="Times New Roman" w:cs="Times New Roman"/>
        </w:rPr>
        <w:t>.</w:t>
      </w:r>
    </w:p>
    <w:p w14:paraId="2FA177BB" w14:textId="77777777" w:rsidR="00AF5557" w:rsidRPr="00DC6AC2" w:rsidRDefault="00AF5557" w:rsidP="00281626">
      <w:pPr>
        <w:jc w:val="both"/>
        <w:rPr>
          <w:rFonts w:ascii="Times New Roman" w:hAnsi="Times New Roman" w:cs="Times New Roman"/>
        </w:rPr>
      </w:pPr>
    </w:p>
    <w:p w14:paraId="587819A0" w14:textId="52CC881E" w:rsidR="000945AC" w:rsidRDefault="000945AC" w:rsidP="00281626">
      <w:pPr>
        <w:jc w:val="both"/>
        <w:rPr>
          <w:rFonts w:ascii="Times New Roman" w:hAnsi="Times New Roman" w:cs="Times New Roman"/>
        </w:rPr>
      </w:pPr>
      <w:r w:rsidRPr="00DC6AC2">
        <w:rPr>
          <w:rFonts w:ascii="Times New Roman" w:hAnsi="Times New Roman" w:cs="Times New Roman"/>
        </w:rPr>
        <w:t xml:space="preserve">In this scenario, there will be N! </w:t>
      </w:r>
      <w:proofErr w:type="gramStart"/>
      <w:r w:rsidRPr="00DC6AC2">
        <w:rPr>
          <w:rFonts w:ascii="Times New Roman" w:hAnsi="Times New Roman" w:cs="Times New Roman"/>
        </w:rPr>
        <w:t>pathways</w:t>
      </w:r>
      <w:proofErr w:type="gramEnd"/>
      <w:r w:rsidRPr="00DC6AC2">
        <w:rPr>
          <w:rFonts w:ascii="Times New Roman" w:hAnsi="Times New Roman" w:cs="Times New Roman"/>
        </w:rPr>
        <w:t xml:space="preserve"> between 00 and 11, or 2 for a two letter 1-gram (2!). For this transition, we can represent all “pathways” between the </w:t>
      </w:r>
      <w:r w:rsidRPr="00DC6AC2">
        <w:rPr>
          <w:rFonts w:ascii="Times New Roman" w:hAnsi="Times New Roman" w:cs="Times New Roman"/>
          <w:b/>
        </w:rPr>
        <w:t>WV</w:t>
      </w:r>
      <w:r w:rsidRPr="00DC6AC2">
        <w:rPr>
          <w:rFonts w:ascii="Times New Roman" w:hAnsi="Times New Roman" w:cs="Times New Roman"/>
        </w:rPr>
        <w:t xml:space="preserve"> and</w:t>
      </w:r>
      <w:r w:rsidRPr="00DC6AC2">
        <w:rPr>
          <w:rFonts w:ascii="Times New Roman" w:hAnsi="Times New Roman" w:cs="Times New Roman"/>
          <w:b/>
        </w:rPr>
        <w:t xml:space="preserve"> NY</w:t>
      </w:r>
      <w:r w:rsidRPr="00DC6AC2">
        <w:rPr>
          <w:rFonts w:ascii="Times New Roman" w:hAnsi="Times New Roman" w:cs="Times New Roman"/>
        </w:rPr>
        <w:t xml:space="preserve"> with:</w:t>
      </w:r>
    </w:p>
    <w:p w14:paraId="607B0C89" w14:textId="77777777" w:rsidR="00AF5557" w:rsidRPr="00DC6AC2" w:rsidRDefault="00AF5557" w:rsidP="00281626">
      <w:pPr>
        <w:jc w:val="both"/>
        <w:rPr>
          <w:rFonts w:ascii="Times New Roman" w:hAnsi="Times New Roman" w:cs="Times New Roman"/>
        </w:rPr>
      </w:pPr>
    </w:p>
    <w:p w14:paraId="127BE884" w14:textId="77777777" w:rsidR="000945AC" w:rsidRPr="00DC6AC2" w:rsidRDefault="000945AC" w:rsidP="00281626">
      <w:pPr>
        <w:jc w:val="both"/>
        <w:rPr>
          <w:rFonts w:ascii="Times New Roman" w:hAnsi="Times New Roman" w:cs="Times New Roman"/>
          <w:b/>
        </w:rPr>
      </w:pPr>
      <w:r w:rsidRPr="00DC6AC2">
        <w:rPr>
          <w:rFonts w:ascii="Times New Roman" w:hAnsi="Times New Roman" w:cs="Times New Roman"/>
          <w:b/>
        </w:rPr>
        <w:t>00</w:t>
      </w:r>
      <w:r w:rsidRPr="00DC6AC2">
        <w:rPr>
          <w:rFonts w:ascii="Menlo Bold" w:hAnsi="Menlo Bold" w:cs="Menlo Bold"/>
          <w:b/>
        </w:rPr>
        <w:sym w:font="Wingdings" w:char="F0E0"/>
      </w:r>
      <w:r w:rsidRPr="00DC6AC2">
        <w:rPr>
          <w:rFonts w:ascii="Times New Roman" w:hAnsi="Times New Roman" w:cs="Times New Roman"/>
          <w:b/>
        </w:rPr>
        <w:t>01</w:t>
      </w:r>
      <w:r w:rsidRPr="00DC6AC2">
        <w:rPr>
          <w:rFonts w:ascii="Menlo Bold" w:hAnsi="Menlo Bold" w:cs="Menlo Bold"/>
          <w:b/>
        </w:rPr>
        <w:sym w:font="Wingdings" w:char="F0E0"/>
      </w:r>
      <w:r w:rsidRPr="00DC6AC2">
        <w:rPr>
          <w:rFonts w:ascii="Times New Roman" w:hAnsi="Times New Roman" w:cs="Times New Roman"/>
          <w:b/>
        </w:rPr>
        <w:t>11 = WV</w:t>
      </w:r>
      <w:r w:rsidRPr="00DC6AC2">
        <w:rPr>
          <w:rFonts w:ascii="Menlo Bold" w:hAnsi="Menlo Bold" w:cs="Menlo Bold"/>
          <w:b/>
        </w:rPr>
        <w:sym w:font="Wingdings" w:char="F0E0"/>
      </w:r>
      <w:r w:rsidRPr="00DC6AC2">
        <w:rPr>
          <w:rFonts w:ascii="Times New Roman" w:hAnsi="Times New Roman" w:cs="Times New Roman"/>
          <w:b/>
        </w:rPr>
        <w:t>WY</w:t>
      </w:r>
      <w:r w:rsidRPr="00DC6AC2">
        <w:rPr>
          <w:rFonts w:ascii="Menlo Bold" w:hAnsi="Menlo Bold" w:cs="Menlo Bold"/>
          <w:b/>
        </w:rPr>
        <w:sym w:font="Wingdings" w:char="F0E0"/>
      </w:r>
      <w:r w:rsidRPr="00DC6AC2">
        <w:rPr>
          <w:rFonts w:ascii="Times New Roman" w:hAnsi="Times New Roman" w:cs="Times New Roman"/>
          <w:b/>
        </w:rPr>
        <w:t>NY</w:t>
      </w:r>
    </w:p>
    <w:p w14:paraId="61BF5676" w14:textId="0B8EBF51" w:rsidR="000945AC" w:rsidRDefault="000945AC" w:rsidP="00281626">
      <w:pPr>
        <w:jc w:val="both"/>
        <w:rPr>
          <w:rFonts w:ascii="Times New Roman" w:hAnsi="Times New Roman" w:cs="Times New Roman"/>
          <w:b/>
        </w:rPr>
      </w:pPr>
      <w:r w:rsidRPr="00DC6AC2">
        <w:rPr>
          <w:rFonts w:ascii="Times New Roman" w:hAnsi="Times New Roman" w:cs="Times New Roman"/>
          <w:b/>
        </w:rPr>
        <w:t>00</w:t>
      </w:r>
      <w:r w:rsidRPr="00DC6AC2">
        <w:rPr>
          <w:rFonts w:ascii="Menlo Bold" w:hAnsi="Menlo Bold" w:cs="Menlo Bold"/>
          <w:b/>
        </w:rPr>
        <w:sym w:font="Wingdings" w:char="F0E0"/>
      </w:r>
      <w:r w:rsidRPr="00DC6AC2">
        <w:rPr>
          <w:rFonts w:ascii="Times New Roman" w:hAnsi="Times New Roman" w:cs="Times New Roman"/>
          <w:b/>
        </w:rPr>
        <w:t>10</w:t>
      </w:r>
      <w:r w:rsidRPr="00DC6AC2">
        <w:rPr>
          <w:rFonts w:ascii="Menlo Bold" w:hAnsi="Menlo Bold" w:cs="Menlo Bold"/>
          <w:b/>
        </w:rPr>
        <w:sym w:font="Wingdings" w:char="F0E0"/>
      </w:r>
      <w:r w:rsidRPr="00DC6AC2">
        <w:rPr>
          <w:rFonts w:ascii="Times New Roman" w:hAnsi="Times New Roman" w:cs="Times New Roman"/>
          <w:b/>
        </w:rPr>
        <w:t>11 = WV</w:t>
      </w:r>
      <w:r w:rsidRPr="00DC6AC2">
        <w:rPr>
          <w:rFonts w:ascii="Menlo Bold" w:hAnsi="Menlo Bold" w:cs="Menlo Bold"/>
          <w:b/>
        </w:rPr>
        <w:sym w:font="Wingdings" w:char="F0E0"/>
      </w:r>
      <w:r w:rsidRPr="00DC6AC2">
        <w:rPr>
          <w:rFonts w:ascii="Times New Roman" w:hAnsi="Times New Roman" w:cs="Times New Roman"/>
          <w:b/>
        </w:rPr>
        <w:t>NV</w:t>
      </w:r>
      <w:r w:rsidRPr="00DC6AC2">
        <w:rPr>
          <w:rFonts w:ascii="Menlo Bold" w:hAnsi="Menlo Bold" w:cs="Menlo Bold"/>
          <w:b/>
        </w:rPr>
        <w:sym w:font="Wingdings" w:char="F0E0"/>
      </w:r>
      <w:r w:rsidRPr="00DC6AC2">
        <w:rPr>
          <w:rFonts w:ascii="Times New Roman" w:hAnsi="Times New Roman" w:cs="Times New Roman"/>
          <w:b/>
        </w:rPr>
        <w:t>NY</w:t>
      </w:r>
    </w:p>
    <w:p w14:paraId="6B9CC82C" w14:textId="77777777" w:rsidR="00AF5557" w:rsidRPr="00DC6AC2" w:rsidRDefault="00AF5557" w:rsidP="00281626">
      <w:pPr>
        <w:jc w:val="both"/>
        <w:rPr>
          <w:rFonts w:ascii="Times New Roman" w:hAnsi="Times New Roman" w:cs="Times New Roman"/>
          <w:b/>
        </w:rPr>
      </w:pPr>
    </w:p>
    <w:p w14:paraId="0464DF36" w14:textId="3F7EC61F" w:rsidR="000945AC" w:rsidRDefault="000945AC" w:rsidP="00281626">
      <w:pPr>
        <w:jc w:val="both"/>
        <w:rPr>
          <w:rFonts w:ascii="Times New Roman" w:hAnsi="Times New Roman" w:cs="Times New Roman"/>
        </w:rPr>
      </w:pPr>
      <w:r w:rsidRPr="00DC6AC2">
        <w:rPr>
          <w:rFonts w:ascii="Times New Roman" w:hAnsi="Times New Roman" w:cs="Times New Roman"/>
        </w:rPr>
        <w:t>For this example, both pathways appear accessible, as the intermediates (</w:t>
      </w:r>
      <w:r w:rsidRPr="00DC6AC2">
        <w:rPr>
          <w:rFonts w:ascii="Times New Roman" w:hAnsi="Times New Roman" w:cs="Times New Roman"/>
          <w:b/>
        </w:rPr>
        <w:t>WY</w:t>
      </w:r>
      <w:r w:rsidRPr="00DC6AC2">
        <w:rPr>
          <w:rFonts w:ascii="Times New Roman" w:hAnsi="Times New Roman" w:cs="Times New Roman"/>
        </w:rPr>
        <w:t xml:space="preserve"> and </w:t>
      </w:r>
      <w:r w:rsidRPr="00DC6AC2">
        <w:rPr>
          <w:rFonts w:ascii="Times New Roman" w:hAnsi="Times New Roman" w:cs="Times New Roman"/>
          <w:b/>
        </w:rPr>
        <w:t>NV</w:t>
      </w:r>
      <w:r w:rsidRPr="00DC6AC2">
        <w:rPr>
          <w:rFonts w:ascii="Times New Roman" w:hAnsi="Times New Roman" w:cs="Times New Roman"/>
        </w:rPr>
        <w:t>) correspond to actual state abbreviations (Wyoming and Nevada, respectively).  The problem is that</w:t>
      </w:r>
      <w:r w:rsidR="00EC2474">
        <w:rPr>
          <w:rFonts w:ascii="Times New Roman" w:hAnsi="Times New Roman" w:cs="Times New Roman"/>
        </w:rPr>
        <w:t xml:space="preserve"> the </w:t>
      </w:r>
      <w:r w:rsidR="00952D31">
        <w:rPr>
          <w:rFonts w:ascii="Times New Roman" w:hAnsi="Times New Roman" w:cs="Times New Roman"/>
        </w:rPr>
        <w:t xml:space="preserve">original </w:t>
      </w:r>
      <w:r w:rsidR="00CC1510">
        <w:rPr>
          <w:rFonts w:ascii="Times New Roman" w:hAnsi="Times New Roman" w:cs="Times New Roman"/>
        </w:rPr>
        <w:t>JMS</w:t>
      </w:r>
      <w:r w:rsidR="00EC2474">
        <w:rPr>
          <w:rFonts w:ascii="Times New Roman" w:hAnsi="Times New Roman" w:cs="Times New Roman"/>
        </w:rPr>
        <w:t xml:space="preserve"> analogy</w:t>
      </w:r>
      <w:r w:rsidRPr="00DC6AC2">
        <w:rPr>
          <w:rFonts w:ascii="Times New Roman" w:hAnsi="Times New Roman" w:cs="Times New Roman"/>
        </w:rPr>
        <w:t xml:space="preserve"> </w:t>
      </w:r>
      <w:r w:rsidR="00EC2474">
        <w:rPr>
          <w:rFonts w:ascii="Times New Roman" w:hAnsi="Times New Roman" w:cs="Times New Roman"/>
        </w:rPr>
        <w:t>didn’t intend to discuss the concept of the adaptive landscape, and so offered no means of differentiating</w:t>
      </w:r>
      <w:r w:rsidRPr="00DC6AC2">
        <w:rPr>
          <w:rFonts w:ascii="Times New Roman" w:hAnsi="Times New Roman" w:cs="Times New Roman"/>
        </w:rPr>
        <w:t xml:space="preserve"> between the likelihood of these two pathways</w:t>
      </w:r>
      <w:r w:rsidR="00EC2474">
        <w:rPr>
          <w:rFonts w:ascii="Times New Roman" w:hAnsi="Times New Roman" w:cs="Times New Roman"/>
        </w:rPr>
        <w:t>.</w:t>
      </w:r>
    </w:p>
    <w:p w14:paraId="29B72C81" w14:textId="77777777" w:rsidR="00281626" w:rsidRPr="00DC6AC2" w:rsidRDefault="00281626" w:rsidP="00281626">
      <w:pPr>
        <w:jc w:val="both"/>
        <w:rPr>
          <w:rFonts w:ascii="Times New Roman" w:hAnsi="Times New Roman" w:cs="Times New Roman"/>
        </w:rPr>
      </w:pPr>
    </w:p>
    <w:p w14:paraId="2CD3D523" w14:textId="29CF2327" w:rsidR="000945AC" w:rsidRDefault="000945AC" w:rsidP="00281626">
      <w:pPr>
        <w:jc w:val="both"/>
        <w:rPr>
          <w:rFonts w:ascii="Times New Roman" w:eastAsia="Times New Roman" w:hAnsi="Times New Roman" w:cs="Times New Roman"/>
        </w:rPr>
      </w:pPr>
      <w:r w:rsidRPr="00DC6AC2">
        <w:rPr>
          <w:rFonts w:ascii="Times New Roman" w:hAnsi="Times New Roman" w:cs="Times New Roman"/>
        </w:rPr>
        <w:t xml:space="preserve">Using the Google Books </w:t>
      </w:r>
      <w:proofErr w:type="spellStart"/>
      <w:r w:rsidRPr="00B50261">
        <w:rPr>
          <w:rFonts w:ascii="Times New Roman" w:hAnsi="Times New Roman" w:cs="Times New Roman"/>
          <w:i/>
        </w:rPr>
        <w:t>Ngram</w:t>
      </w:r>
      <w:proofErr w:type="spellEnd"/>
      <w:r w:rsidRPr="00DC6AC2">
        <w:rPr>
          <w:rFonts w:ascii="Times New Roman" w:hAnsi="Times New Roman" w:cs="Times New Roman"/>
        </w:rPr>
        <w:t xml:space="preserve"> Viewer described above (and in </w:t>
      </w:r>
      <w:r w:rsidRPr="006F20F9">
        <w:rPr>
          <w:rFonts w:ascii="Times New Roman" w:hAnsi="Times New Roman" w:cs="Times New Roman"/>
        </w:rPr>
        <w:t xml:space="preserve">Box </w:t>
      </w:r>
      <w:r w:rsidR="003E0288" w:rsidRPr="006F20F9">
        <w:rPr>
          <w:rFonts w:ascii="Times New Roman" w:hAnsi="Times New Roman" w:cs="Times New Roman"/>
        </w:rPr>
        <w:t>1</w:t>
      </w:r>
      <w:r w:rsidRPr="00DC6AC2">
        <w:rPr>
          <w:rFonts w:ascii="Times New Roman" w:hAnsi="Times New Roman" w:cs="Times New Roman"/>
        </w:rPr>
        <w:t xml:space="preserve">), we can create a </w:t>
      </w:r>
      <w:r w:rsidR="00475677">
        <w:rPr>
          <w:rFonts w:ascii="Times New Roman" w:hAnsi="Times New Roman" w:cs="Times New Roman"/>
        </w:rPr>
        <w:t>table</w:t>
      </w:r>
      <w:r w:rsidRPr="00DC6AC2">
        <w:rPr>
          <w:rFonts w:ascii="Times New Roman" w:hAnsi="Times New Roman" w:cs="Times New Roman"/>
        </w:rPr>
        <w:t xml:space="preserve"> of </w:t>
      </w:r>
      <w:r w:rsidRPr="00B50261">
        <w:rPr>
          <w:rFonts w:ascii="Times New Roman" w:hAnsi="Times New Roman" w:cs="Times New Roman"/>
          <w:i/>
        </w:rPr>
        <w:t>n</w:t>
      </w:r>
      <w:r>
        <w:rPr>
          <w:rFonts w:ascii="Times New Roman" w:hAnsi="Times New Roman" w:cs="Times New Roman"/>
          <w:i/>
        </w:rPr>
        <w:t>-</w:t>
      </w:r>
      <w:r w:rsidRPr="00B50261">
        <w:rPr>
          <w:rFonts w:ascii="Times New Roman" w:hAnsi="Times New Roman" w:cs="Times New Roman"/>
          <w:i/>
        </w:rPr>
        <w:t>gram</w:t>
      </w:r>
      <w:r w:rsidRPr="00DC6AC2">
        <w:rPr>
          <w:rFonts w:ascii="Times New Roman" w:hAnsi="Times New Roman" w:cs="Times New Roman"/>
        </w:rPr>
        <w:t xml:space="preserve"> fitness values (</w:t>
      </w:r>
      <w:r w:rsidRPr="00B50261">
        <w:rPr>
          <w:rFonts w:ascii="Times New Roman" w:hAnsi="Times New Roman" w:cs="Times New Roman"/>
          <w:i/>
        </w:rPr>
        <w:t>n-gram</w:t>
      </w:r>
      <w:r w:rsidRPr="00DC6AC2">
        <w:rPr>
          <w:rFonts w:ascii="Times New Roman" w:hAnsi="Times New Roman" w:cs="Times New Roman"/>
        </w:rPr>
        <w:t xml:space="preserve"> frequencies) for the individual two-letter 1-grams from 1800 to 2000 (Table S1). From this, we can reconstruct the </w:t>
      </w:r>
      <w:r w:rsidRPr="00B50261">
        <w:rPr>
          <w:rFonts w:ascii="Times New Roman" w:hAnsi="Times New Roman" w:cs="Times New Roman"/>
          <w:i/>
        </w:rPr>
        <w:t>n-grams</w:t>
      </w:r>
      <w:r w:rsidR="00B14A46">
        <w:rPr>
          <w:rFonts w:ascii="Times New Roman" w:hAnsi="Times New Roman" w:cs="Times New Roman"/>
        </w:rPr>
        <w:t xml:space="preserve"> into discrete pathways (S1 Fig</w:t>
      </w:r>
      <w:r w:rsidR="00025484">
        <w:rPr>
          <w:rFonts w:ascii="Times New Roman" w:hAnsi="Times New Roman" w:cs="Times New Roman"/>
        </w:rPr>
        <w:t>.</w:t>
      </w:r>
      <w:r w:rsidRPr="00DC6AC2">
        <w:rPr>
          <w:rFonts w:ascii="Times New Roman" w:hAnsi="Times New Roman" w:cs="Times New Roman"/>
        </w:rPr>
        <w:t xml:space="preserve">). </w:t>
      </w:r>
      <w:r w:rsidRPr="00DC6AC2">
        <w:rPr>
          <w:rFonts w:ascii="Times New Roman" w:eastAsia="Times New Roman" w:hAnsi="Times New Roman" w:cs="Times New Roman"/>
        </w:rPr>
        <w:t xml:space="preserve">A pathway is accessible if each step consisted of a word (1-gram) that was used more frequently than the previous word in the path.  We can observe that in the year 2000, both pathways between </w:t>
      </w:r>
      <w:r w:rsidRPr="00DC6AC2">
        <w:rPr>
          <w:rFonts w:ascii="Times New Roman" w:eastAsia="Times New Roman" w:hAnsi="Times New Roman" w:cs="Times New Roman"/>
          <w:b/>
        </w:rPr>
        <w:t>WV</w:t>
      </w:r>
      <w:r w:rsidRPr="00DC6AC2">
        <w:rPr>
          <w:rFonts w:ascii="Menlo Bold" w:hAnsi="Menlo Bold" w:cs="Menlo Bold"/>
          <w:b/>
        </w:rPr>
        <w:sym w:font="Wingdings" w:char="F0E0"/>
      </w:r>
      <w:r w:rsidRPr="00DC6AC2">
        <w:rPr>
          <w:rFonts w:ascii="Times New Roman" w:eastAsia="Times New Roman" w:hAnsi="Times New Roman" w:cs="Times New Roman"/>
          <w:b/>
        </w:rPr>
        <w:t>NY</w:t>
      </w:r>
      <w:r w:rsidRPr="00DC6AC2">
        <w:rPr>
          <w:rFonts w:ascii="Times New Roman" w:eastAsia="Times New Roman" w:hAnsi="Times New Roman" w:cs="Times New Roman"/>
        </w:rPr>
        <w:t xml:space="preserve"> are feasible, but to a slightly different degree: In 2000, </w:t>
      </w:r>
      <w:r w:rsidRPr="00DC6AC2">
        <w:rPr>
          <w:rFonts w:ascii="Times New Roman" w:eastAsia="Times New Roman" w:hAnsi="Times New Roman" w:cs="Times New Roman"/>
          <w:b/>
        </w:rPr>
        <w:t>NV</w:t>
      </w:r>
      <w:r w:rsidRPr="00DC6AC2">
        <w:rPr>
          <w:rFonts w:ascii="Times New Roman" w:eastAsia="Times New Roman" w:hAnsi="Times New Roman" w:cs="Times New Roman"/>
        </w:rPr>
        <w:t xml:space="preserve"> (Nevada) has higher </w:t>
      </w:r>
      <w:r w:rsidRPr="00B50261">
        <w:rPr>
          <w:rFonts w:ascii="Times New Roman" w:eastAsia="Times New Roman" w:hAnsi="Times New Roman" w:cs="Times New Roman"/>
          <w:i/>
        </w:rPr>
        <w:t xml:space="preserve">n-gram </w:t>
      </w:r>
      <w:r w:rsidRPr="00DC6AC2">
        <w:rPr>
          <w:rFonts w:ascii="Times New Roman" w:eastAsia="Times New Roman" w:hAnsi="Times New Roman" w:cs="Times New Roman"/>
        </w:rPr>
        <w:t>fitness than Wyoming (</w:t>
      </w:r>
      <w:r w:rsidRPr="00DC6AC2">
        <w:rPr>
          <w:rFonts w:ascii="Times New Roman" w:eastAsia="Times New Roman" w:hAnsi="Times New Roman" w:cs="Times New Roman"/>
          <w:b/>
        </w:rPr>
        <w:t>WY</w:t>
      </w:r>
      <w:r w:rsidRPr="00DC6AC2">
        <w:rPr>
          <w:rFonts w:ascii="Times New Roman" w:eastAsia="Times New Roman" w:hAnsi="Times New Roman" w:cs="Times New Roman"/>
        </w:rPr>
        <w:t>), and is therefore a higher fitness intermediate, making its pathway (</w:t>
      </w:r>
      <w:r w:rsidRPr="00DC6AC2">
        <w:rPr>
          <w:rFonts w:ascii="Times New Roman" w:eastAsia="Times New Roman" w:hAnsi="Times New Roman" w:cs="Times New Roman"/>
          <w:b/>
        </w:rPr>
        <w:t>WV</w:t>
      </w:r>
      <w:r w:rsidRPr="00DC6AC2">
        <w:rPr>
          <w:rFonts w:ascii="Menlo Bold" w:hAnsi="Menlo Bold" w:cs="Menlo Bold"/>
          <w:b/>
        </w:rPr>
        <w:sym w:font="Wingdings" w:char="F0E0"/>
      </w:r>
      <w:r w:rsidRPr="00DC6AC2">
        <w:rPr>
          <w:rFonts w:ascii="Times New Roman" w:eastAsia="Times New Roman" w:hAnsi="Times New Roman" w:cs="Times New Roman"/>
          <w:b/>
        </w:rPr>
        <w:t>NV</w:t>
      </w:r>
      <w:r w:rsidRPr="00DC6AC2">
        <w:rPr>
          <w:rFonts w:ascii="Menlo Bold" w:hAnsi="Menlo Bold" w:cs="Menlo Bold"/>
          <w:b/>
        </w:rPr>
        <w:sym w:font="Wingdings" w:char="F0E0"/>
      </w:r>
      <w:r w:rsidRPr="00DC6AC2">
        <w:rPr>
          <w:rFonts w:ascii="Times New Roman" w:eastAsia="Times New Roman" w:hAnsi="Times New Roman" w:cs="Times New Roman"/>
          <w:b/>
        </w:rPr>
        <w:t>NY</w:t>
      </w:r>
      <w:r w:rsidRPr="00DC6AC2">
        <w:rPr>
          <w:rFonts w:ascii="Times New Roman" w:eastAsia="Times New Roman" w:hAnsi="Times New Roman" w:cs="Times New Roman"/>
        </w:rPr>
        <w:t xml:space="preserve">) more likely.  Note, however, that in our data set, the 1800 and 1900 trajectories present a different scenario: neither </w:t>
      </w:r>
      <w:r w:rsidRPr="00DC6AC2">
        <w:rPr>
          <w:rFonts w:ascii="Times New Roman" w:eastAsia="Times New Roman" w:hAnsi="Times New Roman" w:cs="Times New Roman"/>
          <w:b/>
        </w:rPr>
        <w:t>NV</w:t>
      </w:r>
      <w:r w:rsidRPr="00DC6AC2">
        <w:rPr>
          <w:rFonts w:ascii="Times New Roman" w:eastAsia="Times New Roman" w:hAnsi="Times New Roman" w:cs="Times New Roman"/>
        </w:rPr>
        <w:t xml:space="preserve"> nor </w:t>
      </w:r>
      <w:r w:rsidRPr="00DC6AC2">
        <w:rPr>
          <w:rFonts w:ascii="Times New Roman" w:eastAsia="Times New Roman" w:hAnsi="Times New Roman" w:cs="Times New Roman"/>
          <w:b/>
        </w:rPr>
        <w:t>WY</w:t>
      </w:r>
      <w:r w:rsidRPr="00DC6AC2">
        <w:rPr>
          <w:rFonts w:ascii="Times New Roman" w:eastAsia="Times New Roman" w:hAnsi="Times New Roman" w:cs="Times New Roman"/>
        </w:rPr>
        <w:t xml:space="preserve"> have a higher fitness than </w:t>
      </w:r>
      <w:r w:rsidRPr="00DC6AC2">
        <w:rPr>
          <w:rFonts w:ascii="Times New Roman" w:eastAsia="Times New Roman" w:hAnsi="Times New Roman" w:cs="Times New Roman"/>
          <w:b/>
        </w:rPr>
        <w:t>WV</w:t>
      </w:r>
      <w:r w:rsidRPr="00DC6AC2">
        <w:rPr>
          <w:rFonts w:ascii="Times New Roman" w:eastAsia="Times New Roman" w:hAnsi="Times New Roman" w:cs="Times New Roman"/>
        </w:rPr>
        <w:t xml:space="preserve">, suggesting that routes to </w:t>
      </w:r>
      <w:r w:rsidRPr="00DC6AC2">
        <w:rPr>
          <w:rFonts w:ascii="Times New Roman" w:eastAsia="Times New Roman" w:hAnsi="Times New Roman" w:cs="Times New Roman"/>
          <w:b/>
        </w:rPr>
        <w:t>NY</w:t>
      </w:r>
      <w:r w:rsidRPr="00DC6AC2">
        <w:rPr>
          <w:rFonts w:ascii="Times New Roman" w:eastAsia="Times New Roman" w:hAnsi="Times New Roman" w:cs="Times New Roman"/>
        </w:rPr>
        <w:t xml:space="preserve"> are unlikely in either of these environments.  This is an</w:t>
      </w:r>
      <w:r>
        <w:rPr>
          <w:rFonts w:ascii="Times New Roman" w:eastAsia="Times New Roman" w:hAnsi="Times New Roman" w:cs="Times New Roman"/>
        </w:rPr>
        <w:t>other</w:t>
      </w:r>
      <w:r w:rsidRPr="00DC6AC2">
        <w:rPr>
          <w:rFonts w:ascii="Times New Roman" w:eastAsia="Times New Roman" w:hAnsi="Times New Roman" w:cs="Times New Roman"/>
        </w:rPr>
        <w:t xml:space="preserve"> illustration of a key point: how </w:t>
      </w:r>
      <w:proofErr w:type="gramStart"/>
      <w:r w:rsidRPr="00DC6AC2">
        <w:rPr>
          <w:rFonts w:ascii="Times New Roman" w:eastAsia="Times New Roman" w:hAnsi="Times New Roman" w:cs="Times New Roman"/>
        </w:rPr>
        <w:t>gene by environment interactions (G x E) create</w:t>
      </w:r>
      <w:proofErr w:type="gramEnd"/>
      <w:r w:rsidRPr="00DC6AC2">
        <w:rPr>
          <w:rFonts w:ascii="Times New Roman" w:eastAsia="Times New Roman" w:hAnsi="Times New Roman" w:cs="Times New Roman"/>
        </w:rPr>
        <w:t xml:space="preserve"> changes in adaptive </w:t>
      </w:r>
      <w:r w:rsidRPr="00DC6AC2">
        <w:rPr>
          <w:rFonts w:ascii="Times New Roman" w:eastAsia="Times New Roman" w:hAnsi="Times New Roman" w:cs="Times New Roman"/>
        </w:rPr>
        <w:lastRenderedPageBreak/>
        <w:t>landscape structure and alter the feasibility of certain trajectories</w:t>
      </w:r>
      <w:r>
        <w:rPr>
          <w:rFonts w:ascii="Times New Roman" w:eastAsia="Times New Roman" w:hAnsi="Times New Roman" w:cs="Times New Roman"/>
        </w:rPr>
        <w:t xml:space="preserve"> (</w:t>
      </w:r>
      <w:r w:rsidR="00281626">
        <w:rPr>
          <w:rFonts w:ascii="Times New Roman" w:eastAsia="Times New Roman" w:hAnsi="Times New Roman" w:cs="Times New Roman"/>
        </w:rPr>
        <w:t>as discussed in the main text).</w:t>
      </w:r>
    </w:p>
    <w:p w14:paraId="7AD68CE4" w14:textId="77777777" w:rsidR="00711686" w:rsidRDefault="00711686" w:rsidP="00281626">
      <w:pPr>
        <w:jc w:val="both"/>
        <w:rPr>
          <w:rFonts w:ascii="Times New Roman" w:hAnsi="Times New Roman" w:cs="Times New Roman"/>
          <w:b/>
          <w:bCs/>
          <w:noProof/>
          <w:sz w:val="20"/>
          <w:szCs w:val="20"/>
        </w:rPr>
      </w:pPr>
    </w:p>
    <w:p w14:paraId="63207521" w14:textId="4B47A272" w:rsidR="000945AC" w:rsidRPr="00DC6AC2" w:rsidRDefault="00711686" w:rsidP="00281626">
      <w:pPr>
        <w:jc w:val="both"/>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455CCC24" wp14:editId="3C858C88">
            <wp:extent cx="5478145" cy="3877945"/>
            <wp:effectExtent l="0" t="0" r="8255" b="8255"/>
            <wp:docPr id="2" name="Picture 2" descr="Macintosh HD:Users:QuantNoir:Desktop:WVNY:WVNY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uantNoir:Desktop:WVNY:WVNYFigure.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3877945"/>
                    </a:xfrm>
                    <a:prstGeom prst="rect">
                      <a:avLst/>
                    </a:prstGeom>
                    <a:noFill/>
                    <a:ln>
                      <a:noFill/>
                    </a:ln>
                  </pic:spPr>
                </pic:pic>
              </a:graphicData>
            </a:graphic>
          </wp:inline>
        </w:drawing>
      </w:r>
    </w:p>
    <w:p w14:paraId="2AA7F26E" w14:textId="703DB0AB" w:rsidR="000945AC" w:rsidRPr="00196A79" w:rsidRDefault="00D6160D" w:rsidP="00281626">
      <w:pPr>
        <w:jc w:val="both"/>
        <w:rPr>
          <w:rFonts w:ascii="Times New Roman" w:hAnsi="Times New Roman" w:cs="Times New Roman"/>
          <w:sz w:val="22"/>
          <w:szCs w:val="22"/>
        </w:rPr>
      </w:pPr>
      <w:r w:rsidRPr="00196A79">
        <w:rPr>
          <w:rFonts w:ascii="Times New Roman" w:hAnsi="Times New Roman" w:cs="Times New Roman"/>
          <w:b/>
          <w:bCs/>
          <w:sz w:val="22"/>
          <w:szCs w:val="22"/>
        </w:rPr>
        <w:t>S7A</w:t>
      </w:r>
      <w:r w:rsidR="001061D0" w:rsidRPr="00196A79">
        <w:rPr>
          <w:rFonts w:ascii="Times New Roman" w:hAnsi="Times New Roman" w:cs="Times New Roman"/>
          <w:b/>
          <w:bCs/>
          <w:sz w:val="22"/>
          <w:szCs w:val="22"/>
        </w:rPr>
        <w:t>-D</w:t>
      </w:r>
      <w:r w:rsidR="005C5F4E" w:rsidRPr="00196A79">
        <w:rPr>
          <w:rFonts w:ascii="Times New Roman" w:hAnsi="Times New Roman" w:cs="Times New Roman"/>
          <w:b/>
          <w:bCs/>
          <w:sz w:val="22"/>
          <w:szCs w:val="22"/>
        </w:rPr>
        <w:t xml:space="preserve"> Fig</w:t>
      </w:r>
      <w:r w:rsidR="000945AC" w:rsidRPr="00196A79">
        <w:rPr>
          <w:rFonts w:ascii="Times New Roman" w:hAnsi="Times New Roman" w:cs="Times New Roman"/>
          <w:b/>
          <w:bCs/>
          <w:sz w:val="22"/>
          <w:szCs w:val="22"/>
        </w:rPr>
        <w:t xml:space="preserve">. Creating a model two-letter </w:t>
      </w:r>
      <w:r w:rsidR="000945AC" w:rsidRPr="00196A79">
        <w:rPr>
          <w:rFonts w:ascii="Times New Roman" w:hAnsi="Times New Roman" w:cs="Times New Roman"/>
          <w:b/>
          <w:bCs/>
          <w:i/>
          <w:sz w:val="22"/>
          <w:szCs w:val="22"/>
        </w:rPr>
        <w:t>1-gram</w:t>
      </w:r>
      <w:r w:rsidR="000945AC" w:rsidRPr="00196A79">
        <w:rPr>
          <w:rFonts w:ascii="Times New Roman" w:hAnsi="Times New Roman" w:cs="Times New Roman"/>
          <w:b/>
          <w:bCs/>
          <w:sz w:val="22"/>
          <w:szCs w:val="22"/>
        </w:rPr>
        <w:t xml:space="preserve"> adaptive trajectory: WV</w:t>
      </w:r>
      <w:r w:rsidR="000945AC" w:rsidRPr="00196A79">
        <w:rPr>
          <w:rFonts w:ascii="Times New Roman" w:hAnsi="Times New Roman" w:cs="Times New Roman"/>
          <w:b/>
          <w:bCs/>
          <w:sz w:val="22"/>
          <w:szCs w:val="22"/>
        </w:rPr>
        <w:sym w:font="Wingdings" w:char="00E0"/>
      </w:r>
      <w:r w:rsidR="000945AC" w:rsidRPr="00196A79">
        <w:rPr>
          <w:rFonts w:ascii="Times New Roman" w:hAnsi="Times New Roman" w:cs="Times New Roman"/>
          <w:b/>
          <w:bCs/>
          <w:sz w:val="22"/>
          <w:szCs w:val="22"/>
        </w:rPr>
        <w:t>NY.</w:t>
      </w:r>
      <w:r w:rsidR="000945AC" w:rsidRPr="00196A79">
        <w:rPr>
          <w:rFonts w:ascii="Times New Roman" w:hAnsi="Times New Roman" w:cs="Times New Roman"/>
          <w:sz w:val="22"/>
          <w:szCs w:val="22"/>
        </w:rPr>
        <w:t xml:space="preserve"> (A) </w:t>
      </w:r>
      <w:proofErr w:type="spellStart"/>
      <w:r w:rsidR="00536F97" w:rsidRPr="00196A79">
        <w:rPr>
          <w:rFonts w:ascii="Times New Roman" w:hAnsi="Times New Roman" w:cs="Times New Roman"/>
          <w:i/>
          <w:sz w:val="22"/>
          <w:szCs w:val="22"/>
        </w:rPr>
        <w:t>Ngram</w:t>
      </w:r>
      <w:proofErr w:type="spellEnd"/>
      <w:r w:rsidR="00536F97" w:rsidRPr="00196A79">
        <w:rPr>
          <w:rFonts w:ascii="Times New Roman" w:hAnsi="Times New Roman" w:cs="Times New Roman"/>
          <w:sz w:val="22"/>
          <w:szCs w:val="22"/>
        </w:rPr>
        <w:t xml:space="preserve"> </w:t>
      </w:r>
      <w:r w:rsidR="000945AC" w:rsidRPr="00196A79">
        <w:rPr>
          <w:rFonts w:ascii="Times New Roman" w:hAnsi="Times New Roman" w:cs="Times New Roman"/>
          <w:sz w:val="22"/>
          <w:szCs w:val="22"/>
        </w:rPr>
        <w:t>Fitness values for the alleles composing the landscape across environments (year)</w:t>
      </w:r>
      <w:r w:rsidR="00536F97" w:rsidRPr="00196A79">
        <w:rPr>
          <w:rFonts w:ascii="Times New Roman" w:hAnsi="Times New Roman" w:cs="Times New Roman"/>
          <w:sz w:val="22"/>
          <w:szCs w:val="22"/>
        </w:rPr>
        <w:t>, plotted on a log scale (</w:t>
      </w:r>
      <w:r w:rsidR="00536F97" w:rsidRPr="00196A79">
        <w:rPr>
          <w:rFonts w:ascii="Times New Roman" w:hAnsi="Times New Roman" w:cs="Times New Roman"/>
          <w:i/>
          <w:sz w:val="22"/>
          <w:szCs w:val="22"/>
        </w:rPr>
        <w:t>y</w:t>
      </w:r>
      <w:r w:rsidR="00536F97" w:rsidRPr="00196A79">
        <w:rPr>
          <w:rFonts w:ascii="Times New Roman" w:hAnsi="Times New Roman" w:cs="Times New Roman"/>
          <w:sz w:val="22"/>
          <w:szCs w:val="22"/>
        </w:rPr>
        <w:t>-axis)</w:t>
      </w:r>
      <w:r w:rsidR="000945AC" w:rsidRPr="00196A79">
        <w:rPr>
          <w:rFonts w:ascii="Times New Roman" w:hAnsi="Times New Roman" w:cs="Times New Roman"/>
          <w:sz w:val="22"/>
          <w:szCs w:val="22"/>
        </w:rPr>
        <w:t xml:space="preserve">. From the information in (A), we can identify probable pathways between 1-grams in (B) 1800, (C) 1900 and (D) 2000.  In this example, we observe that the transition between </w:t>
      </w:r>
      <w:r w:rsidR="000945AC" w:rsidRPr="00196A79">
        <w:rPr>
          <w:rFonts w:ascii="Times New Roman" w:hAnsi="Times New Roman" w:cs="Times New Roman"/>
          <w:b/>
          <w:sz w:val="22"/>
          <w:szCs w:val="22"/>
        </w:rPr>
        <w:t>WV</w:t>
      </w:r>
      <w:r w:rsidR="000945AC" w:rsidRPr="00196A79">
        <w:rPr>
          <w:rFonts w:ascii="Times New Roman" w:hAnsi="Times New Roman" w:cs="Times New Roman"/>
          <w:b/>
          <w:sz w:val="22"/>
          <w:szCs w:val="22"/>
        </w:rPr>
        <w:sym w:font="Wingdings" w:char="00E0"/>
      </w:r>
      <w:r w:rsidR="000945AC" w:rsidRPr="00196A79">
        <w:rPr>
          <w:rFonts w:ascii="Times New Roman" w:hAnsi="Times New Roman" w:cs="Times New Roman"/>
          <w:b/>
          <w:sz w:val="22"/>
          <w:szCs w:val="22"/>
        </w:rPr>
        <w:t>NY</w:t>
      </w:r>
      <w:r w:rsidR="000945AC" w:rsidRPr="00196A79">
        <w:rPr>
          <w:rFonts w:ascii="Times New Roman" w:hAnsi="Times New Roman" w:cs="Times New Roman"/>
          <w:sz w:val="22"/>
          <w:szCs w:val="22"/>
        </w:rPr>
        <w:t xml:space="preserve"> is unlikely at 1800 and 1900 because </w:t>
      </w:r>
      <w:r w:rsidR="000945AC" w:rsidRPr="00196A79">
        <w:rPr>
          <w:rFonts w:ascii="Times New Roman" w:hAnsi="Times New Roman" w:cs="Times New Roman"/>
          <w:b/>
          <w:sz w:val="22"/>
          <w:szCs w:val="22"/>
        </w:rPr>
        <w:t>WV</w:t>
      </w:r>
      <w:r w:rsidR="000945AC" w:rsidRPr="00196A79">
        <w:rPr>
          <w:rFonts w:ascii="Times New Roman" w:hAnsi="Times New Roman" w:cs="Times New Roman"/>
          <w:sz w:val="22"/>
          <w:szCs w:val="22"/>
        </w:rPr>
        <w:t xml:space="preserve"> has higher </w:t>
      </w:r>
      <w:r w:rsidR="000945AC" w:rsidRPr="00196A79">
        <w:rPr>
          <w:rFonts w:ascii="Times New Roman" w:hAnsi="Times New Roman" w:cs="Times New Roman"/>
          <w:i/>
          <w:sz w:val="22"/>
          <w:szCs w:val="22"/>
        </w:rPr>
        <w:t>n-gram</w:t>
      </w:r>
      <w:r w:rsidR="000945AC" w:rsidRPr="00196A79">
        <w:rPr>
          <w:rFonts w:ascii="Times New Roman" w:hAnsi="Times New Roman" w:cs="Times New Roman"/>
          <w:sz w:val="22"/>
          <w:szCs w:val="22"/>
        </w:rPr>
        <w:t xml:space="preserve"> fitness than either intermediate (</w:t>
      </w:r>
      <w:r w:rsidR="000945AC" w:rsidRPr="00196A79">
        <w:rPr>
          <w:rFonts w:ascii="Times New Roman" w:hAnsi="Times New Roman" w:cs="Times New Roman"/>
          <w:b/>
          <w:sz w:val="22"/>
          <w:szCs w:val="22"/>
        </w:rPr>
        <w:t>WY</w:t>
      </w:r>
      <w:r w:rsidR="000945AC" w:rsidRPr="00196A79">
        <w:rPr>
          <w:rFonts w:ascii="Times New Roman" w:hAnsi="Times New Roman" w:cs="Times New Roman"/>
          <w:sz w:val="22"/>
          <w:szCs w:val="22"/>
        </w:rPr>
        <w:t xml:space="preserve"> </w:t>
      </w:r>
      <w:r w:rsidR="000945AC" w:rsidRPr="00196A79">
        <w:rPr>
          <w:rFonts w:ascii="Times New Roman" w:hAnsi="Times New Roman" w:cs="Times New Roman"/>
          <w:b/>
          <w:sz w:val="22"/>
          <w:szCs w:val="22"/>
        </w:rPr>
        <w:t>or NV</w:t>
      </w:r>
      <w:r w:rsidR="000945AC" w:rsidRPr="00196A79">
        <w:rPr>
          <w:rFonts w:ascii="Times New Roman" w:hAnsi="Times New Roman" w:cs="Times New Roman"/>
          <w:sz w:val="22"/>
          <w:szCs w:val="22"/>
        </w:rPr>
        <w:t xml:space="preserve">).  By 2000 this has changed, with </w:t>
      </w:r>
      <w:r w:rsidR="000945AC" w:rsidRPr="00196A79">
        <w:rPr>
          <w:rFonts w:ascii="Times New Roman" w:hAnsi="Times New Roman" w:cs="Times New Roman"/>
          <w:b/>
          <w:sz w:val="22"/>
          <w:szCs w:val="22"/>
        </w:rPr>
        <w:t>NV</w:t>
      </w:r>
      <w:r w:rsidR="000945AC" w:rsidRPr="00196A79">
        <w:rPr>
          <w:rFonts w:ascii="Times New Roman" w:hAnsi="Times New Roman" w:cs="Times New Roman"/>
          <w:sz w:val="22"/>
          <w:szCs w:val="22"/>
        </w:rPr>
        <w:t xml:space="preserve"> having high </w:t>
      </w:r>
      <w:r w:rsidR="000945AC" w:rsidRPr="00196A79">
        <w:rPr>
          <w:rFonts w:ascii="Times New Roman" w:hAnsi="Times New Roman" w:cs="Times New Roman"/>
          <w:i/>
          <w:sz w:val="22"/>
          <w:szCs w:val="22"/>
        </w:rPr>
        <w:t>n-gram</w:t>
      </w:r>
      <w:r w:rsidR="000945AC" w:rsidRPr="00196A79">
        <w:rPr>
          <w:rFonts w:ascii="Times New Roman" w:hAnsi="Times New Roman" w:cs="Times New Roman"/>
          <w:sz w:val="22"/>
          <w:szCs w:val="22"/>
        </w:rPr>
        <w:t xml:space="preserve"> fitness</w:t>
      </w:r>
      <w:r w:rsidR="00886AE8" w:rsidRPr="00196A79">
        <w:rPr>
          <w:rFonts w:ascii="Times New Roman" w:hAnsi="Times New Roman" w:cs="Times New Roman"/>
          <w:sz w:val="22"/>
          <w:szCs w:val="22"/>
        </w:rPr>
        <w:t xml:space="preserve"> than the starting “allele,” </w:t>
      </w:r>
      <w:r w:rsidR="00886AE8" w:rsidRPr="00196A79">
        <w:rPr>
          <w:rFonts w:ascii="Times New Roman" w:hAnsi="Times New Roman" w:cs="Times New Roman"/>
          <w:b/>
          <w:sz w:val="22"/>
          <w:szCs w:val="22"/>
        </w:rPr>
        <w:t>WV</w:t>
      </w:r>
      <w:r w:rsidR="000945AC" w:rsidRPr="00196A79">
        <w:rPr>
          <w:rFonts w:ascii="Times New Roman" w:hAnsi="Times New Roman" w:cs="Times New Roman"/>
          <w:sz w:val="22"/>
          <w:szCs w:val="22"/>
        </w:rPr>
        <w:t xml:space="preserve"> (and higher than that of </w:t>
      </w:r>
      <w:r w:rsidR="000945AC" w:rsidRPr="00196A79">
        <w:rPr>
          <w:rFonts w:ascii="Times New Roman" w:hAnsi="Times New Roman" w:cs="Times New Roman"/>
          <w:b/>
          <w:sz w:val="22"/>
          <w:szCs w:val="22"/>
        </w:rPr>
        <w:t>WY)</w:t>
      </w:r>
      <w:r w:rsidR="000945AC" w:rsidRPr="00196A79">
        <w:rPr>
          <w:rFonts w:ascii="Times New Roman" w:hAnsi="Times New Roman" w:cs="Times New Roman"/>
          <w:sz w:val="22"/>
          <w:szCs w:val="22"/>
        </w:rPr>
        <w:t xml:space="preserve">, revealing an accessible pathway through sequence space between </w:t>
      </w:r>
      <w:r w:rsidR="000945AC" w:rsidRPr="00196A79">
        <w:rPr>
          <w:rFonts w:ascii="Times New Roman" w:hAnsi="Times New Roman" w:cs="Times New Roman"/>
          <w:b/>
          <w:sz w:val="22"/>
          <w:szCs w:val="22"/>
        </w:rPr>
        <w:t xml:space="preserve">WV </w:t>
      </w:r>
      <w:r w:rsidR="000945AC" w:rsidRPr="00196A79">
        <w:rPr>
          <w:rFonts w:ascii="Times New Roman" w:hAnsi="Times New Roman" w:cs="Times New Roman"/>
          <w:sz w:val="22"/>
          <w:szCs w:val="22"/>
        </w:rPr>
        <w:t>and</w:t>
      </w:r>
      <w:r w:rsidR="000945AC" w:rsidRPr="00196A79">
        <w:rPr>
          <w:rFonts w:ascii="Times New Roman" w:hAnsi="Times New Roman" w:cs="Times New Roman"/>
          <w:b/>
          <w:sz w:val="22"/>
          <w:szCs w:val="22"/>
        </w:rPr>
        <w:t xml:space="preserve"> NY</w:t>
      </w:r>
      <w:r w:rsidR="00886AE8" w:rsidRPr="00196A79">
        <w:rPr>
          <w:rFonts w:ascii="Times New Roman" w:hAnsi="Times New Roman" w:cs="Times New Roman"/>
          <w:b/>
          <w:sz w:val="22"/>
          <w:szCs w:val="22"/>
        </w:rPr>
        <w:t>: WV</w:t>
      </w:r>
      <w:r w:rsidR="00886AE8" w:rsidRPr="00196A79">
        <w:rPr>
          <w:rFonts w:ascii="Times New Roman" w:hAnsi="Times New Roman" w:cs="Times New Roman"/>
          <w:b/>
          <w:sz w:val="22"/>
          <w:szCs w:val="22"/>
        </w:rPr>
        <w:sym w:font="Wingdings" w:char="00E0"/>
      </w:r>
      <w:r w:rsidR="00886AE8" w:rsidRPr="00196A79">
        <w:rPr>
          <w:rFonts w:ascii="Times New Roman" w:hAnsi="Times New Roman" w:cs="Times New Roman"/>
          <w:b/>
          <w:sz w:val="22"/>
          <w:szCs w:val="22"/>
        </w:rPr>
        <w:t>NV</w:t>
      </w:r>
      <w:r w:rsidR="00886AE8" w:rsidRPr="00196A79">
        <w:rPr>
          <w:rFonts w:ascii="Times New Roman" w:hAnsi="Times New Roman" w:cs="Times New Roman"/>
          <w:b/>
          <w:sz w:val="22"/>
          <w:szCs w:val="22"/>
        </w:rPr>
        <w:sym w:font="Wingdings" w:char="00E0"/>
      </w:r>
      <w:r w:rsidR="00886AE8" w:rsidRPr="00196A79">
        <w:rPr>
          <w:rFonts w:ascii="Times New Roman" w:hAnsi="Times New Roman" w:cs="Times New Roman"/>
          <w:b/>
          <w:sz w:val="22"/>
          <w:szCs w:val="22"/>
        </w:rPr>
        <w:t>NY</w:t>
      </w:r>
      <w:r w:rsidR="000945AC" w:rsidRPr="00196A79">
        <w:rPr>
          <w:rFonts w:ascii="Times New Roman" w:hAnsi="Times New Roman" w:cs="Times New Roman"/>
          <w:b/>
          <w:sz w:val="22"/>
          <w:szCs w:val="22"/>
        </w:rPr>
        <w:t>.</w:t>
      </w:r>
      <w:r w:rsidR="000945AC" w:rsidRPr="00196A79">
        <w:rPr>
          <w:rFonts w:ascii="Times New Roman" w:hAnsi="Times New Roman" w:cs="Times New Roman"/>
          <w:sz w:val="22"/>
          <w:szCs w:val="22"/>
        </w:rPr>
        <w:t xml:space="preserve">  Note that in 2000, </w:t>
      </w:r>
      <w:r w:rsidR="000945AC" w:rsidRPr="00196A79">
        <w:rPr>
          <w:rFonts w:ascii="Times New Roman" w:hAnsi="Times New Roman" w:cs="Times New Roman"/>
          <w:b/>
          <w:sz w:val="22"/>
          <w:szCs w:val="22"/>
        </w:rPr>
        <w:t>WV</w:t>
      </w:r>
      <w:r w:rsidR="000945AC" w:rsidRPr="00196A79">
        <w:rPr>
          <w:rFonts w:ascii="Times New Roman" w:hAnsi="Times New Roman" w:cs="Times New Roman"/>
          <w:b/>
          <w:sz w:val="22"/>
          <w:szCs w:val="22"/>
        </w:rPr>
        <w:sym w:font="Wingdings" w:char="00E0"/>
      </w:r>
      <w:r w:rsidR="000945AC" w:rsidRPr="00196A79">
        <w:rPr>
          <w:rFonts w:ascii="Times New Roman" w:hAnsi="Times New Roman" w:cs="Times New Roman"/>
          <w:b/>
          <w:sz w:val="22"/>
          <w:szCs w:val="22"/>
        </w:rPr>
        <w:t>WY</w:t>
      </w:r>
      <w:r w:rsidR="000945AC" w:rsidRPr="00196A79">
        <w:rPr>
          <w:rFonts w:ascii="Times New Roman" w:hAnsi="Times New Roman" w:cs="Times New Roman"/>
          <w:b/>
          <w:sz w:val="22"/>
          <w:szCs w:val="22"/>
        </w:rPr>
        <w:sym w:font="Wingdings" w:char="00E0"/>
      </w:r>
      <w:r w:rsidR="000945AC" w:rsidRPr="00196A79">
        <w:rPr>
          <w:rFonts w:ascii="Times New Roman" w:hAnsi="Times New Roman" w:cs="Times New Roman"/>
          <w:b/>
          <w:sz w:val="22"/>
          <w:szCs w:val="22"/>
        </w:rPr>
        <w:t>NY</w:t>
      </w:r>
      <w:r w:rsidR="000945AC" w:rsidRPr="00196A79">
        <w:rPr>
          <w:rFonts w:ascii="Times New Roman" w:hAnsi="Times New Roman" w:cs="Times New Roman"/>
          <w:sz w:val="22"/>
          <w:szCs w:val="22"/>
        </w:rPr>
        <w:t xml:space="preserve"> is also accessible by our criteria (increasing fitness </w:t>
      </w:r>
      <w:r w:rsidR="00886AE8" w:rsidRPr="00196A79">
        <w:rPr>
          <w:rFonts w:ascii="Times New Roman" w:hAnsi="Times New Roman" w:cs="Times New Roman"/>
          <w:sz w:val="22"/>
          <w:szCs w:val="22"/>
        </w:rPr>
        <w:t xml:space="preserve">with </w:t>
      </w:r>
      <w:r w:rsidR="000945AC" w:rsidRPr="00196A79">
        <w:rPr>
          <w:rFonts w:ascii="Times New Roman" w:hAnsi="Times New Roman" w:cs="Times New Roman"/>
          <w:sz w:val="22"/>
          <w:szCs w:val="22"/>
        </w:rPr>
        <w:t xml:space="preserve">Hamming distance from </w:t>
      </w:r>
      <w:r w:rsidR="000945AC" w:rsidRPr="00196A79">
        <w:rPr>
          <w:rFonts w:ascii="Times New Roman" w:hAnsi="Times New Roman" w:cs="Times New Roman"/>
          <w:b/>
          <w:sz w:val="22"/>
          <w:szCs w:val="22"/>
        </w:rPr>
        <w:t>WV</w:t>
      </w:r>
      <w:r w:rsidR="000945AC" w:rsidRPr="00196A79">
        <w:rPr>
          <w:rFonts w:ascii="Times New Roman" w:hAnsi="Times New Roman" w:cs="Times New Roman"/>
          <w:sz w:val="22"/>
          <w:szCs w:val="22"/>
        </w:rPr>
        <w:t xml:space="preserve"> to </w:t>
      </w:r>
      <w:r w:rsidR="000945AC" w:rsidRPr="00196A79">
        <w:rPr>
          <w:rFonts w:ascii="Times New Roman" w:hAnsi="Times New Roman" w:cs="Times New Roman"/>
          <w:b/>
          <w:sz w:val="22"/>
          <w:szCs w:val="22"/>
        </w:rPr>
        <w:t>NY</w:t>
      </w:r>
      <w:r w:rsidR="000945AC" w:rsidRPr="00196A79">
        <w:rPr>
          <w:rFonts w:ascii="Times New Roman" w:hAnsi="Times New Roman" w:cs="Times New Roman"/>
          <w:sz w:val="22"/>
          <w:szCs w:val="22"/>
        </w:rPr>
        <w:t>). However, because</w:t>
      </w:r>
      <w:r w:rsidR="000945AC" w:rsidRPr="00196A79">
        <w:rPr>
          <w:rFonts w:ascii="Times New Roman" w:hAnsi="Times New Roman" w:cs="Times New Roman"/>
          <w:b/>
          <w:sz w:val="22"/>
          <w:szCs w:val="22"/>
        </w:rPr>
        <w:t xml:space="preserve"> NV</w:t>
      </w:r>
      <w:r w:rsidR="000945AC" w:rsidRPr="00196A79">
        <w:rPr>
          <w:rFonts w:ascii="Times New Roman" w:hAnsi="Times New Roman" w:cs="Times New Roman"/>
          <w:sz w:val="22"/>
          <w:szCs w:val="22"/>
        </w:rPr>
        <w:t xml:space="preserve"> has higher </w:t>
      </w:r>
      <w:r w:rsidR="000945AC" w:rsidRPr="00196A79">
        <w:rPr>
          <w:rFonts w:ascii="Times New Roman" w:hAnsi="Times New Roman" w:cs="Times New Roman"/>
          <w:i/>
          <w:sz w:val="22"/>
          <w:szCs w:val="22"/>
        </w:rPr>
        <w:t>n-gram</w:t>
      </w:r>
      <w:r w:rsidR="000945AC" w:rsidRPr="00196A79">
        <w:rPr>
          <w:rFonts w:ascii="Times New Roman" w:hAnsi="Times New Roman" w:cs="Times New Roman"/>
          <w:sz w:val="22"/>
          <w:szCs w:val="22"/>
        </w:rPr>
        <w:t xml:space="preserve"> fitness than </w:t>
      </w:r>
      <w:r w:rsidR="000945AC" w:rsidRPr="00196A79">
        <w:rPr>
          <w:rFonts w:ascii="Times New Roman" w:hAnsi="Times New Roman" w:cs="Times New Roman"/>
          <w:b/>
          <w:sz w:val="22"/>
          <w:szCs w:val="22"/>
        </w:rPr>
        <w:t>WY</w:t>
      </w:r>
      <w:r w:rsidR="000945AC" w:rsidRPr="00196A79">
        <w:rPr>
          <w:rFonts w:ascii="Times New Roman" w:hAnsi="Times New Roman" w:cs="Times New Roman"/>
          <w:sz w:val="22"/>
          <w:szCs w:val="22"/>
        </w:rPr>
        <w:t xml:space="preserve">, the more probable pathway is </w:t>
      </w:r>
      <w:r w:rsidR="000945AC" w:rsidRPr="00196A79">
        <w:rPr>
          <w:rFonts w:ascii="Times New Roman" w:hAnsi="Times New Roman" w:cs="Times New Roman"/>
          <w:b/>
          <w:sz w:val="22"/>
          <w:szCs w:val="22"/>
        </w:rPr>
        <w:t>WV</w:t>
      </w:r>
      <w:r w:rsidR="000945AC" w:rsidRPr="00196A79">
        <w:rPr>
          <w:rFonts w:ascii="Times New Roman" w:hAnsi="Times New Roman" w:cs="Times New Roman"/>
          <w:b/>
          <w:sz w:val="22"/>
          <w:szCs w:val="22"/>
        </w:rPr>
        <w:sym w:font="Wingdings" w:char="00E0"/>
      </w:r>
      <w:r w:rsidR="000945AC" w:rsidRPr="00196A79">
        <w:rPr>
          <w:rFonts w:ascii="Times New Roman" w:hAnsi="Times New Roman" w:cs="Times New Roman"/>
          <w:b/>
          <w:sz w:val="22"/>
          <w:szCs w:val="22"/>
        </w:rPr>
        <w:t>NV</w:t>
      </w:r>
      <w:r w:rsidR="000945AC" w:rsidRPr="00196A79">
        <w:rPr>
          <w:rFonts w:ascii="Times New Roman" w:hAnsi="Times New Roman" w:cs="Times New Roman"/>
          <w:b/>
          <w:sz w:val="22"/>
          <w:szCs w:val="22"/>
        </w:rPr>
        <w:sym w:font="Wingdings" w:char="00E0"/>
      </w:r>
      <w:r w:rsidR="000945AC" w:rsidRPr="00196A79">
        <w:rPr>
          <w:rFonts w:ascii="Times New Roman" w:hAnsi="Times New Roman" w:cs="Times New Roman"/>
          <w:b/>
          <w:sz w:val="22"/>
          <w:szCs w:val="22"/>
        </w:rPr>
        <w:t>NY</w:t>
      </w:r>
      <w:r w:rsidR="000945AC" w:rsidRPr="00196A79">
        <w:rPr>
          <w:rFonts w:ascii="Times New Roman" w:hAnsi="Times New Roman" w:cs="Times New Roman"/>
          <w:sz w:val="22"/>
          <w:szCs w:val="22"/>
        </w:rPr>
        <w:t xml:space="preserve">.  </w:t>
      </w:r>
      <w:r w:rsidR="00886AE8" w:rsidRPr="00196A79">
        <w:rPr>
          <w:rFonts w:ascii="Times New Roman" w:hAnsi="Times New Roman" w:cs="Times New Roman"/>
          <w:sz w:val="22"/>
          <w:szCs w:val="22"/>
        </w:rPr>
        <w:t>In</w:t>
      </w:r>
      <w:r w:rsidR="000945AC" w:rsidRPr="00196A79">
        <w:rPr>
          <w:rFonts w:ascii="Times New Roman" w:hAnsi="Times New Roman" w:cs="Times New Roman"/>
          <w:sz w:val="22"/>
          <w:szCs w:val="22"/>
        </w:rPr>
        <w:t xml:space="preserve"> Supplemental </w:t>
      </w:r>
      <w:r w:rsidR="002D60DB">
        <w:rPr>
          <w:rFonts w:ascii="Times New Roman" w:hAnsi="Times New Roman" w:cs="Times New Roman"/>
          <w:sz w:val="22"/>
          <w:szCs w:val="22"/>
        </w:rPr>
        <w:t>F</w:t>
      </w:r>
      <w:r w:rsidR="00886AE8" w:rsidRPr="00196A79">
        <w:rPr>
          <w:rFonts w:ascii="Times New Roman" w:hAnsi="Times New Roman" w:cs="Times New Roman"/>
          <w:sz w:val="22"/>
          <w:szCs w:val="22"/>
        </w:rPr>
        <w:t>ile</w:t>
      </w:r>
      <w:r w:rsidR="000945AC" w:rsidRPr="00196A79">
        <w:rPr>
          <w:rFonts w:ascii="Times New Roman" w:hAnsi="Times New Roman" w:cs="Times New Roman"/>
          <w:sz w:val="22"/>
          <w:szCs w:val="22"/>
        </w:rPr>
        <w:t xml:space="preserve"> 3</w:t>
      </w:r>
      <w:r w:rsidR="00886AE8" w:rsidRPr="00196A79">
        <w:rPr>
          <w:rFonts w:ascii="Times New Roman" w:hAnsi="Times New Roman" w:cs="Times New Roman"/>
          <w:sz w:val="22"/>
          <w:szCs w:val="22"/>
        </w:rPr>
        <w:t>, we discuss how to examine this scenario using simulations of evolution.</w:t>
      </w:r>
    </w:p>
    <w:p w14:paraId="65697802" w14:textId="77777777" w:rsidR="002609AA" w:rsidRDefault="002609AA" w:rsidP="00281626">
      <w:pPr>
        <w:jc w:val="both"/>
        <w:rPr>
          <w:rFonts w:ascii="Times New Roman" w:hAnsi="Times New Roman" w:cs="Times New Roman"/>
        </w:rPr>
      </w:pPr>
    </w:p>
    <w:p w14:paraId="1A2DD905" w14:textId="77777777" w:rsidR="002609AA" w:rsidRDefault="002609AA" w:rsidP="00281626">
      <w:pPr>
        <w:jc w:val="both"/>
        <w:rPr>
          <w:rFonts w:ascii="Times New Roman" w:hAnsi="Times New Roman" w:cs="Times New Roman"/>
        </w:rPr>
      </w:pPr>
    </w:p>
    <w:p w14:paraId="6BEB44B1" w14:textId="77777777" w:rsidR="002609AA" w:rsidRDefault="002609AA" w:rsidP="00281626">
      <w:pPr>
        <w:jc w:val="both"/>
        <w:rPr>
          <w:rFonts w:ascii="Times New Roman" w:hAnsi="Times New Roman" w:cs="Times New Roman"/>
        </w:rPr>
      </w:pPr>
    </w:p>
    <w:p w14:paraId="3BB73D20" w14:textId="77777777" w:rsidR="002609AA" w:rsidRDefault="002609AA" w:rsidP="00281626">
      <w:pPr>
        <w:jc w:val="both"/>
        <w:rPr>
          <w:rFonts w:ascii="Times New Roman" w:eastAsia="Times New Roman" w:hAnsi="Times New Roman" w:cs="Times New Roman"/>
        </w:rPr>
      </w:pPr>
    </w:p>
    <w:p w14:paraId="35782308" w14:textId="77777777" w:rsidR="00281626" w:rsidRDefault="00281626" w:rsidP="00281626">
      <w:pPr>
        <w:jc w:val="both"/>
        <w:rPr>
          <w:rFonts w:ascii="Times New Roman" w:eastAsia="Times New Roman" w:hAnsi="Times New Roman" w:cs="Times New Roman"/>
        </w:rPr>
      </w:pPr>
    </w:p>
    <w:p w14:paraId="483A06C0" w14:textId="77777777" w:rsidR="00E74EFE" w:rsidRDefault="00E74EFE" w:rsidP="00281626">
      <w:pPr>
        <w:jc w:val="both"/>
        <w:rPr>
          <w:rFonts w:ascii="Times New Roman" w:eastAsia="Times New Roman" w:hAnsi="Times New Roman" w:cs="Times New Roman"/>
        </w:rPr>
      </w:pPr>
    </w:p>
    <w:p w14:paraId="7521C292" w14:textId="77777777" w:rsidR="00E74EFE" w:rsidRDefault="00E74EFE" w:rsidP="00281626">
      <w:pPr>
        <w:jc w:val="both"/>
        <w:rPr>
          <w:rFonts w:ascii="Times New Roman" w:eastAsia="Times New Roman" w:hAnsi="Times New Roman" w:cs="Times New Roman"/>
        </w:rPr>
      </w:pPr>
    </w:p>
    <w:p w14:paraId="5CE4AFAA" w14:textId="77777777" w:rsidR="00281626" w:rsidRDefault="00281626" w:rsidP="00281626">
      <w:pPr>
        <w:jc w:val="both"/>
        <w:rPr>
          <w:rFonts w:ascii="Times New Roman" w:eastAsia="Times New Roman" w:hAnsi="Times New Roman" w:cs="Times New Roman"/>
        </w:rPr>
      </w:pPr>
    </w:p>
    <w:p w14:paraId="4C33EAB8" w14:textId="77777777" w:rsidR="00281626" w:rsidRDefault="00281626" w:rsidP="00281626">
      <w:pPr>
        <w:jc w:val="both"/>
        <w:rPr>
          <w:rFonts w:ascii="Times New Roman" w:eastAsia="Times New Roman" w:hAnsi="Times New Roman" w:cs="Times New Roman"/>
        </w:rPr>
      </w:pPr>
    </w:p>
    <w:p w14:paraId="162FBCAB" w14:textId="77777777" w:rsidR="001920EF" w:rsidRPr="004D66F7" w:rsidRDefault="001920EF" w:rsidP="00281626">
      <w:pPr>
        <w:jc w:val="both"/>
        <w:rPr>
          <w:rFonts w:ascii="Times New Roman" w:eastAsia="Times New Roman" w:hAnsi="Times New Roman" w:cs="Times New Roman"/>
        </w:rPr>
      </w:pPr>
    </w:p>
    <w:p w14:paraId="080C371D" w14:textId="77777777" w:rsidR="000945AC" w:rsidRPr="00396FA6" w:rsidRDefault="000945AC" w:rsidP="00281626">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665"/>
        <w:gridCol w:w="1503"/>
        <w:gridCol w:w="1440"/>
        <w:gridCol w:w="1456"/>
        <w:gridCol w:w="1396"/>
        <w:gridCol w:w="1396"/>
      </w:tblGrid>
      <w:tr w:rsidR="00A6203A" w:rsidRPr="00396FA6" w14:paraId="78FE0821" w14:textId="77777777" w:rsidTr="00A6203A">
        <w:trPr>
          <w:jc w:val="center"/>
        </w:trPr>
        <w:tc>
          <w:tcPr>
            <w:tcW w:w="1665" w:type="dxa"/>
          </w:tcPr>
          <w:p w14:paraId="57AAFC25" w14:textId="77777777" w:rsidR="00A6203A" w:rsidRPr="00396FA6" w:rsidRDefault="00A6203A" w:rsidP="00965359">
            <w:pPr>
              <w:jc w:val="center"/>
              <w:rPr>
                <w:rFonts w:ascii="Times New Roman" w:hAnsi="Times New Roman" w:cs="Times New Roman"/>
                <w:b/>
                <w:sz w:val="20"/>
                <w:szCs w:val="20"/>
              </w:rPr>
            </w:pPr>
          </w:p>
          <w:p w14:paraId="55980283" w14:textId="77777777"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State Abbreviation</w:t>
            </w:r>
          </w:p>
        </w:tc>
        <w:tc>
          <w:tcPr>
            <w:tcW w:w="1503" w:type="dxa"/>
          </w:tcPr>
          <w:p w14:paraId="3C4C2B46" w14:textId="77777777"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1-gram frequency</w:t>
            </w:r>
            <w:r>
              <w:rPr>
                <w:rFonts w:ascii="Times New Roman" w:hAnsi="Times New Roman" w:cs="Times New Roman"/>
                <w:b/>
                <w:sz w:val="20"/>
                <w:szCs w:val="20"/>
              </w:rPr>
              <w:t xml:space="preserve"> score</w:t>
            </w:r>
          </w:p>
          <w:p w14:paraId="373E4942" w14:textId="5124E1BD"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(Year 1800)</w:t>
            </w:r>
          </w:p>
        </w:tc>
        <w:tc>
          <w:tcPr>
            <w:tcW w:w="1440" w:type="dxa"/>
          </w:tcPr>
          <w:p w14:paraId="64C88402" w14:textId="77777777"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1-gram frequency</w:t>
            </w:r>
            <w:r>
              <w:rPr>
                <w:rFonts w:ascii="Times New Roman" w:hAnsi="Times New Roman" w:cs="Times New Roman"/>
                <w:b/>
                <w:sz w:val="20"/>
                <w:szCs w:val="20"/>
              </w:rPr>
              <w:t xml:space="preserve"> core</w:t>
            </w:r>
          </w:p>
          <w:p w14:paraId="24F5C15A" w14:textId="7B7D1B63"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(Year 1850)</w:t>
            </w:r>
          </w:p>
        </w:tc>
        <w:tc>
          <w:tcPr>
            <w:tcW w:w="1456" w:type="dxa"/>
          </w:tcPr>
          <w:p w14:paraId="0BE10299" w14:textId="77777777"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1-gram frequency</w:t>
            </w:r>
            <w:r>
              <w:rPr>
                <w:rFonts w:ascii="Times New Roman" w:hAnsi="Times New Roman" w:cs="Times New Roman"/>
                <w:b/>
                <w:sz w:val="20"/>
                <w:szCs w:val="20"/>
              </w:rPr>
              <w:t xml:space="preserve"> score</w:t>
            </w:r>
          </w:p>
          <w:p w14:paraId="4AC39BAC" w14:textId="522D5A88"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(Year 1900)</w:t>
            </w:r>
          </w:p>
        </w:tc>
        <w:tc>
          <w:tcPr>
            <w:tcW w:w="1396" w:type="dxa"/>
          </w:tcPr>
          <w:p w14:paraId="0EEF396B" w14:textId="77777777"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1-gram frequency</w:t>
            </w:r>
            <w:r>
              <w:rPr>
                <w:rFonts w:ascii="Times New Roman" w:hAnsi="Times New Roman" w:cs="Times New Roman"/>
                <w:b/>
                <w:sz w:val="20"/>
                <w:szCs w:val="20"/>
              </w:rPr>
              <w:t xml:space="preserve"> score</w:t>
            </w:r>
          </w:p>
          <w:p w14:paraId="76F91F69" w14:textId="0A7A897A"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(Year 1950)</w:t>
            </w:r>
          </w:p>
        </w:tc>
        <w:tc>
          <w:tcPr>
            <w:tcW w:w="1396" w:type="dxa"/>
          </w:tcPr>
          <w:p w14:paraId="789E718B" w14:textId="77777777"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1-gram frequency</w:t>
            </w:r>
            <w:r>
              <w:rPr>
                <w:rFonts w:ascii="Times New Roman" w:hAnsi="Times New Roman" w:cs="Times New Roman"/>
                <w:b/>
                <w:sz w:val="20"/>
                <w:szCs w:val="20"/>
              </w:rPr>
              <w:t xml:space="preserve"> score</w:t>
            </w:r>
          </w:p>
          <w:p w14:paraId="2BB5D01F" w14:textId="7176DBA0" w:rsidR="00A6203A" w:rsidRPr="00396FA6" w:rsidRDefault="00A6203A" w:rsidP="00965359">
            <w:pPr>
              <w:jc w:val="center"/>
              <w:rPr>
                <w:rFonts w:ascii="Times New Roman" w:hAnsi="Times New Roman" w:cs="Times New Roman"/>
                <w:b/>
                <w:sz w:val="20"/>
                <w:szCs w:val="20"/>
              </w:rPr>
            </w:pPr>
            <w:r w:rsidRPr="00396FA6">
              <w:rPr>
                <w:rFonts w:ascii="Times New Roman" w:hAnsi="Times New Roman" w:cs="Times New Roman"/>
                <w:b/>
                <w:sz w:val="20"/>
                <w:szCs w:val="20"/>
              </w:rPr>
              <w:t>(Year 2000)</w:t>
            </w:r>
          </w:p>
        </w:tc>
      </w:tr>
      <w:tr w:rsidR="000945AC" w:rsidRPr="00396FA6" w14:paraId="6824E198" w14:textId="77777777" w:rsidTr="00A6203A">
        <w:trPr>
          <w:jc w:val="center"/>
        </w:trPr>
        <w:tc>
          <w:tcPr>
            <w:tcW w:w="1665" w:type="dxa"/>
          </w:tcPr>
          <w:p w14:paraId="448AD625" w14:textId="77777777" w:rsidR="000945AC" w:rsidRPr="00396FA6" w:rsidRDefault="000945AC" w:rsidP="00965359">
            <w:pPr>
              <w:jc w:val="center"/>
              <w:rPr>
                <w:rFonts w:ascii="Times New Roman" w:hAnsi="Times New Roman" w:cs="Times New Roman"/>
                <w:b/>
                <w:sz w:val="20"/>
                <w:szCs w:val="20"/>
              </w:rPr>
            </w:pPr>
            <w:r w:rsidRPr="00396FA6">
              <w:rPr>
                <w:rFonts w:ascii="Times New Roman" w:hAnsi="Times New Roman" w:cs="Times New Roman"/>
                <w:b/>
                <w:sz w:val="20"/>
                <w:szCs w:val="20"/>
              </w:rPr>
              <w:t>WV</w:t>
            </w:r>
          </w:p>
        </w:tc>
        <w:tc>
          <w:tcPr>
            <w:tcW w:w="1503" w:type="dxa"/>
            <w:vAlign w:val="center"/>
          </w:tcPr>
          <w:p w14:paraId="1D462289"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4.69E-06</w:t>
            </w:r>
          </w:p>
        </w:tc>
        <w:tc>
          <w:tcPr>
            <w:tcW w:w="1440" w:type="dxa"/>
            <w:vAlign w:val="center"/>
          </w:tcPr>
          <w:p w14:paraId="26A79420"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1.48E-06</w:t>
            </w:r>
          </w:p>
        </w:tc>
        <w:tc>
          <w:tcPr>
            <w:tcW w:w="1456" w:type="dxa"/>
            <w:vAlign w:val="center"/>
          </w:tcPr>
          <w:p w14:paraId="05EA4581"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1.97E-06</w:t>
            </w:r>
          </w:p>
        </w:tc>
        <w:tc>
          <w:tcPr>
            <w:tcW w:w="1396" w:type="dxa"/>
            <w:vAlign w:val="center"/>
          </w:tcPr>
          <w:p w14:paraId="077909FC"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4.81E-06</w:t>
            </w:r>
          </w:p>
        </w:tc>
        <w:tc>
          <w:tcPr>
            <w:tcW w:w="1396" w:type="dxa"/>
            <w:vAlign w:val="center"/>
          </w:tcPr>
          <w:p w14:paraId="4980AACA"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5.38E-05</w:t>
            </w:r>
          </w:p>
        </w:tc>
      </w:tr>
      <w:tr w:rsidR="000945AC" w:rsidRPr="00396FA6" w14:paraId="7B459EB2" w14:textId="77777777" w:rsidTr="00A6203A">
        <w:trPr>
          <w:jc w:val="center"/>
        </w:trPr>
        <w:tc>
          <w:tcPr>
            <w:tcW w:w="1665" w:type="dxa"/>
          </w:tcPr>
          <w:p w14:paraId="69EF78BB" w14:textId="77777777" w:rsidR="000945AC" w:rsidRPr="00396FA6" w:rsidRDefault="000945AC" w:rsidP="00965359">
            <w:pPr>
              <w:jc w:val="center"/>
              <w:rPr>
                <w:rFonts w:ascii="Times New Roman" w:hAnsi="Times New Roman" w:cs="Times New Roman"/>
                <w:b/>
                <w:sz w:val="20"/>
                <w:szCs w:val="20"/>
              </w:rPr>
            </w:pPr>
            <w:r w:rsidRPr="00396FA6">
              <w:rPr>
                <w:rFonts w:ascii="Times New Roman" w:hAnsi="Times New Roman" w:cs="Times New Roman"/>
                <w:b/>
                <w:sz w:val="20"/>
                <w:szCs w:val="20"/>
              </w:rPr>
              <w:t>WY</w:t>
            </w:r>
          </w:p>
        </w:tc>
        <w:tc>
          <w:tcPr>
            <w:tcW w:w="1503" w:type="dxa"/>
            <w:vAlign w:val="center"/>
          </w:tcPr>
          <w:p w14:paraId="22F78915"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2.40E-06</w:t>
            </w:r>
          </w:p>
        </w:tc>
        <w:tc>
          <w:tcPr>
            <w:tcW w:w="1440" w:type="dxa"/>
            <w:vAlign w:val="center"/>
          </w:tcPr>
          <w:p w14:paraId="0D52BABB"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9.58E-07</w:t>
            </w:r>
          </w:p>
        </w:tc>
        <w:tc>
          <w:tcPr>
            <w:tcW w:w="1456" w:type="dxa"/>
            <w:vAlign w:val="center"/>
          </w:tcPr>
          <w:p w14:paraId="39D25214"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1.46E-06</w:t>
            </w:r>
          </w:p>
        </w:tc>
        <w:tc>
          <w:tcPr>
            <w:tcW w:w="1396" w:type="dxa"/>
            <w:vAlign w:val="center"/>
          </w:tcPr>
          <w:p w14:paraId="54A3A14E"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1.96E-06</w:t>
            </w:r>
          </w:p>
        </w:tc>
        <w:tc>
          <w:tcPr>
            <w:tcW w:w="1396" w:type="dxa"/>
            <w:vAlign w:val="center"/>
          </w:tcPr>
          <w:p w14:paraId="24701796"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4.39E-05</w:t>
            </w:r>
          </w:p>
        </w:tc>
      </w:tr>
      <w:tr w:rsidR="000945AC" w:rsidRPr="00396FA6" w14:paraId="27AAD574" w14:textId="77777777" w:rsidTr="00A6203A">
        <w:trPr>
          <w:jc w:val="center"/>
        </w:trPr>
        <w:tc>
          <w:tcPr>
            <w:tcW w:w="1665" w:type="dxa"/>
          </w:tcPr>
          <w:p w14:paraId="38E5FE43" w14:textId="77777777" w:rsidR="000945AC" w:rsidRPr="00396FA6" w:rsidRDefault="000945AC" w:rsidP="00965359">
            <w:pPr>
              <w:jc w:val="center"/>
              <w:rPr>
                <w:rFonts w:ascii="Times New Roman" w:hAnsi="Times New Roman" w:cs="Times New Roman"/>
                <w:b/>
                <w:sz w:val="20"/>
                <w:szCs w:val="20"/>
              </w:rPr>
            </w:pPr>
            <w:r w:rsidRPr="00396FA6">
              <w:rPr>
                <w:rFonts w:ascii="Times New Roman" w:hAnsi="Times New Roman" w:cs="Times New Roman"/>
                <w:b/>
                <w:sz w:val="20"/>
                <w:szCs w:val="20"/>
              </w:rPr>
              <w:t>NV</w:t>
            </w:r>
          </w:p>
        </w:tc>
        <w:tc>
          <w:tcPr>
            <w:tcW w:w="1503" w:type="dxa"/>
            <w:vAlign w:val="center"/>
          </w:tcPr>
          <w:p w14:paraId="6A5823E2"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3.10E-06</w:t>
            </w:r>
          </w:p>
        </w:tc>
        <w:tc>
          <w:tcPr>
            <w:tcW w:w="1440" w:type="dxa"/>
            <w:vAlign w:val="center"/>
          </w:tcPr>
          <w:p w14:paraId="5265833F"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8.29E-07</w:t>
            </w:r>
          </w:p>
        </w:tc>
        <w:tc>
          <w:tcPr>
            <w:tcW w:w="1456" w:type="dxa"/>
            <w:vAlign w:val="center"/>
          </w:tcPr>
          <w:p w14:paraId="1B68E22E"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1.73E-06</w:t>
            </w:r>
          </w:p>
        </w:tc>
        <w:tc>
          <w:tcPr>
            <w:tcW w:w="1396" w:type="dxa"/>
            <w:vAlign w:val="center"/>
          </w:tcPr>
          <w:p w14:paraId="21B9AD78"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7.64E-06</w:t>
            </w:r>
          </w:p>
        </w:tc>
        <w:tc>
          <w:tcPr>
            <w:tcW w:w="1396" w:type="dxa"/>
            <w:vAlign w:val="center"/>
          </w:tcPr>
          <w:p w14:paraId="6B409541"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1.01E-04</w:t>
            </w:r>
          </w:p>
        </w:tc>
      </w:tr>
      <w:tr w:rsidR="000945AC" w:rsidRPr="00396FA6" w14:paraId="06B9047A" w14:textId="77777777" w:rsidTr="00A6203A">
        <w:trPr>
          <w:jc w:val="center"/>
        </w:trPr>
        <w:tc>
          <w:tcPr>
            <w:tcW w:w="1665" w:type="dxa"/>
          </w:tcPr>
          <w:p w14:paraId="5FCB79E9" w14:textId="77777777" w:rsidR="000945AC" w:rsidRPr="00396FA6" w:rsidRDefault="000945AC" w:rsidP="00965359">
            <w:pPr>
              <w:jc w:val="center"/>
              <w:rPr>
                <w:rFonts w:ascii="Times New Roman" w:hAnsi="Times New Roman" w:cs="Times New Roman"/>
                <w:b/>
                <w:sz w:val="20"/>
                <w:szCs w:val="20"/>
              </w:rPr>
            </w:pPr>
            <w:r w:rsidRPr="00396FA6">
              <w:rPr>
                <w:rFonts w:ascii="Times New Roman" w:hAnsi="Times New Roman" w:cs="Times New Roman"/>
                <w:b/>
                <w:sz w:val="20"/>
                <w:szCs w:val="20"/>
              </w:rPr>
              <w:t>NY</w:t>
            </w:r>
          </w:p>
        </w:tc>
        <w:tc>
          <w:tcPr>
            <w:tcW w:w="1503" w:type="dxa"/>
            <w:vAlign w:val="center"/>
          </w:tcPr>
          <w:p w14:paraId="1C10D762"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5.49E-06</w:t>
            </w:r>
          </w:p>
        </w:tc>
        <w:tc>
          <w:tcPr>
            <w:tcW w:w="1440" w:type="dxa"/>
            <w:vAlign w:val="center"/>
          </w:tcPr>
          <w:p w14:paraId="4D23881E"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2.94E-06</w:t>
            </w:r>
          </w:p>
        </w:tc>
        <w:tc>
          <w:tcPr>
            <w:tcW w:w="1456" w:type="dxa"/>
            <w:vAlign w:val="center"/>
          </w:tcPr>
          <w:p w14:paraId="6729C59B"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 xml:space="preserve">8.57 </w:t>
            </w:r>
            <w:r>
              <w:rPr>
                <w:rFonts w:ascii="Times New Roman" w:eastAsia="Times New Roman" w:hAnsi="Times New Roman" w:cs="Times New Roman"/>
                <w:color w:val="000000"/>
                <w:sz w:val="20"/>
                <w:szCs w:val="20"/>
              </w:rPr>
              <w:t>E</w:t>
            </w:r>
            <w:r w:rsidRPr="00396FA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396FA6">
              <w:rPr>
                <w:rFonts w:ascii="Times New Roman" w:eastAsia="Times New Roman" w:hAnsi="Times New Roman" w:cs="Times New Roman"/>
                <w:color w:val="000000"/>
                <w:sz w:val="20"/>
                <w:szCs w:val="20"/>
              </w:rPr>
              <w:t>6</w:t>
            </w:r>
          </w:p>
        </w:tc>
        <w:tc>
          <w:tcPr>
            <w:tcW w:w="1396" w:type="dxa"/>
            <w:vAlign w:val="center"/>
          </w:tcPr>
          <w:p w14:paraId="488EBBED"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2.68E-04</w:t>
            </w:r>
          </w:p>
        </w:tc>
        <w:tc>
          <w:tcPr>
            <w:tcW w:w="1396" w:type="dxa"/>
            <w:vAlign w:val="center"/>
          </w:tcPr>
          <w:p w14:paraId="26CC4D2A" w14:textId="77777777" w:rsidR="000945AC" w:rsidRPr="00396FA6" w:rsidRDefault="000945AC" w:rsidP="00965359">
            <w:pPr>
              <w:jc w:val="center"/>
              <w:rPr>
                <w:rFonts w:ascii="Times New Roman" w:hAnsi="Times New Roman" w:cs="Times New Roman"/>
                <w:sz w:val="20"/>
                <w:szCs w:val="20"/>
              </w:rPr>
            </w:pPr>
            <w:r w:rsidRPr="00396FA6">
              <w:rPr>
                <w:rFonts w:ascii="Times New Roman" w:eastAsia="Times New Roman" w:hAnsi="Times New Roman" w:cs="Times New Roman"/>
                <w:color w:val="000000"/>
                <w:sz w:val="20"/>
                <w:szCs w:val="20"/>
              </w:rPr>
              <w:t>2.27E-03</w:t>
            </w:r>
          </w:p>
        </w:tc>
      </w:tr>
    </w:tbl>
    <w:p w14:paraId="1B6CCF35" w14:textId="77777777" w:rsidR="001570D6" w:rsidRDefault="001570D6" w:rsidP="00281626">
      <w:pPr>
        <w:jc w:val="both"/>
        <w:rPr>
          <w:rFonts w:ascii="Times New Roman" w:hAnsi="Times New Roman" w:cs="Times New Roman"/>
          <w:b/>
          <w:sz w:val="22"/>
          <w:szCs w:val="22"/>
        </w:rPr>
      </w:pPr>
    </w:p>
    <w:p w14:paraId="02ED62FD" w14:textId="4065AA03" w:rsidR="00D36BFE" w:rsidRPr="00E74EFE" w:rsidRDefault="00D6160D" w:rsidP="00281626">
      <w:pPr>
        <w:jc w:val="both"/>
        <w:rPr>
          <w:rFonts w:ascii="Times New Roman" w:hAnsi="Times New Roman" w:cs="Times New Roman"/>
          <w:sz w:val="22"/>
          <w:szCs w:val="22"/>
        </w:rPr>
      </w:pPr>
      <w:r w:rsidRPr="00E74EFE">
        <w:rPr>
          <w:rFonts w:ascii="Times New Roman" w:hAnsi="Times New Roman" w:cs="Times New Roman"/>
          <w:b/>
          <w:sz w:val="22"/>
          <w:szCs w:val="22"/>
        </w:rPr>
        <w:t>S7 Table</w:t>
      </w:r>
      <w:r w:rsidR="000945AC" w:rsidRPr="00E74EFE">
        <w:rPr>
          <w:rFonts w:ascii="Times New Roman" w:hAnsi="Times New Roman" w:cs="Times New Roman"/>
          <w:b/>
          <w:sz w:val="22"/>
          <w:szCs w:val="22"/>
        </w:rPr>
        <w:t>.</w:t>
      </w:r>
      <w:r w:rsidR="00D17453" w:rsidRPr="00E74EFE">
        <w:rPr>
          <w:rFonts w:ascii="Times New Roman" w:hAnsi="Times New Roman" w:cs="Times New Roman"/>
          <w:sz w:val="22"/>
          <w:szCs w:val="22"/>
        </w:rPr>
        <w:t xml:space="preserve">  </w:t>
      </w:r>
      <w:r w:rsidR="00D17453" w:rsidRPr="00E74EFE">
        <w:rPr>
          <w:rFonts w:ascii="Times New Roman" w:hAnsi="Times New Roman" w:cs="Times New Roman"/>
          <w:i/>
          <w:sz w:val="22"/>
          <w:szCs w:val="22"/>
        </w:rPr>
        <w:t>N</w:t>
      </w:r>
      <w:r w:rsidR="000945AC" w:rsidRPr="00E74EFE">
        <w:rPr>
          <w:rFonts w:ascii="Times New Roman" w:hAnsi="Times New Roman" w:cs="Times New Roman"/>
          <w:i/>
          <w:sz w:val="22"/>
          <w:szCs w:val="22"/>
        </w:rPr>
        <w:t>-gram</w:t>
      </w:r>
      <w:r w:rsidR="00CE3348" w:rsidRPr="00E74EFE">
        <w:rPr>
          <w:rFonts w:ascii="Times New Roman" w:hAnsi="Times New Roman" w:cs="Times New Roman"/>
          <w:sz w:val="22"/>
          <w:szCs w:val="22"/>
        </w:rPr>
        <w:t xml:space="preserve"> frequency scores (</w:t>
      </w:r>
      <w:proofErr w:type="spellStart"/>
      <w:r w:rsidR="00CE3348" w:rsidRPr="00E74EFE">
        <w:rPr>
          <w:rFonts w:ascii="Times New Roman" w:hAnsi="Times New Roman" w:cs="Times New Roman"/>
          <w:i/>
          <w:sz w:val="22"/>
          <w:szCs w:val="22"/>
        </w:rPr>
        <w:t>Ngram</w:t>
      </w:r>
      <w:proofErr w:type="spellEnd"/>
      <w:r w:rsidR="00CE3348" w:rsidRPr="00E74EFE">
        <w:rPr>
          <w:rFonts w:ascii="Times New Roman" w:hAnsi="Times New Roman" w:cs="Times New Roman"/>
          <w:sz w:val="22"/>
          <w:szCs w:val="22"/>
        </w:rPr>
        <w:t xml:space="preserve"> fitness)</w:t>
      </w:r>
      <w:r w:rsidR="000945AC" w:rsidRPr="00E74EFE">
        <w:rPr>
          <w:rFonts w:ascii="Times New Roman" w:hAnsi="Times New Roman" w:cs="Times New Roman"/>
          <w:sz w:val="22"/>
          <w:szCs w:val="22"/>
        </w:rPr>
        <w:t xml:space="preserve"> for several </w:t>
      </w:r>
      <w:r w:rsidR="00EC2474" w:rsidRPr="00E74EFE">
        <w:rPr>
          <w:rFonts w:ascii="Times New Roman" w:hAnsi="Times New Roman" w:cs="Times New Roman"/>
          <w:sz w:val="22"/>
          <w:szCs w:val="22"/>
        </w:rPr>
        <w:t xml:space="preserve">U.S. </w:t>
      </w:r>
      <w:r w:rsidR="000945AC" w:rsidRPr="00E74EFE">
        <w:rPr>
          <w:rFonts w:ascii="Times New Roman" w:hAnsi="Times New Roman" w:cs="Times New Roman"/>
          <w:sz w:val="22"/>
          <w:szCs w:val="22"/>
        </w:rPr>
        <w:t>state abbreviations (WV, WY, NV, NY) for five different years from (1800, 1850, 1900, 1950</w:t>
      </w:r>
      <w:r w:rsidR="00584A56" w:rsidRPr="00E74EFE">
        <w:rPr>
          <w:rFonts w:ascii="Times New Roman" w:hAnsi="Times New Roman" w:cs="Times New Roman"/>
          <w:sz w:val="22"/>
          <w:szCs w:val="22"/>
        </w:rPr>
        <w:t>, 2000</w:t>
      </w:r>
      <w:r w:rsidR="000945AC" w:rsidRPr="00E74EFE">
        <w:rPr>
          <w:rFonts w:ascii="Times New Roman" w:hAnsi="Times New Roman" w:cs="Times New Roman"/>
          <w:sz w:val="22"/>
          <w:szCs w:val="22"/>
        </w:rPr>
        <w:t xml:space="preserve">).  Note that these </w:t>
      </w:r>
      <w:r w:rsidR="00584A56" w:rsidRPr="00E74EFE">
        <w:rPr>
          <w:rFonts w:ascii="Times New Roman" w:hAnsi="Times New Roman" w:cs="Times New Roman"/>
          <w:sz w:val="22"/>
          <w:szCs w:val="22"/>
        </w:rPr>
        <w:t>frequency scores</w:t>
      </w:r>
      <w:r w:rsidR="000945AC" w:rsidRPr="00E74EFE">
        <w:rPr>
          <w:rFonts w:ascii="Times New Roman" w:hAnsi="Times New Roman" w:cs="Times New Roman"/>
          <w:sz w:val="22"/>
          <w:szCs w:val="22"/>
        </w:rPr>
        <w:t xml:space="preserve"> apply to the case sensitive versions of the words, because state abbreviations, written correctly, are always uppercase.</w:t>
      </w:r>
    </w:p>
    <w:p w14:paraId="18F7AE01" w14:textId="77777777" w:rsidR="001061D0" w:rsidRDefault="001061D0" w:rsidP="00281626">
      <w:pPr>
        <w:jc w:val="both"/>
        <w:rPr>
          <w:rFonts w:ascii="Times New Roman" w:hAnsi="Times New Roman" w:cs="Times New Roman"/>
        </w:rPr>
      </w:pPr>
    </w:p>
    <w:p w14:paraId="4437C132" w14:textId="77777777" w:rsidR="001570D6" w:rsidRDefault="001570D6" w:rsidP="00281626">
      <w:pPr>
        <w:jc w:val="both"/>
        <w:rPr>
          <w:rFonts w:ascii="Times New Roman" w:hAnsi="Times New Roman" w:cs="Times New Roman"/>
        </w:rPr>
      </w:pPr>
    </w:p>
    <w:p w14:paraId="276A2897" w14:textId="77777777" w:rsidR="009B470B" w:rsidRDefault="009B470B" w:rsidP="00281626">
      <w:pPr>
        <w:jc w:val="both"/>
        <w:rPr>
          <w:rFonts w:ascii="Times New Roman" w:hAnsi="Times New Roman" w:cs="Times New Roman"/>
        </w:rPr>
      </w:pPr>
    </w:p>
    <w:p w14:paraId="30F6CC82" w14:textId="69F28C27" w:rsidR="004C39F2" w:rsidRDefault="001061D0" w:rsidP="00281626">
      <w:pPr>
        <w:jc w:val="both"/>
        <w:rPr>
          <w:rFonts w:ascii="Times New Roman" w:hAnsi="Times New Roman" w:cs="Times New Roman"/>
        </w:rPr>
      </w:pPr>
      <w:r>
        <w:rPr>
          <w:rFonts w:ascii="Times New Roman" w:hAnsi="Times New Roman" w:cs="Times New Roman"/>
          <w:noProof/>
        </w:rPr>
        <w:drawing>
          <wp:inline distT="0" distB="0" distL="0" distR="0" wp14:anchorId="41EEE72B" wp14:editId="14E32AED">
            <wp:extent cx="5486400" cy="1092200"/>
            <wp:effectExtent l="0" t="0" r="0" b="0"/>
            <wp:docPr id="3" name="Picture 3" descr="Macintosh HD:Users:QuantNoir:Desktop:Layout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QuantNoir:Desktop:Layout 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92200"/>
                    </a:xfrm>
                    <a:prstGeom prst="rect">
                      <a:avLst/>
                    </a:prstGeom>
                    <a:noFill/>
                    <a:ln>
                      <a:noFill/>
                    </a:ln>
                  </pic:spPr>
                </pic:pic>
              </a:graphicData>
            </a:graphic>
          </wp:inline>
        </w:drawing>
      </w:r>
    </w:p>
    <w:p w14:paraId="3855D555" w14:textId="77777777" w:rsidR="001570D6" w:rsidRDefault="001570D6" w:rsidP="00E1497D">
      <w:pPr>
        <w:jc w:val="both"/>
        <w:rPr>
          <w:rFonts w:ascii="Times New Roman" w:hAnsi="Times New Roman" w:cs="Times New Roman"/>
          <w:b/>
          <w:sz w:val="22"/>
          <w:szCs w:val="22"/>
        </w:rPr>
      </w:pPr>
    </w:p>
    <w:p w14:paraId="5BAEFEAB" w14:textId="390060D6" w:rsidR="00E1497D" w:rsidRPr="00E74EFE" w:rsidRDefault="00E1497D" w:rsidP="00E1497D">
      <w:pPr>
        <w:jc w:val="both"/>
        <w:rPr>
          <w:rFonts w:ascii="Times New Roman" w:hAnsi="Times New Roman" w:cs="Times New Roman"/>
          <w:sz w:val="22"/>
          <w:szCs w:val="22"/>
        </w:rPr>
      </w:pPr>
      <w:r w:rsidRPr="00E74EFE">
        <w:rPr>
          <w:rFonts w:ascii="Times New Roman" w:hAnsi="Times New Roman" w:cs="Times New Roman"/>
          <w:b/>
          <w:sz w:val="22"/>
          <w:szCs w:val="22"/>
        </w:rPr>
        <w:t>S</w:t>
      </w:r>
      <w:r w:rsidR="00567959" w:rsidRPr="00E74EFE">
        <w:rPr>
          <w:rFonts w:ascii="Times New Roman" w:hAnsi="Times New Roman" w:cs="Times New Roman"/>
          <w:b/>
          <w:sz w:val="22"/>
          <w:szCs w:val="22"/>
        </w:rPr>
        <w:t>7</w:t>
      </w:r>
      <w:r w:rsidR="001061D0" w:rsidRPr="00E74EFE">
        <w:rPr>
          <w:rFonts w:ascii="Times New Roman" w:hAnsi="Times New Roman" w:cs="Times New Roman"/>
          <w:b/>
          <w:sz w:val="22"/>
          <w:szCs w:val="22"/>
        </w:rPr>
        <w:t>E-G</w:t>
      </w:r>
      <w:r w:rsidRPr="00E74EFE">
        <w:rPr>
          <w:rFonts w:ascii="Times New Roman" w:hAnsi="Times New Roman" w:cs="Times New Roman"/>
          <w:b/>
          <w:sz w:val="22"/>
          <w:szCs w:val="22"/>
        </w:rPr>
        <w:t xml:space="preserve"> Fig</w:t>
      </w:r>
      <w:r w:rsidR="001F28BC" w:rsidRPr="00E74EFE">
        <w:rPr>
          <w:rFonts w:ascii="Times New Roman" w:hAnsi="Times New Roman" w:cs="Times New Roman"/>
          <w:b/>
          <w:sz w:val="22"/>
          <w:szCs w:val="22"/>
        </w:rPr>
        <w:t>s</w:t>
      </w:r>
      <w:r w:rsidRPr="00E74EFE">
        <w:rPr>
          <w:rFonts w:ascii="Times New Roman" w:hAnsi="Times New Roman" w:cs="Times New Roman"/>
          <w:b/>
          <w:sz w:val="22"/>
          <w:szCs w:val="22"/>
        </w:rPr>
        <w:t>.</w:t>
      </w:r>
      <w:r w:rsidR="00D6160D" w:rsidRPr="00E74EFE">
        <w:rPr>
          <w:rFonts w:ascii="Times New Roman" w:hAnsi="Times New Roman" w:cs="Times New Roman"/>
          <w:b/>
          <w:sz w:val="22"/>
          <w:szCs w:val="22"/>
        </w:rPr>
        <w:t xml:space="preserve"> </w:t>
      </w:r>
      <w:proofErr w:type="gramStart"/>
      <w:r w:rsidRPr="00E74EFE">
        <w:rPr>
          <w:rFonts w:ascii="Times New Roman" w:hAnsi="Times New Roman" w:cs="Times New Roman"/>
          <w:b/>
          <w:sz w:val="22"/>
          <w:szCs w:val="22"/>
        </w:rPr>
        <w:t>Simulations of evolution across the WV</w:t>
      </w:r>
      <w:r w:rsidRPr="00E74EFE">
        <w:rPr>
          <w:rFonts w:ascii="Times New Roman" w:hAnsi="Times New Roman" w:cs="Times New Roman"/>
          <w:b/>
          <w:sz w:val="22"/>
          <w:szCs w:val="22"/>
        </w:rPr>
        <w:sym w:font="Wingdings" w:char="F0E0"/>
      </w:r>
      <w:r w:rsidRPr="00E74EFE">
        <w:rPr>
          <w:rFonts w:ascii="Times New Roman" w:hAnsi="Times New Roman" w:cs="Times New Roman"/>
          <w:b/>
          <w:sz w:val="22"/>
          <w:szCs w:val="22"/>
        </w:rPr>
        <w:t>NY landscape.</w:t>
      </w:r>
      <w:proofErr w:type="gramEnd"/>
      <w:r w:rsidRPr="00E74EFE">
        <w:rPr>
          <w:rFonts w:ascii="Times New Roman" w:hAnsi="Times New Roman" w:cs="Times New Roman"/>
          <w:sz w:val="22"/>
          <w:szCs w:val="22"/>
        </w:rPr>
        <w:t xml:space="preserve">  These are illustrative examples of the results of simulations of evolution from </w:t>
      </w:r>
      <w:r w:rsidRPr="00E74EFE">
        <w:rPr>
          <w:rFonts w:ascii="Times New Roman" w:hAnsi="Times New Roman" w:cs="Times New Roman"/>
          <w:b/>
          <w:sz w:val="22"/>
          <w:szCs w:val="22"/>
        </w:rPr>
        <w:t>WV</w:t>
      </w:r>
      <w:r w:rsidRPr="00E74EFE">
        <w:rPr>
          <w:rFonts w:ascii="Times New Roman" w:hAnsi="Times New Roman" w:cs="Times New Roman"/>
          <w:sz w:val="22"/>
          <w:szCs w:val="22"/>
        </w:rPr>
        <w:t xml:space="preserve"> to </w:t>
      </w:r>
      <w:r w:rsidRPr="00E74EFE">
        <w:rPr>
          <w:rFonts w:ascii="Times New Roman" w:hAnsi="Times New Roman" w:cs="Times New Roman"/>
          <w:b/>
          <w:sz w:val="22"/>
          <w:szCs w:val="22"/>
        </w:rPr>
        <w:t>NY</w:t>
      </w:r>
      <w:r w:rsidRPr="00E74EFE">
        <w:rPr>
          <w:rFonts w:ascii="Times New Roman" w:hAnsi="Times New Roman" w:cs="Times New Roman"/>
          <w:sz w:val="22"/>
          <w:szCs w:val="22"/>
        </w:rPr>
        <w:t xml:space="preserve"> across several environments: (A) </w:t>
      </w:r>
      <w:r w:rsidR="0000258A" w:rsidRPr="00E74EFE">
        <w:rPr>
          <w:rFonts w:ascii="Times New Roman" w:hAnsi="Times New Roman" w:cs="Times New Roman"/>
          <w:sz w:val="22"/>
          <w:szCs w:val="22"/>
        </w:rPr>
        <w:t xml:space="preserve">1800, (B) 1900 (C) 2000, using </w:t>
      </w:r>
      <w:proofErr w:type="spellStart"/>
      <w:r w:rsidR="0000258A" w:rsidRPr="00E74EFE">
        <w:rPr>
          <w:rFonts w:ascii="Times New Roman" w:hAnsi="Times New Roman" w:cs="Times New Roman"/>
          <w:sz w:val="22"/>
          <w:szCs w:val="22"/>
        </w:rPr>
        <w:t>simuPOP</w:t>
      </w:r>
      <w:proofErr w:type="spellEnd"/>
      <w:r w:rsidRPr="00E74EFE">
        <w:rPr>
          <w:rFonts w:ascii="Times New Roman" w:hAnsi="Times New Roman" w:cs="Times New Roman"/>
          <w:sz w:val="22"/>
          <w:szCs w:val="22"/>
        </w:rPr>
        <w:t xml:space="preserve">, as mentioned in </w:t>
      </w:r>
      <w:r w:rsidR="00BF3458" w:rsidRPr="002D60DB">
        <w:rPr>
          <w:rFonts w:ascii="Times New Roman" w:hAnsi="Times New Roman" w:cs="Times New Roman"/>
          <w:sz w:val="22"/>
          <w:szCs w:val="22"/>
        </w:rPr>
        <w:t>Supplemental</w:t>
      </w:r>
      <w:r w:rsidRPr="002D60DB">
        <w:rPr>
          <w:rFonts w:ascii="Times New Roman" w:hAnsi="Times New Roman" w:cs="Times New Roman"/>
          <w:sz w:val="22"/>
          <w:szCs w:val="22"/>
        </w:rPr>
        <w:t xml:space="preserve"> File 3.</w:t>
      </w:r>
      <w:r w:rsidRPr="00E74EFE">
        <w:rPr>
          <w:rFonts w:ascii="Times New Roman" w:hAnsi="Times New Roman" w:cs="Times New Roman"/>
          <w:sz w:val="22"/>
          <w:szCs w:val="22"/>
        </w:rPr>
        <w:t xml:space="preserve">  The mutation rate in this experiment is on the order of 1 mutation per replication, and they were run for 1000 generations (100,000 individuals)</w:t>
      </w:r>
      <w:r w:rsidR="001C02C2" w:rsidRPr="00E74EFE">
        <w:rPr>
          <w:rFonts w:ascii="Times New Roman" w:hAnsi="Times New Roman" w:cs="Times New Roman"/>
          <w:sz w:val="22"/>
          <w:szCs w:val="22"/>
        </w:rPr>
        <w:t>.  We can observe that</w:t>
      </w:r>
      <w:r w:rsidRPr="00E74EFE">
        <w:rPr>
          <w:rFonts w:ascii="Times New Roman" w:hAnsi="Times New Roman" w:cs="Times New Roman"/>
          <w:sz w:val="22"/>
          <w:szCs w:val="22"/>
        </w:rPr>
        <w:t xml:space="preserve"> leaving the WV peak is slightly more difficult to do in 1800 than in 1900 or 2000, as it takes slightly longer for the NY “allele” to take over the population. </w:t>
      </w:r>
    </w:p>
    <w:p w14:paraId="3B98C557" w14:textId="77777777" w:rsidR="00E1497D" w:rsidRDefault="00E1497D" w:rsidP="00281626">
      <w:pPr>
        <w:jc w:val="both"/>
        <w:rPr>
          <w:rFonts w:ascii="Times New Roman" w:hAnsi="Times New Roman" w:cs="Times New Roman"/>
        </w:rPr>
      </w:pPr>
    </w:p>
    <w:p w14:paraId="6ED77BA3" w14:textId="77777777" w:rsidR="00E1497D" w:rsidRPr="00204A3C" w:rsidRDefault="00E1497D" w:rsidP="00281626">
      <w:pPr>
        <w:jc w:val="both"/>
      </w:pPr>
    </w:p>
    <w:sectPr w:rsidR="00E1497D" w:rsidRPr="00204A3C" w:rsidSect="00CB1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AC"/>
    <w:rsid w:val="0000258A"/>
    <w:rsid w:val="00025484"/>
    <w:rsid w:val="000945AC"/>
    <w:rsid w:val="000D5C31"/>
    <w:rsid w:val="001061D0"/>
    <w:rsid w:val="001570D6"/>
    <w:rsid w:val="001920EF"/>
    <w:rsid w:val="00196A79"/>
    <w:rsid w:val="001C02C2"/>
    <w:rsid w:val="001F28BC"/>
    <w:rsid w:val="00204A3C"/>
    <w:rsid w:val="002609AA"/>
    <w:rsid w:val="00281626"/>
    <w:rsid w:val="002D60DB"/>
    <w:rsid w:val="002E46E0"/>
    <w:rsid w:val="003A5D5E"/>
    <w:rsid w:val="003E0288"/>
    <w:rsid w:val="00475677"/>
    <w:rsid w:val="004A730F"/>
    <w:rsid w:val="004B3422"/>
    <w:rsid w:val="004C39F2"/>
    <w:rsid w:val="004D66F7"/>
    <w:rsid w:val="00536F97"/>
    <w:rsid w:val="00567959"/>
    <w:rsid w:val="00584A56"/>
    <w:rsid w:val="005C5F4E"/>
    <w:rsid w:val="006F20F9"/>
    <w:rsid w:val="00711686"/>
    <w:rsid w:val="0082453F"/>
    <w:rsid w:val="00886AE8"/>
    <w:rsid w:val="00893185"/>
    <w:rsid w:val="008B4F85"/>
    <w:rsid w:val="00952D31"/>
    <w:rsid w:val="00965359"/>
    <w:rsid w:val="009B470B"/>
    <w:rsid w:val="00A27933"/>
    <w:rsid w:val="00A43971"/>
    <w:rsid w:val="00A6203A"/>
    <w:rsid w:val="00A744CB"/>
    <w:rsid w:val="00A866B9"/>
    <w:rsid w:val="00AD35F5"/>
    <w:rsid w:val="00AF5557"/>
    <w:rsid w:val="00B14A46"/>
    <w:rsid w:val="00BA7EF9"/>
    <w:rsid w:val="00BF3458"/>
    <w:rsid w:val="00C06402"/>
    <w:rsid w:val="00CB1B53"/>
    <w:rsid w:val="00CC1510"/>
    <w:rsid w:val="00CE3348"/>
    <w:rsid w:val="00D17453"/>
    <w:rsid w:val="00D36BFE"/>
    <w:rsid w:val="00D6160D"/>
    <w:rsid w:val="00DD77C5"/>
    <w:rsid w:val="00E1497D"/>
    <w:rsid w:val="00E74EFE"/>
    <w:rsid w:val="00EC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1AA4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5AC"/>
    <w:rPr>
      <w:rFonts w:ascii="Lucida Grande" w:hAnsi="Lucida Grande" w:cs="Lucida Grande"/>
      <w:sz w:val="18"/>
      <w:szCs w:val="18"/>
    </w:rPr>
  </w:style>
  <w:style w:type="character" w:styleId="Strong">
    <w:name w:val="Strong"/>
    <w:uiPriority w:val="22"/>
    <w:qFormat/>
    <w:rsid w:val="004A73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5AC"/>
    <w:rPr>
      <w:rFonts w:ascii="Lucida Grande" w:hAnsi="Lucida Grande" w:cs="Lucida Grande"/>
      <w:sz w:val="18"/>
      <w:szCs w:val="18"/>
    </w:rPr>
  </w:style>
  <w:style w:type="character" w:styleId="Strong">
    <w:name w:val="Strong"/>
    <w:uiPriority w:val="22"/>
    <w:qFormat/>
    <w:rsid w:val="004A7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712</Words>
  <Characters>4060</Characters>
  <Application>Microsoft Macintosh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Brandon Ogbunu</dc:creator>
  <cp:keywords/>
  <dc:description/>
  <cp:lastModifiedBy>Brandon Ogbunu</cp:lastModifiedBy>
  <cp:revision>54</cp:revision>
  <dcterms:created xsi:type="dcterms:W3CDTF">2016-01-06T12:18:00Z</dcterms:created>
  <dcterms:modified xsi:type="dcterms:W3CDTF">2016-09-22T00:48:00Z</dcterms:modified>
</cp:coreProperties>
</file>