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A4" w:rsidRPr="00DF7E99" w:rsidRDefault="007308A4" w:rsidP="007308A4">
      <w:pPr>
        <w:tabs>
          <w:tab w:val="left" w:pos="9810"/>
        </w:tabs>
        <w:ind w:right="8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7E99">
        <w:rPr>
          <w:rFonts w:ascii="Times New Roman" w:hAnsi="Times New Roman" w:cs="Times New Roman"/>
          <w:b/>
          <w:sz w:val="24"/>
          <w:szCs w:val="24"/>
        </w:rPr>
        <w:t>S5 Table.</w:t>
      </w:r>
      <w:proofErr w:type="gramEnd"/>
      <w:r w:rsidRPr="00DF7E99">
        <w:rPr>
          <w:rFonts w:ascii="Times New Roman" w:hAnsi="Times New Roman" w:cs="Times New Roman"/>
          <w:b/>
          <w:sz w:val="24"/>
          <w:szCs w:val="24"/>
        </w:rPr>
        <w:t xml:space="preserve"> The dynamic building units, structural units and hinge residues of an example </w:t>
      </w:r>
      <w:proofErr w:type="spellStart"/>
      <w:r w:rsidRPr="00DF7E99">
        <w:rPr>
          <w:rFonts w:ascii="Times New Roman" w:hAnsi="Times New Roman" w:cs="Times New Roman"/>
          <w:b/>
          <w:sz w:val="24"/>
          <w:szCs w:val="24"/>
        </w:rPr>
        <w:t>obligomer</w:t>
      </w:r>
      <w:proofErr w:type="spellEnd"/>
      <w:r w:rsidRPr="00DF7E99">
        <w:rPr>
          <w:rFonts w:ascii="Times New Roman" w:hAnsi="Times New Roman" w:cs="Times New Roman"/>
          <w:b/>
          <w:sz w:val="24"/>
          <w:szCs w:val="24"/>
        </w:rPr>
        <w:t xml:space="preserve">: The </w:t>
      </w:r>
      <w:proofErr w:type="spellStart"/>
      <w:r w:rsidRPr="00DF7E99">
        <w:rPr>
          <w:rFonts w:ascii="Times New Roman" w:hAnsi="Times New Roman" w:cs="Times New Roman"/>
          <w:b/>
          <w:sz w:val="24"/>
          <w:szCs w:val="24"/>
        </w:rPr>
        <w:t>homodimeric</w:t>
      </w:r>
      <w:proofErr w:type="spellEnd"/>
      <w:r w:rsidRPr="00DF7E99">
        <w:rPr>
          <w:rFonts w:ascii="Times New Roman" w:hAnsi="Times New Roman" w:cs="Times New Roman"/>
          <w:b/>
          <w:sz w:val="24"/>
          <w:szCs w:val="24"/>
        </w:rPr>
        <w:t xml:space="preserve"> cytoplasmic domain of the serine chemotaxis receptor (1QU7 </w:t>
      </w:r>
      <w:r w:rsidRPr="00DF7E9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F7E99">
        <w:rPr>
          <w:rFonts w:ascii="Times New Roman" w:hAnsi="Times New Roman" w:cs="Times New Roman"/>
          <w:b/>
          <w:sz w:val="24"/>
          <w:szCs w:val="24"/>
        </w:rPr>
        <w:instrText xml:space="preserve"> ADDIN EN.CITE &lt;EndNote&gt;&lt;Cite&gt;&lt;Author&gt;Kim&lt;/Author&gt;&lt;Year&gt;1999&lt;/Year&gt;&lt;RecNum&gt;46&lt;/RecNum&gt;&lt;DisplayText&gt;[49]&lt;/DisplayText&gt;&lt;record&gt;&lt;rec-number&gt;46&lt;/rec-number&gt;&lt;foreign-keys&gt;&lt;key app="EN" db-id="t929z9rprpezdaep59jpwfpz9fd5t5wdex0p" timestamp="1426671526"&gt;46&lt;/key&gt;&lt;/foreign-keys&gt;&lt;ref-type name="Journal Article"&gt;17&lt;/ref-type&gt;&lt;contributors&gt;&lt;authors&gt;&lt;author&gt;Kim, K. K.&lt;/author&gt;&lt;author&gt;Yokota, H.&lt;/author&gt;&lt;author&gt;Kim, S. H.&lt;/author&gt;&lt;/authors&gt;&lt;/contributors&gt;&lt;auth-address&gt;Department of Chemistry, University of California, Berkeley 94720-5230, USA.&lt;/auth-address&gt;&lt;titles&gt;&lt;title&gt;Four-helical-bundle structure of the cytoplasmic domain of a serine chemotaxis receptor&lt;/title&gt;&lt;secondary-title&gt;Nature&lt;/secondary-title&gt;&lt;alt-title&gt;Nature&lt;/alt-title&gt;&lt;/titles&gt;&lt;periodical&gt;&lt;full-title&gt;Nature&lt;/full-title&gt;&lt;/periodical&gt;&lt;alt-periodical&gt;&lt;full-title&gt;Nature&lt;/full-title&gt;&lt;/alt-periodical&gt;&lt;pages&gt;787-92&lt;/pages&gt;&lt;volume&gt;400&lt;/volume&gt;&lt;number&gt;6746&lt;/number&gt;&lt;edition&gt;1999/08/31&lt;/edition&gt;&lt;keywords&gt;&lt;keyword&gt;*Chemotaxis&lt;/keyword&gt;&lt;keyword&gt;Cloning, Molecular&lt;/keyword&gt;&lt;keyword&gt;Crystallography, X-Ray&lt;/keyword&gt;&lt;keyword&gt;Cytoplasm/chemistry&lt;/keyword&gt;&lt;keyword&gt;Escherichia coli/*chemistry&lt;/keyword&gt;&lt;keyword&gt;Methylation&lt;/keyword&gt;&lt;keyword&gt;Models, Molecular&lt;/keyword&gt;&lt;keyword&gt;Mutagenesis&lt;/keyword&gt;&lt;keyword&gt;Protein Conformation&lt;/keyword&gt;&lt;keyword&gt;Receptors, Amino Acid/*chemistry/genetics&lt;/keyword&gt;&lt;/keywords&gt;&lt;dates&gt;&lt;year&gt;1999&lt;/year&gt;&lt;pub-dates&gt;&lt;date&gt;Aug 19&lt;/date&gt;&lt;/pub-dates&gt;&lt;/dates&gt;&lt;isbn&gt;0028-0836 (Print)&amp;#xD;0028-0836 (Linking)&lt;/isbn&gt;&lt;accession-num&gt;10466731&lt;/accession-num&gt;&lt;work-type&gt;Research Support, U.S. Gov&amp;apos;t, Non-P.H.S.&amp;#xD;Research Support, U.S. Gov&amp;apos;t, P.H.S.&lt;/work-type&gt;&lt;urls&gt;&lt;related-urls&gt;&lt;url&gt;http://www.ncbi.nlm.nih.gov/pubmed/10466731&lt;/url&gt;&lt;/related-urls&gt;&lt;/urls&gt;&lt;electronic-resource-num&gt;10.1038/23512&lt;/electronic-resource-num&gt;&lt;language&gt;eng&lt;/language&gt;&lt;/record&gt;&lt;/Cite&gt;&lt;/EndNote&gt;</w:instrText>
      </w:r>
      <w:r w:rsidRPr="00DF7E9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F7E99">
        <w:rPr>
          <w:rFonts w:ascii="Times New Roman" w:hAnsi="Times New Roman" w:cs="Times New Roman"/>
          <w:b/>
          <w:noProof/>
          <w:sz w:val="24"/>
          <w:szCs w:val="24"/>
        </w:rPr>
        <w:t>[</w:t>
      </w:r>
      <w:hyperlink w:anchor="_ENREF_49" w:tooltip="Kim, 1999 #46" w:history="1">
        <w:r w:rsidRPr="00DF7E99">
          <w:rPr>
            <w:rFonts w:ascii="Times New Roman" w:hAnsi="Times New Roman" w:cs="Times New Roman"/>
            <w:b/>
            <w:noProof/>
            <w:sz w:val="24"/>
            <w:szCs w:val="24"/>
          </w:rPr>
          <w:t>49</w:t>
        </w:r>
      </w:hyperlink>
      <w:r w:rsidRPr="00DF7E99">
        <w:rPr>
          <w:rFonts w:ascii="Times New Roman" w:hAnsi="Times New Roman" w:cs="Times New Roman"/>
          <w:b/>
          <w:noProof/>
          <w:sz w:val="24"/>
          <w:szCs w:val="24"/>
        </w:rPr>
        <w:t>]</w:t>
      </w:r>
      <w:r w:rsidRPr="00DF7E9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DF7E99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2424"/>
        <w:gridCol w:w="6012"/>
      </w:tblGrid>
      <w:tr w:rsidR="007308A4" w:rsidRPr="00B36F56" w:rsidTr="001A2DB7">
        <w:trPr>
          <w:trHeight w:val="562"/>
        </w:trPr>
        <w:tc>
          <w:tcPr>
            <w:tcW w:w="857" w:type="dxa"/>
            <w:vMerge w:val="restart"/>
            <w:textDirection w:val="btLr"/>
            <w:hideMark/>
          </w:tcPr>
          <w:p w:rsidR="007308A4" w:rsidRPr="00DF7E99" w:rsidRDefault="007308A4" w:rsidP="001A2D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7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Slowest mode</w:t>
            </w:r>
          </w:p>
        </w:tc>
        <w:tc>
          <w:tcPr>
            <w:tcW w:w="2491" w:type="dxa"/>
            <w:vMerge w:val="restart"/>
            <w:vAlign w:val="center"/>
          </w:tcPr>
          <w:p w:rsidR="007308A4" w:rsidRPr="00DF7E99" w:rsidRDefault="007308A4" w:rsidP="001A2DB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7E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Hinge residues</w:t>
            </w:r>
          </w:p>
        </w:tc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:rsidR="007308A4" w:rsidRPr="00DF7E99" w:rsidRDefault="007308A4" w:rsidP="001A2D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Chain A: HIS328/LEU329, THR450/ARG451</w:t>
            </w:r>
          </w:p>
        </w:tc>
      </w:tr>
      <w:tr w:rsidR="007308A4" w:rsidRPr="00B36F56" w:rsidTr="001A2DB7">
        <w:trPr>
          <w:trHeight w:val="562"/>
        </w:trPr>
        <w:tc>
          <w:tcPr>
            <w:tcW w:w="857" w:type="dxa"/>
            <w:vMerge/>
            <w:textDirection w:val="btLr"/>
          </w:tcPr>
          <w:p w:rsidR="007308A4" w:rsidRPr="00DF7E99" w:rsidRDefault="007308A4" w:rsidP="001A2D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:rsidR="007308A4" w:rsidRPr="00DF7E99" w:rsidRDefault="007308A4" w:rsidP="001A2DB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:rsidR="007308A4" w:rsidRPr="00DF7E99" w:rsidRDefault="007308A4" w:rsidP="001A2D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Chain B: HIS328/LEU329, ARG451/VAL452</w:t>
            </w:r>
          </w:p>
        </w:tc>
      </w:tr>
      <w:tr w:rsidR="007308A4" w:rsidRPr="00B36F56" w:rsidTr="001A2DB7">
        <w:trPr>
          <w:trHeight w:val="562"/>
        </w:trPr>
        <w:tc>
          <w:tcPr>
            <w:tcW w:w="857" w:type="dxa"/>
            <w:vMerge/>
            <w:hideMark/>
          </w:tcPr>
          <w:p w:rsidR="007308A4" w:rsidRPr="00DF7E99" w:rsidRDefault="007308A4" w:rsidP="001A2D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 w:val="restart"/>
            <w:vAlign w:val="center"/>
            <w:hideMark/>
          </w:tcPr>
          <w:p w:rsidR="007308A4" w:rsidRPr="00DF7E99" w:rsidRDefault="007308A4" w:rsidP="001A2DB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7E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Dynamic structural domains</w:t>
            </w:r>
          </w:p>
        </w:tc>
        <w:tc>
          <w:tcPr>
            <w:tcW w:w="6228" w:type="dxa"/>
            <w:tcBorders>
              <w:top w:val="single" w:sz="4" w:space="0" w:color="auto"/>
            </w:tcBorders>
            <w:vAlign w:val="center"/>
            <w:hideMark/>
          </w:tcPr>
          <w:p w:rsidR="007308A4" w:rsidRPr="00DF7E99" w:rsidRDefault="007308A4" w:rsidP="001A2D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7F8"/>
              </w:rPr>
              <w:t>A:294-328, A:451-520/B:300-328, B:452-520</w:t>
            </w:r>
          </w:p>
        </w:tc>
      </w:tr>
      <w:tr w:rsidR="007308A4" w:rsidRPr="00B36F56" w:rsidTr="001A2DB7">
        <w:trPr>
          <w:trHeight w:val="562"/>
        </w:trPr>
        <w:tc>
          <w:tcPr>
            <w:tcW w:w="857" w:type="dxa"/>
            <w:vMerge/>
          </w:tcPr>
          <w:p w:rsidR="007308A4" w:rsidRPr="00DF7E99" w:rsidRDefault="007308A4" w:rsidP="001A2D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:rsidR="007308A4" w:rsidRPr="00DF7E99" w:rsidRDefault="007308A4" w:rsidP="001A2DB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28" w:type="dxa"/>
            <w:tcBorders>
              <w:top w:val="single" w:sz="4" w:space="0" w:color="auto"/>
            </w:tcBorders>
            <w:vAlign w:val="center"/>
          </w:tcPr>
          <w:p w:rsidR="007308A4" w:rsidRPr="00DF7E99" w:rsidRDefault="007308A4" w:rsidP="001A2D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A:329-450/B:329-451</w:t>
            </w:r>
          </w:p>
        </w:tc>
      </w:tr>
      <w:tr w:rsidR="007308A4" w:rsidRPr="00B36F56" w:rsidTr="001A2DB7">
        <w:trPr>
          <w:trHeight w:val="562"/>
        </w:trPr>
        <w:tc>
          <w:tcPr>
            <w:tcW w:w="857" w:type="dxa"/>
            <w:vMerge w:val="restart"/>
            <w:textDirection w:val="btLr"/>
            <w:hideMark/>
          </w:tcPr>
          <w:p w:rsidR="007308A4" w:rsidRPr="00DF7E99" w:rsidRDefault="007308A4" w:rsidP="001A2D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7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Second Slowest mode</w:t>
            </w:r>
          </w:p>
        </w:tc>
        <w:tc>
          <w:tcPr>
            <w:tcW w:w="2491" w:type="dxa"/>
            <w:vMerge w:val="restart"/>
            <w:vAlign w:val="center"/>
            <w:hideMark/>
          </w:tcPr>
          <w:p w:rsidR="007308A4" w:rsidRPr="00DF7E99" w:rsidRDefault="007308A4" w:rsidP="001A2DB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7E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Hinge residues</w:t>
            </w:r>
          </w:p>
        </w:tc>
        <w:tc>
          <w:tcPr>
            <w:tcW w:w="6228" w:type="dxa"/>
            <w:tcBorders>
              <w:bottom w:val="single" w:sz="4" w:space="0" w:color="auto"/>
            </w:tcBorders>
            <w:vAlign w:val="center"/>
            <w:hideMark/>
          </w:tcPr>
          <w:p w:rsidR="007308A4" w:rsidRPr="00DF7E99" w:rsidRDefault="007308A4" w:rsidP="001A2D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Chain A: ASP</w:t>
            </w:r>
            <w:r w:rsidRPr="00DF7E99">
              <w:rPr>
                <w:rFonts w:ascii="Times New Roman" w:hAnsi="Times New Roman" w:cs="Times New Roman"/>
                <w:sz w:val="24"/>
                <w:szCs w:val="24"/>
              </w:rPr>
              <w:t>353/ILE354, GLY426/LYS427, VAL483/THR484</w:t>
            </w:r>
          </w:p>
        </w:tc>
      </w:tr>
      <w:tr w:rsidR="007308A4" w:rsidRPr="00B36F56" w:rsidTr="001A2DB7">
        <w:trPr>
          <w:trHeight w:val="562"/>
        </w:trPr>
        <w:tc>
          <w:tcPr>
            <w:tcW w:w="857" w:type="dxa"/>
            <w:vMerge/>
            <w:textDirection w:val="btLr"/>
          </w:tcPr>
          <w:p w:rsidR="007308A4" w:rsidRPr="00DF7E99" w:rsidRDefault="007308A4" w:rsidP="001A2D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:rsidR="007308A4" w:rsidRPr="00DF7E99" w:rsidRDefault="007308A4" w:rsidP="001A2DB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:rsidR="007308A4" w:rsidRPr="00DF7E99" w:rsidRDefault="007308A4" w:rsidP="001A2D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Chain B: ASP</w:t>
            </w:r>
            <w:r w:rsidRPr="00DF7E99">
              <w:rPr>
                <w:rFonts w:ascii="Times New Roman" w:hAnsi="Times New Roman" w:cs="Times New Roman"/>
                <w:sz w:val="24"/>
                <w:szCs w:val="24"/>
              </w:rPr>
              <w:t>353/ILE354, GLY426/LYS427</w:t>
            </w:r>
          </w:p>
        </w:tc>
      </w:tr>
      <w:tr w:rsidR="007308A4" w:rsidRPr="00B36F56" w:rsidTr="001A2DB7">
        <w:trPr>
          <w:trHeight w:val="562"/>
        </w:trPr>
        <w:tc>
          <w:tcPr>
            <w:tcW w:w="857" w:type="dxa"/>
            <w:vMerge/>
            <w:hideMark/>
          </w:tcPr>
          <w:p w:rsidR="007308A4" w:rsidRPr="00DF7E99" w:rsidRDefault="007308A4" w:rsidP="001A2D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 w:val="restart"/>
            <w:vAlign w:val="center"/>
            <w:hideMark/>
          </w:tcPr>
          <w:p w:rsidR="007308A4" w:rsidRPr="00DF7E99" w:rsidRDefault="007308A4" w:rsidP="001A2DB7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F7E9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Dynamic structural domains</w:t>
            </w:r>
          </w:p>
        </w:tc>
        <w:tc>
          <w:tcPr>
            <w:tcW w:w="6228" w:type="dxa"/>
            <w:vAlign w:val="center"/>
            <w:hideMark/>
          </w:tcPr>
          <w:p w:rsidR="007308A4" w:rsidRPr="00DF7E99" w:rsidRDefault="007308A4" w:rsidP="001A2D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7F8"/>
              </w:rPr>
              <w:t>A:294-353, A:427-483, B:300-353, B:427-520</w:t>
            </w:r>
          </w:p>
        </w:tc>
      </w:tr>
      <w:tr w:rsidR="007308A4" w:rsidRPr="00B36F56" w:rsidTr="001A2DB7">
        <w:trPr>
          <w:trHeight w:val="562"/>
        </w:trPr>
        <w:tc>
          <w:tcPr>
            <w:tcW w:w="857" w:type="dxa"/>
            <w:vMerge/>
          </w:tcPr>
          <w:p w:rsidR="007308A4" w:rsidRPr="00DF7E99" w:rsidRDefault="007308A4" w:rsidP="001A2D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:rsidR="007308A4" w:rsidRPr="00DF7E99" w:rsidRDefault="007308A4" w:rsidP="001A2DB7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:rsidR="007308A4" w:rsidRPr="00DF7E99" w:rsidRDefault="007308A4" w:rsidP="001A2D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7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7F8"/>
              </w:rPr>
              <w:t>A:354-426/B:354-426, A:484-520</w:t>
            </w:r>
          </w:p>
        </w:tc>
      </w:tr>
    </w:tbl>
    <w:p w:rsidR="007308A4" w:rsidRPr="00DF7E99" w:rsidRDefault="007308A4" w:rsidP="007308A4">
      <w:pPr>
        <w:rPr>
          <w:rFonts w:ascii="Times New Roman" w:hAnsi="Times New Roman" w:cs="Times New Roman"/>
          <w:sz w:val="24"/>
          <w:szCs w:val="24"/>
        </w:rPr>
      </w:pPr>
    </w:p>
    <w:p w:rsidR="00555361" w:rsidRDefault="00555361">
      <w:bookmarkStart w:id="0" w:name="_GoBack"/>
      <w:bookmarkEnd w:id="0"/>
    </w:p>
    <w:sectPr w:rsidR="0055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A4"/>
    <w:rsid w:val="00555361"/>
    <w:rsid w:val="0073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A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A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A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A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 Soner</dc:creator>
  <cp:lastModifiedBy>Seren Soner</cp:lastModifiedBy>
  <cp:revision>1</cp:revision>
  <dcterms:created xsi:type="dcterms:W3CDTF">2015-03-29T18:45:00Z</dcterms:created>
  <dcterms:modified xsi:type="dcterms:W3CDTF">2015-03-29T18:45:00Z</dcterms:modified>
</cp:coreProperties>
</file>