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61621" w14:textId="77777777" w:rsidR="005B0519" w:rsidRDefault="005B0519" w:rsidP="005B0519">
      <w:pPr>
        <w:pStyle w:val="Heading1"/>
        <w:rPr>
          <w:rFonts w:ascii="Times" w:hAnsi="Times"/>
        </w:rPr>
      </w:pPr>
      <w:r w:rsidRPr="005B0519">
        <w:rPr>
          <w:rFonts w:ascii="Times" w:hAnsi="Times"/>
        </w:rPr>
        <w:t>Table S1</w:t>
      </w:r>
    </w:p>
    <w:p w14:paraId="579BC2C8" w14:textId="77777777" w:rsidR="005B0519" w:rsidRDefault="005B0519" w:rsidP="005B0519">
      <w:pPr>
        <w:pStyle w:val="Caption"/>
        <w:jc w:val="both"/>
      </w:pPr>
      <w:bookmarkStart w:id="0" w:name="_GoBack"/>
      <w:bookmarkEnd w:id="0"/>
      <w:r>
        <w:t xml:space="preserve">RyR cluster distribution characteristics measured in the four cells in Fig. S1. The cross-sectional area and depth are the dimensions of the field of view within the yellow rectangular windows in Fig. S1. Characteristics of the RyR cluster distribution in the four cells were calculated within this field of view. N is the number of clusters within the field of view; </w:t>
      </w:r>
      <w:r w:rsidRPr="00C05A73">
        <w:rPr>
          <w:rFonts w:hint="eastAsia"/>
        </w:rPr>
        <w:t>ρ</w:t>
      </w:r>
      <w:r>
        <w:t xml:space="preserve"> is the density of clusters per unit volume of field of view. An explanation of z-disc radial distance can be found in Text S1. </w:t>
      </w:r>
    </w:p>
    <w:p w14:paraId="0D8C67D9" w14:textId="77777777" w:rsidR="005B0519" w:rsidRPr="005B0519" w:rsidRDefault="005B0519" w:rsidP="005B0519"/>
    <w:p w14:paraId="5E78A69A" w14:textId="77777777" w:rsidR="005B0519" w:rsidRPr="005B0519" w:rsidRDefault="005B0519" w:rsidP="005B0519">
      <w:pPr>
        <w:pStyle w:val="Heading1"/>
        <w:rPr>
          <w:rFonts w:ascii="Times" w:hAnsi="Times"/>
        </w:rPr>
      </w:pPr>
      <w:r w:rsidRPr="005B0519">
        <w:rPr>
          <w:rFonts w:ascii="Times" w:hAnsi="Times"/>
        </w:rPr>
        <w:br w:type="page"/>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1362"/>
        <w:gridCol w:w="1362"/>
        <w:gridCol w:w="1362"/>
        <w:gridCol w:w="1362"/>
      </w:tblGrid>
      <w:tr w:rsidR="005B0519" w:rsidRPr="009B4589" w14:paraId="5DE731C1" w14:textId="77777777" w:rsidTr="004D2226">
        <w:trPr>
          <w:trHeight w:val="274"/>
        </w:trPr>
        <w:tc>
          <w:tcPr>
            <w:tcW w:w="3068" w:type="dxa"/>
            <w:tcBorders>
              <w:top w:val="nil"/>
              <w:left w:val="nil"/>
            </w:tcBorders>
            <w:shd w:val="clear" w:color="auto" w:fill="auto"/>
          </w:tcPr>
          <w:p w14:paraId="559C59AE" w14:textId="77777777" w:rsidR="005B0519" w:rsidRPr="009B4589" w:rsidRDefault="005B0519" w:rsidP="004D2226">
            <w:pPr>
              <w:rPr>
                <w:b/>
              </w:rPr>
            </w:pPr>
          </w:p>
        </w:tc>
        <w:tc>
          <w:tcPr>
            <w:tcW w:w="1362" w:type="dxa"/>
            <w:shd w:val="clear" w:color="auto" w:fill="auto"/>
          </w:tcPr>
          <w:p w14:paraId="6A294C17" w14:textId="77777777" w:rsidR="005B0519" w:rsidRPr="009B4589" w:rsidRDefault="005B0519" w:rsidP="004D2226">
            <w:pPr>
              <w:rPr>
                <w:b/>
              </w:rPr>
            </w:pPr>
            <w:r w:rsidRPr="009B4589">
              <w:rPr>
                <w:b/>
              </w:rPr>
              <w:t>Cell 1</w:t>
            </w:r>
          </w:p>
        </w:tc>
        <w:tc>
          <w:tcPr>
            <w:tcW w:w="1362" w:type="dxa"/>
            <w:shd w:val="clear" w:color="auto" w:fill="auto"/>
          </w:tcPr>
          <w:p w14:paraId="4D58ED10" w14:textId="77777777" w:rsidR="005B0519" w:rsidRPr="009B4589" w:rsidRDefault="005B0519" w:rsidP="004D2226">
            <w:pPr>
              <w:rPr>
                <w:b/>
              </w:rPr>
            </w:pPr>
            <w:r w:rsidRPr="009B4589">
              <w:rPr>
                <w:b/>
              </w:rPr>
              <w:t>Cell 2</w:t>
            </w:r>
          </w:p>
        </w:tc>
        <w:tc>
          <w:tcPr>
            <w:tcW w:w="1362" w:type="dxa"/>
            <w:shd w:val="clear" w:color="auto" w:fill="auto"/>
          </w:tcPr>
          <w:p w14:paraId="678B6F6D" w14:textId="77777777" w:rsidR="005B0519" w:rsidRPr="009B4589" w:rsidRDefault="005B0519" w:rsidP="004D2226">
            <w:pPr>
              <w:rPr>
                <w:b/>
              </w:rPr>
            </w:pPr>
            <w:r w:rsidRPr="009B4589">
              <w:rPr>
                <w:b/>
              </w:rPr>
              <w:t>Cell 3</w:t>
            </w:r>
          </w:p>
        </w:tc>
        <w:tc>
          <w:tcPr>
            <w:tcW w:w="1362" w:type="dxa"/>
            <w:shd w:val="clear" w:color="auto" w:fill="auto"/>
          </w:tcPr>
          <w:p w14:paraId="6B3EA906" w14:textId="77777777" w:rsidR="005B0519" w:rsidRPr="009B4589" w:rsidRDefault="005B0519" w:rsidP="004D2226">
            <w:pPr>
              <w:rPr>
                <w:b/>
              </w:rPr>
            </w:pPr>
            <w:r w:rsidRPr="009B4589">
              <w:rPr>
                <w:b/>
              </w:rPr>
              <w:t>Cell 4</w:t>
            </w:r>
          </w:p>
        </w:tc>
      </w:tr>
      <w:tr w:rsidR="005B0519" w:rsidRPr="009B4589" w14:paraId="614092E5" w14:textId="77777777" w:rsidTr="004D2226">
        <w:trPr>
          <w:trHeight w:val="547"/>
        </w:trPr>
        <w:tc>
          <w:tcPr>
            <w:tcW w:w="3068" w:type="dxa"/>
            <w:shd w:val="clear" w:color="auto" w:fill="auto"/>
          </w:tcPr>
          <w:p w14:paraId="096CAC95" w14:textId="77777777" w:rsidR="005B0519" w:rsidRPr="009B4589" w:rsidRDefault="005B0519" w:rsidP="004D2226">
            <w:pPr>
              <w:rPr>
                <w:b/>
              </w:rPr>
            </w:pPr>
            <w:r w:rsidRPr="009B4589">
              <w:rPr>
                <w:b/>
              </w:rPr>
              <w:t xml:space="preserve">Cross-sectional area </w:t>
            </w:r>
            <w:r w:rsidRPr="009B4589">
              <w:rPr>
                <w:b/>
                <w:noProof/>
              </w:rPr>
              <w:t>(</w:t>
            </w:r>
            <w:r w:rsidRPr="009B4589">
              <w:rPr>
                <w:rFonts w:cs="Lucida Grande"/>
                <w:b/>
                <w:color w:val="000000"/>
              </w:rPr>
              <w:t>μ</w:t>
            </w:r>
            <w:r w:rsidRPr="009B4589">
              <w:rPr>
                <w:b/>
                <w:noProof/>
              </w:rPr>
              <w:t>m</w:t>
            </w:r>
            <w:r w:rsidRPr="009B4589">
              <w:rPr>
                <w:b/>
                <w:noProof/>
                <w:vertAlign w:val="superscript"/>
              </w:rPr>
              <w:t>2</w:t>
            </w:r>
            <w:r w:rsidRPr="009B4589">
              <w:rPr>
                <w:b/>
                <w:noProof/>
              </w:rPr>
              <w:t>)</w:t>
            </w:r>
          </w:p>
        </w:tc>
        <w:tc>
          <w:tcPr>
            <w:tcW w:w="1362" w:type="dxa"/>
            <w:shd w:val="clear" w:color="auto" w:fill="auto"/>
          </w:tcPr>
          <w:p w14:paraId="29258016" w14:textId="77777777" w:rsidR="005B0519" w:rsidRPr="009B4589" w:rsidRDefault="005B0519" w:rsidP="004D2226">
            <w:r w:rsidRPr="009B4589">
              <w:t>73.8</w:t>
            </w:r>
          </w:p>
        </w:tc>
        <w:tc>
          <w:tcPr>
            <w:tcW w:w="1362" w:type="dxa"/>
            <w:shd w:val="clear" w:color="auto" w:fill="auto"/>
          </w:tcPr>
          <w:p w14:paraId="1EAF8910" w14:textId="77777777" w:rsidR="005B0519" w:rsidRPr="009B4589" w:rsidRDefault="005B0519" w:rsidP="004D2226">
            <w:r w:rsidRPr="009B4589">
              <w:t>103.5</w:t>
            </w:r>
          </w:p>
        </w:tc>
        <w:tc>
          <w:tcPr>
            <w:tcW w:w="1362" w:type="dxa"/>
            <w:shd w:val="clear" w:color="auto" w:fill="auto"/>
          </w:tcPr>
          <w:p w14:paraId="4F29DFB6" w14:textId="77777777" w:rsidR="005B0519" w:rsidRPr="009B4589" w:rsidRDefault="005B0519" w:rsidP="004D2226">
            <w:r w:rsidRPr="009B4589">
              <w:t>87.3</w:t>
            </w:r>
          </w:p>
        </w:tc>
        <w:tc>
          <w:tcPr>
            <w:tcW w:w="1362" w:type="dxa"/>
            <w:shd w:val="clear" w:color="auto" w:fill="auto"/>
          </w:tcPr>
          <w:p w14:paraId="14782C1A" w14:textId="77777777" w:rsidR="005B0519" w:rsidRPr="009B4589" w:rsidRDefault="005B0519" w:rsidP="004D2226">
            <w:r w:rsidRPr="009B4589">
              <w:t>120.7</w:t>
            </w:r>
          </w:p>
        </w:tc>
      </w:tr>
      <w:tr w:rsidR="005B0519" w:rsidRPr="009B4589" w14:paraId="05D37905" w14:textId="77777777" w:rsidTr="004D2226">
        <w:trPr>
          <w:trHeight w:val="274"/>
        </w:trPr>
        <w:tc>
          <w:tcPr>
            <w:tcW w:w="3068" w:type="dxa"/>
            <w:shd w:val="clear" w:color="auto" w:fill="auto"/>
          </w:tcPr>
          <w:p w14:paraId="055056E7" w14:textId="77777777" w:rsidR="005B0519" w:rsidRPr="009B4589" w:rsidRDefault="005B0519" w:rsidP="004D2226">
            <w:pPr>
              <w:rPr>
                <w:b/>
              </w:rPr>
            </w:pPr>
            <w:r w:rsidRPr="009B4589">
              <w:rPr>
                <w:b/>
              </w:rPr>
              <w:t xml:space="preserve">Depth </w:t>
            </w:r>
            <w:r w:rsidRPr="009B4589">
              <w:rPr>
                <w:b/>
                <w:noProof/>
              </w:rPr>
              <w:t>(</w:t>
            </w:r>
            <w:r w:rsidRPr="009B4589">
              <w:rPr>
                <w:rFonts w:cs="Lucida Grande"/>
                <w:b/>
                <w:color w:val="000000"/>
              </w:rPr>
              <w:t>μ</w:t>
            </w:r>
            <w:r w:rsidRPr="009B4589">
              <w:rPr>
                <w:b/>
                <w:noProof/>
              </w:rPr>
              <w:t>m)</w:t>
            </w:r>
          </w:p>
        </w:tc>
        <w:tc>
          <w:tcPr>
            <w:tcW w:w="1362" w:type="dxa"/>
            <w:shd w:val="clear" w:color="auto" w:fill="auto"/>
          </w:tcPr>
          <w:p w14:paraId="76228B1F" w14:textId="77777777" w:rsidR="005B0519" w:rsidRPr="009B4589" w:rsidRDefault="005B0519" w:rsidP="004D2226">
            <w:r w:rsidRPr="009B4589">
              <w:t>5.2</w:t>
            </w:r>
          </w:p>
        </w:tc>
        <w:tc>
          <w:tcPr>
            <w:tcW w:w="1362" w:type="dxa"/>
            <w:shd w:val="clear" w:color="auto" w:fill="auto"/>
          </w:tcPr>
          <w:p w14:paraId="26400EBD" w14:textId="77777777" w:rsidR="005B0519" w:rsidRPr="009B4589" w:rsidRDefault="005B0519" w:rsidP="004D2226">
            <w:r w:rsidRPr="009B4589">
              <w:t>5.4</w:t>
            </w:r>
          </w:p>
        </w:tc>
        <w:tc>
          <w:tcPr>
            <w:tcW w:w="1362" w:type="dxa"/>
            <w:shd w:val="clear" w:color="auto" w:fill="auto"/>
          </w:tcPr>
          <w:p w14:paraId="0282207C" w14:textId="77777777" w:rsidR="005B0519" w:rsidRPr="009B4589" w:rsidRDefault="005B0519" w:rsidP="004D2226">
            <w:r w:rsidRPr="009B4589">
              <w:t>5.4</w:t>
            </w:r>
          </w:p>
        </w:tc>
        <w:tc>
          <w:tcPr>
            <w:tcW w:w="1362" w:type="dxa"/>
            <w:shd w:val="clear" w:color="auto" w:fill="auto"/>
          </w:tcPr>
          <w:p w14:paraId="5524F4E3" w14:textId="77777777" w:rsidR="005B0519" w:rsidRPr="009B4589" w:rsidRDefault="005B0519" w:rsidP="004D2226">
            <w:r w:rsidRPr="009B4589">
              <w:t>5.8</w:t>
            </w:r>
          </w:p>
        </w:tc>
      </w:tr>
      <w:tr w:rsidR="005B0519" w:rsidRPr="009B4589" w14:paraId="26754B10" w14:textId="77777777" w:rsidTr="004D2226">
        <w:trPr>
          <w:trHeight w:val="274"/>
        </w:trPr>
        <w:tc>
          <w:tcPr>
            <w:tcW w:w="3068" w:type="dxa"/>
            <w:shd w:val="clear" w:color="auto" w:fill="auto"/>
          </w:tcPr>
          <w:p w14:paraId="1CD6630D" w14:textId="77777777" w:rsidR="005B0519" w:rsidRPr="009B4589" w:rsidRDefault="005B0519" w:rsidP="004D2226">
            <w:pPr>
              <w:rPr>
                <w:b/>
              </w:rPr>
            </w:pPr>
            <w:r w:rsidRPr="009B4589">
              <w:rPr>
                <w:b/>
              </w:rPr>
              <w:t>Number of z-discs</w:t>
            </w:r>
          </w:p>
        </w:tc>
        <w:tc>
          <w:tcPr>
            <w:tcW w:w="1362" w:type="dxa"/>
            <w:shd w:val="clear" w:color="auto" w:fill="auto"/>
          </w:tcPr>
          <w:p w14:paraId="67A29FF8" w14:textId="77777777" w:rsidR="005B0519" w:rsidRPr="009B4589" w:rsidRDefault="005B0519" w:rsidP="004D2226">
            <w:r w:rsidRPr="009B4589">
              <w:t>4</w:t>
            </w:r>
          </w:p>
        </w:tc>
        <w:tc>
          <w:tcPr>
            <w:tcW w:w="1362" w:type="dxa"/>
            <w:shd w:val="clear" w:color="auto" w:fill="auto"/>
          </w:tcPr>
          <w:p w14:paraId="64DFDA6A" w14:textId="77777777" w:rsidR="005B0519" w:rsidRPr="009B4589" w:rsidRDefault="005B0519" w:rsidP="004D2226">
            <w:r w:rsidRPr="009B4589">
              <w:t>4</w:t>
            </w:r>
          </w:p>
        </w:tc>
        <w:tc>
          <w:tcPr>
            <w:tcW w:w="1362" w:type="dxa"/>
            <w:shd w:val="clear" w:color="auto" w:fill="auto"/>
          </w:tcPr>
          <w:p w14:paraId="7ACAEEDE" w14:textId="77777777" w:rsidR="005B0519" w:rsidRPr="009B4589" w:rsidRDefault="005B0519" w:rsidP="004D2226">
            <w:r w:rsidRPr="009B4589">
              <w:t>4</w:t>
            </w:r>
          </w:p>
        </w:tc>
        <w:tc>
          <w:tcPr>
            <w:tcW w:w="1362" w:type="dxa"/>
            <w:shd w:val="clear" w:color="auto" w:fill="auto"/>
          </w:tcPr>
          <w:p w14:paraId="563ABD19" w14:textId="77777777" w:rsidR="005B0519" w:rsidRPr="009B4589" w:rsidRDefault="005B0519" w:rsidP="004D2226">
            <w:r w:rsidRPr="009B4589">
              <w:t>4</w:t>
            </w:r>
          </w:p>
        </w:tc>
      </w:tr>
      <w:tr w:rsidR="005B0519" w:rsidRPr="009B4589" w14:paraId="1BE8853B" w14:textId="77777777" w:rsidTr="004D2226">
        <w:trPr>
          <w:trHeight w:val="274"/>
        </w:trPr>
        <w:tc>
          <w:tcPr>
            <w:tcW w:w="3068" w:type="dxa"/>
            <w:shd w:val="clear" w:color="auto" w:fill="auto"/>
          </w:tcPr>
          <w:p w14:paraId="7CCD7CA0" w14:textId="77777777" w:rsidR="005B0519" w:rsidRPr="009B4589" w:rsidRDefault="005B0519" w:rsidP="004D2226">
            <w:pPr>
              <w:rPr>
                <w:b/>
              </w:rPr>
            </w:pPr>
            <w:r w:rsidRPr="009B4589">
              <w:rPr>
                <w:b/>
              </w:rPr>
              <w:t>N</w:t>
            </w:r>
          </w:p>
        </w:tc>
        <w:tc>
          <w:tcPr>
            <w:tcW w:w="1362" w:type="dxa"/>
            <w:shd w:val="clear" w:color="auto" w:fill="auto"/>
          </w:tcPr>
          <w:p w14:paraId="723301D4" w14:textId="77777777" w:rsidR="005B0519" w:rsidRPr="009B4589" w:rsidRDefault="005B0519" w:rsidP="004D2226">
            <w:r w:rsidRPr="009B4589">
              <w:t>328</w:t>
            </w:r>
          </w:p>
        </w:tc>
        <w:tc>
          <w:tcPr>
            <w:tcW w:w="1362" w:type="dxa"/>
            <w:shd w:val="clear" w:color="auto" w:fill="auto"/>
          </w:tcPr>
          <w:p w14:paraId="29DA1E06" w14:textId="77777777" w:rsidR="005B0519" w:rsidRPr="009B4589" w:rsidRDefault="005B0519" w:rsidP="004D2226">
            <w:r w:rsidRPr="009B4589">
              <w:t>518</w:t>
            </w:r>
          </w:p>
        </w:tc>
        <w:tc>
          <w:tcPr>
            <w:tcW w:w="1362" w:type="dxa"/>
            <w:shd w:val="clear" w:color="auto" w:fill="auto"/>
          </w:tcPr>
          <w:p w14:paraId="2FBE9756" w14:textId="77777777" w:rsidR="005B0519" w:rsidRPr="009B4589" w:rsidRDefault="005B0519" w:rsidP="004D2226">
            <w:r w:rsidRPr="009B4589">
              <w:t>520</w:t>
            </w:r>
          </w:p>
        </w:tc>
        <w:tc>
          <w:tcPr>
            <w:tcW w:w="1362" w:type="dxa"/>
            <w:shd w:val="clear" w:color="auto" w:fill="auto"/>
          </w:tcPr>
          <w:p w14:paraId="3DC078D6" w14:textId="77777777" w:rsidR="005B0519" w:rsidRPr="009B4589" w:rsidRDefault="005B0519" w:rsidP="004D2226">
            <w:r w:rsidRPr="009B4589">
              <w:t>686</w:t>
            </w:r>
          </w:p>
        </w:tc>
      </w:tr>
      <w:tr w:rsidR="005B0519" w:rsidRPr="009B4589" w14:paraId="592F48F9" w14:textId="77777777" w:rsidTr="004D2226">
        <w:trPr>
          <w:trHeight w:val="274"/>
        </w:trPr>
        <w:tc>
          <w:tcPr>
            <w:tcW w:w="3068" w:type="dxa"/>
            <w:shd w:val="clear" w:color="auto" w:fill="auto"/>
          </w:tcPr>
          <w:p w14:paraId="424BF9F5" w14:textId="77777777" w:rsidR="005B0519" w:rsidRPr="009B4589" w:rsidRDefault="005B0519" w:rsidP="004D2226">
            <w:pPr>
              <w:rPr>
                <w:b/>
              </w:rPr>
            </w:pPr>
            <w:r w:rsidRPr="009B4589">
              <w:rPr>
                <w:b/>
              </w:rPr>
              <w:t xml:space="preserve">ρ (couplons per </w:t>
            </w:r>
            <w:r w:rsidRPr="009B4589">
              <w:rPr>
                <w:rFonts w:cs="Lucida Grande"/>
                <w:b/>
                <w:color w:val="000000"/>
              </w:rPr>
              <w:t>μ</w:t>
            </w:r>
            <w:r w:rsidRPr="009B4589">
              <w:rPr>
                <w:b/>
                <w:noProof/>
              </w:rPr>
              <w:t>m</w:t>
            </w:r>
            <w:r w:rsidRPr="009B4589">
              <w:rPr>
                <w:b/>
                <w:noProof/>
                <w:vertAlign w:val="superscript"/>
              </w:rPr>
              <w:t>3</w:t>
            </w:r>
            <w:r w:rsidRPr="009B4589">
              <w:rPr>
                <w:b/>
                <w:noProof/>
              </w:rPr>
              <w:t>)</w:t>
            </w:r>
          </w:p>
        </w:tc>
        <w:tc>
          <w:tcPr>
            <w:tcW w:w="1362" w:type="dxa"/>
            <w:shd w:val="clear" w:color="auto" w:fill="auto"/>
          </w:tcPr>
          <w:p w14:paraId="77C0F774" w14:textId="77777777" w:rsidR="005B0519" w:rsidRPr="009B4589" w:rsidRDefault="005B0519" w:rsidP="004D2226">
            <w:pPr>
              <w:rPr>
                <w:noProof/>
              </w:rPr>
            </w:pPr>
            <w:r w:rsidRPr="009B4589">
              <w:rPr>
                <w:noProof/>
              </w:rPr>
              <w:t>0.85</w:t>
            </w:r>
          </w:p>
        </w:tc>
        <w:tc>
          <w:tcPr>
            <w:tcW w:w="1362" w:type="dxa"/>
            <w:shd w:val="clear" w:color="auto" w:fill="auto"/>
          </w:tcPr>
          <w:p w14:paraId="40E219F9" w14:textId="77777777" w:rsidR="005B0519" w:rsidRPr="009B4589" w:rsidRDefault="005B0519" w:rsidP="004D2226">
            <w:pPr>
              <w:rPr>
                <w:noProof/>
              </w:rPr>
            </w:pPr>
            <w:r w:rsidRPr="009B4589">
              <w:rPr>
                <w:noProof/>
              </w:rPr>
              <w:t>0.93</w:t>
            </w:r>
          </w:p>
        </w:tc>
        <w:tc>
          <w:tcPr>
            <w:tcW w:w="1362" w:type="dxa"/>
            <w:shd w:val="clear" w:color="auto" w:fill="auto"/>
          </w:tcPr>
          <w:p w14:paraId="3D0B309C" w14:textId="77777777" w:rsidR="005B0519" w:rsidRPr="009B4589" w:rsidRDefault="005B0519" w:rsidP="004D2226">
            <w:pPr>
              <w:rPr>
                <w:noProof/>
              </w:rPr>
            </w:pPr>
            <w:r w:rsidRPr="009B4589">
              <w:rPr>
                <w:noProof/>
              </w:rPr>
              <w:t>1.1</w:t>
            </w:r>
          </w:p>
        </w:tc>
        <w:tc>
          <w:tcPr>
            <w:tcW w:w="1362" w:type="dxa"/>
            <w:shd w:val="clear" w:color="auto" w:fill="auto"/>
          </w:tcPr>
          <w:p w14:paraId="7154B1A0" w14:textId="77777777" w:rsidR="005B0519" w:rsidRPr="009B4589" w:rsidRDefault="005B0519" w:rsidP="004D2226">
            <w:pPr>
              <w:rPr>
                <w:noProof/>
              </w:rPr>
            </w:pPr>
            <w:r w:rsidRPr="009B4589">
              <w:rPr>
                <w:noProof/>
              </w:rPr>
              <w:t>0.98</w:t>
            </w:r>
          </w:p>
        </w:tc>
      </w:tr>
      <w:tr w:rsidR="005B0519" w:rsidRPr="009B4589" w14:paraId="263DC592" w14:textId="77777777" w:rsidTr="004D2226">
        <w:trPr>
          <w:trHeight w:val="274"/>
        </w:trPr>
        <w:tc>
          <w:tcPr>
            <w:tcW w:w="3068" w:type="dxa"/>
            <w:shd w:val="clear" w:color="auto" w:fill="auto"/>
          </w:tcPr>
          <w:p w14:paraId="060F706C" w14:textId="77777777" w:rsidR="005B0519" w:rsidRPr="009B4589" w:rsidRDefault="005B0519" w:rsidP="004D2226">
            <w:pPr>
              <w:rPr>
                <w:b/>
              </w:rPr>
            </w:pPr>
            <w:r w:rsidRPr="009B4589">
              <w:rPr>
                <w:b/>
              </w:rPr>
              <w:t>Nearest-neighbour distance</w:t>
            </w:r>
            <w:r w:rsidRPr="009B4589">
              <w:rPr>
                <w:b/>
                <w:noProof/>
              </w:rPr>
              <w:t xml:space="preserve"> mean</w:t>
            </w:r>
            <w:r w:rsidRPr="009B4589">
              <w:rPr>
                <w:rFonts w:eastAsia="MS Gothic"/>
                <w:b/>
                <w:color w:val="000000"/>
              </w:rPr>
              <w:t>±</w:t>
            </w:r>
            <w:r w:rsidRPr="009B4589">
              <w:rPr>
                <w:b/>
                <w:noProof/>
              </w:rPr>
              <w:t>sd(</w:t>
            </w:r>
            <w:r w:rsidRPr="009B4589">
              <w:rPr>
                <w:rFonts w:cs="Lucida Grande"/>
                <w:b/>
                <w:color w:val="000000"/>
              </w:rPr>
              <w:t>μ</w:t>
            </w:r>
            <w:r w:rsidRPr="009B4589">
              <w:rPr>
                <w:b/>
                <w:noProof/>
              </w:rPr>
              <w:t>m)</w:t>
            </w:r>
          </w:p>
        </w:tc>
        <w:tc>
          <w:tcPr>
            <w:tcW w:w="1362" w:type="dxa"/>
            <w:shd w:val="clear" w:color="auto" w:fill="auto"/>
          </w:tcPr>
          <w:p w14:paraId="19588B4B" w14:textId="77777777" w:rsidR="005B0519" w:rsidRPr="009B4589" w:rsidRDefault="005B0519" w:rsidP="004D2226">
            <w:r w:rsidRPr="009B4589">
              <w:rPr>
                <w:noProof/>
              </w:rPr>
              <w:t>0.59</w:t>
            </w:r>
            <w:r w:rsidRPr="009B4589">
              <w:rPr>
                <w:rFonts w:eastAsia="MS Gothic"/>
                <w:color w:val="000000"/>
              </w:rPr>
              <w:t>±0.15</w:t>
            </w:r>
          </w:p>
        </w:tc>
        <w:tc>
          <w:tcPr>
            <w:tcW w:w="1362" w:type="dxa"/>
            <w:shd w:val="clear" w:color="auto" w:fill="auto"/>
          </w:tcPr>
          <w:p w14:paraId="74E48E97" w14:textId="77777777" w:rsidR="005B0519" w:rsidRPr="009B4589" w:rsidRDefault="005B0519" w:rsidP="004D2226">
            <w:r w:rsidRPr="009B4589">
              <w:rPr>
                <w:noProof/>
              </w:rPr>
              <w:t>0.57</w:t>
            </w:r>
            <w:r w:rsidRPr="009B4589">
              <w:rPr>
                <w:rFonts w:eastAsia="MS Gothic"/>
                <w:color w:val="000000"/>
              </w:rPr>
              <w:t>±0.15</w:t>
            </w:r>
          </w:p>
        </w:tc>
        <w:tc>
          <w:tcPr>
            <w:tcW w:w="1362" w:type="dxa"/>
            <w:shd w:val="clear" w:color="auto" w:fill="auto"/>
          </w:tcPr>
          <w:p w14:paraId="7F3F2898" w14:textId="77777777" w:rsidR="005B0519" w:rsidRPr="009B4589" w:rsidRDefault="005B0519" w:rsidP="004D2226">
            <w:r w:rsidRPr="009B4589">
              <w:rPr>
                <w:noProof/>
              </w:rPr>
              <w:t>0.56</w:t>
            </w:r>
            <w:r w:rsidRPr="009B4589">
              <w:rPr>
                <w:rFonts w:eastAsia="MS Gothic"/>
                <w:color w:val="000000"/>
              </w:rPr>
              <w:t>±0.14</w:t>
            </w:r>
          </w:p>
        </w:tc>
        <w:tc>
          <w:tcPr>
            <w:tcW w:w="1362" w:type="dxa"/>
            <w:shd w:val="clear" w:color="auto" w:fill="auto"/>
          </w:tcPr>
          <w:p w14:paraId="3505453B" w14:textId="77777777" w:rsidR="005B0519" w:rsidRPr="009B4589" w:rsidRDefault="005B0519" w:rsidP="004D2226">
            <w:r w:rsidRPr="009B4589">
              <w:rPr>
                <w:noProof/>
              </w:rPr>
              <w:t>0.57</w:t>
            </w:r>
            <w:r w:rsidRPr="009B4589">
              <w:rPr>
                <w:rFonts w:eastAsia="MS Gothic"/>
                <w:color w:val="000000"/>
              </w:rPr>
              <w:t>±0.14</w:t>
            </w:r>
          </w:p>
        </w:tc>
      </w:tr>
      <w:tr w:rsidR="005B0519" w:rsidRPr="009B4589" w14:paraId="73A2E7E0" w14:textId="77777777" w:rsidTr="004D2226">
        <w:trPr>
          <w:trHeight w:val="274"/>
        </w:trPr>
        <w:tc>
          <w:tcPr>
            <w:tcW w:w="3068" w:type="dxa"/>
            <w:shd w:val="clear" w:color="auto" w:fill="auto"/>
          </w:tcPr>
          <w:p w14:paraId="2AD1436A" w14:textId="77777777" w:rsidR="005B0519" w:rsidRPr="009B4589" w:rsidRDefault="005B0519" w:rsidP="004D2226">
            <w:pPr>
              <w:rPr>
                <w:b/>
              </w:rPr>
            </w:pPr>
            <w:r w:rsidRPr="009B4589">
              <w:rPr>
                <w:b/>
              </w:rPr>
              <w:t>z-disc radial distance</w:t>
            </w:r>
            <w:r w:rsidRPr="009B4589">
              <w:rPr>
                <w:b/>
                <w:noProof/>
              </w:rPr>
              <w:t xml:space="preserve"> mean</w:t>
            </w:r>
            <w:r w:rsidRPr="009B4589">
              <w:rPr>
                <w:rFonts w:eastAsia="MS Gothic"/>
                <w:b/>
                <w:color w:val="000000"/>
              </w:rPr>
              <w:t>±</w:t>
            </w:r>
            <w:r w:rsidRPr="009B4589">
              <w:rPr>
                <w:b/>
                <w:noProof/>
              </w:rPr>
              <w:t>sd(</w:t>
            </w:r>
            <w:r w:rsidRPr="009B4589">
              <w:rPr>
                <w:rFonts w:cs="Lucida Grande"/>
                <w:b/>
                <w:color w:val="000000"/>
              </w:rPr>
              <w:t>μ</w:t>
            </w:r>
            <w:r w:rsidRPr="009B4589">
              <w:rPr>
                <w:b/>
                <w:noProof/>
              </w:rPr>
              <w:t>m)</w:t>
            </w:r>
          </w:p>
        </w:tc>
        <w:tc>
          <w:tcPr>
            <w:tcW w:w="1362" w:type="dxa"/>
            <w:shd w:val="clear" w:color="auto" w:fill="auto"/>
          </w:tcPr>
          <w:p w14:paraId="3913F706" w14:textId="77777777" w:rsidR="005B0519" w:rsidRPr="009B4589" w:rsidRDefault="005B0519" w:rsidP="004D2226">
            <w:r w:rsidRPr="009B4589">
              <w:rPr>
                <w:noProof/>
              </w:rPr>
              <w:t>0.26</w:t>
            </w:r>
            <w:r w:rsidRPr="009B4589">
              <w:rPr>
                <w:rFonts w:eastAsia="MS Gothic"/>
                <w:color w:val="000000"/>
              </w:rPr>
              <w:t>±0.14</w:t>
            </w:r>
          </w:p>
        </w:tc>
        <w:tc>
          <w:tcPr>
            <w:tcW w:w="1362" w:type="dxa"/>
            <w:shd w:val="clear" w:color="auto" w:fill="auto"/>
          </w:tcPr>
          <w:p w14:paraId="4DF87FE3" w14:textId="77777777" w:rsidR="005B0519" w:rsidRPr="009B4589" w:rsidRDefault="005B0519" w:rsidP="004D2226">
            <w:r w:rsidRPr="009B4589">
              <w:rPr>
                <w:noProof/>
              </w:rPr>
              <w:t>0.23</w:t>
            </w:r>
            <w:r w:rsidRPr="009B4589">
              <w:rPr>
                <w:rFonts w:eastAsia="MS Gothic"/>
                <w:color w:val="000000"/>
              </w:rPr>
              <w:t>±0.14</w:t>
            </w:r>
          </w:p>
        </w:tc>
        <w:tc>
          <w:tcPr>
            <w:tcW w:w="1362" w:type="dxa"/>
            <w:shd w:val="clear" w:color="auto" w:fill="auto"/>
          </w:tcPr>
          <w:p w14:paraId="514F1815" w14:textId="77777777" w:rsidR="005B0519" w:rsidRPr="009B4589" w:rsidRDefault="005B0519" w:rsidP="004D2226">
            <w:r w:rsidRPr="009B4589">
              <w:rPr>
                <w:noProof/>
              </w:rPr>
              <w:t>0.25</w:t>
            </w:r>
            <w:r w:rsidRPr="009B4589">
              <w:rPr>
                <w:rFonts w:eastAsia="MS Gothic"/>
                <w:color w:val="000000"/>
              </w:rPr>
              <w:t>±0.14</w:t>
            </w:r>
          </w:p>
        </w:tc>
        <w:tc>
          <w:tcPr>
            <w:tcW w:w="1362" w:type="dxa"/>
            <w:shd w:val="clear" w:color="auto" w:fill="auto"/>
          </w:tcPr>
          <w:p w14:paraId="625BB7B1" w14:textId="77777777" w:rsidR="005B0519" w:rsidRPr="009B4589" w:rsidRDefault="005B0519" w:rsidP="004D2226">
            <w:pPr>
              <w:keepNext/>
            </w:pPr>
            <w:r w:rsidRPr="009B4589">
              <w:rPr>
                <w:noProof/>
              </w:rPr>
              <w:t>0.24</w:t>
            </w:r>
            <w:r w:rsidRPr="009B4589">
              <w:rPr>
                <w:rFonts w:eastAsia="MS Gothic"/>
                <w:color w:val="000000"/>
              </w:rPr>
              <w:t>±0.14</w:t>
            </w:r>
          </w:p>
        </w:tc>
      </w:tr>
    </w:tbl>
    <w:p w14:paraId="4BA66FC4" w14:textId="77777777" w:rsidR="00A31297" w:rsidRDefault="00A31297"/>
    <w:sectPr w:rsidR="00A31297" w:rsidSect="001667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14"/>
    <w:rsid w:val="001667CF"/>
    <w:rsid w:val="005B0519"/>
    <w:rsid w:val="00A31297"/>
    <w:rsid w:val="00C31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8E5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19"/>
    <w:rPr>
      <w:rFonts w:ascii="Times" w:eastAsia="ＭＳ 明朝" w:hAnsi="Times" w:cs="Times New Roman"/>
    </w:rPr>
  </w:style>
  <w:style w:type="paragraph" w:styleId="Heading1">
    <w:name w:val="heading 1"/>
    <w:basedOn w:val="Normal"/>
    <w:next w:val="Normal"/>
    <w:link w:val="Heading1Char"/>
    <w:uiPriority w:val="9"/>
    <w:qFormat/>
    <w:rsid w:val="005B05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519"/>
    <w:rPr>
      <w:rFonts w:asciiTheme="majorHAnsi" w:eastAsiaTheme="majorEastAsia" w:hAnsiTheme="majorHAnsi" w:cstheme="majorBidi"/>
      <w:b/>
      <w:bCs/>
      <w:color w:val="345A8A" w:themeColor="accent1" w:themeShade="B5"/>
      <w:sz w:val="32"/>
      <w:szCs w:val="32"/>
    </w:rPr>
  </w:style>
  <w:style w:type="paragraph" w:styleId="Caption">
    <w:name w:val="caption"/>
    <w:basedOn w:val="Normal"/>
    <w:next w:val="Normal"/>
    <w:uiPriority w:val="35"/>
    <w:unhideWhenUsed/>
    <w:qFormat/>
    <w:rsid w:val="005B0519"/>
    <w:pPr>
      <w:spacing w:after="200"/>
    </w:pPr>
    <w:rPr>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19"/>
    <w:rPr>
      <w:rFonts w:ascii="Times" w:eastAsia="ＭＳ 明朝" w:hAnsi="Times" w:cs="Times New Roman"/>
    </w:rPr>
  </w:style>
  <w:style w:type="paragraph" w:styleId="Heading1">
    <w:name w:val="heading 1"/>
    <w:basedOn w:val="Normal"/>
    <w:next w:val="Normal"/>
    <w:link w:val="Heading1Char"/>
    <w:uiPriority w:val="9"/>
    <w:qFormat/>
    <w:rsid w:val="005B05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519"/>
    <w:rPr>
      <w:rFonts w:asciiTheme="majorHAnsi" w:eastAsiaTheme="majorEastAsia" w:hAnsiTheme="majorHAnsi" w:cstheme="majorBidi"/>
      <w:b/>
      <w:bCs/>
      <w:color w:val="345A8A" w:themeColor="accent1" w:themeShade="B5"/>
      <w:sz w:val="32"/>
      <w:szCs w:val="32"/>
    </w:rPr>
  </w:style>
  <w:style w:type="paragraph" w:styleId="Caption">
    <w:name w:val="caption"/>
    <w:basedOn w:val="Normal"/>
    <w:next w:val="Normal"/>
    <w:uiPriority w:val="35"/>
    <w:unhideWhenUsed/>
    <w:qFormat/>
    <w:rsid w:val="005B0519"/>
    <w:pPr>
      <w:spacing w:after="20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734</Characters>
  <Application>Microsoft Macintosh Word</Application>
  <DocSecurity>0</DocSecurity>
  <Lines>6</Lines>
  <Paragraphs>1</Paragraphs>
  <ScaleCrop>false</ScaleCrop>
  <Company>Auckland Bioengineering Institute</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Rajagopal</dc:creator>
  <cp:keywords/>
  <dc:description/>
  <cp:lastModifiedBy>Vijay Rajagopal</cp:lastModifiedBy>
  <cp:revision>2</cp:revision>
  <dcterms:created xsi:type="dcterms:W3CDTF">2015-06-15T12:11:00Z</dcterms:created>
  <dcterms:modified xsi:type="dcterms:W3CDTF">2015-06-15T12:26:00Z</dcterms:modified>
</cp:coreProperties>
</file>