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B4" w:rsidRDefault="003056B4" w:rsidP="003056B4">
      <w:pPr>
        <w:jc w:val="both"/>
        <w:rPr>
          <w:rFonts w:ascii="Arial" w:hAnsi="Arial" w:cs="Arial"/>
        </w:rPr>
      </w:pPr>
      <w:bookmarkStart w:id="0" w:name="_GoBack"/>
      <w:bookmarkEnd w:id="0"/>
      <w:r w:rsidRPr="001851C7">
        <w:rPr>
          <w:rFonts w:ascii="Arial" w:hAnsi="Arial" w:cs="Arial"/>
          <w:b/>
        </w:rPr>
        <w:t>Table S</w:t>
      </w:r>
      <w:r>
        <w:rPr>
          <w:rFonts w:ascii="Arial" w:hAnsi="Arial" w:cs="Arial"/>
          <w:b/>
        </w:rPr>
        <w:t>5</w:t>
      </w:r>
      <w:r w:rsidRPr="001851C7">
        <w:rPr>
          <w:rFonts w:ascii="Arial" w:hAnsi="Arial" w:cs="Arial"/>
          <w:b/>
        </w:rPr>
        <w:t xml:space="preserve">. Compilation of comparisons between published experimental observations and the </w:t>
      </w:r>
      <w:r>
        <w:rPr>
          <w:rFonts w:ascii="Arial" w:hAnsi="Arial" w:cs="Arial"/>
          <w:b/>
        </w:rPr>
        <w:t>simulation results by the modified model</w:t>
      </w:r>
      <w:r w:rsidRPr="001851C7">
        <w:rPr>
          <w:rFonts w:ascii="Arial" w:hAnsi="Arial" w:cs="Arial"/>
          <w:b/>
        </w:rPr>
        <w:t xml:space="preserve"> of the </w:t>
      </w:r>
      <w:r>
        <w:rPr>
          <w:rFonts w:ascii="Arial" w:hAnsi="Arial" w:cs="Arial"/>
          <w:b/>
        </w:rPr>
        <w:t>identical</w:t>
      </w:r>
      <w:r w:rsidRPr="001851C7">
        <w:rPr>
          <w:rFonts w:ascii="Arial" w:hAnsi="Arial" w:cs="Arial"/>
          <w:b/>
        </w:rPr>
        <w:t xml:space="preserve"> conditions. </w:t>
      </w:r>
      <w:r>
        <w:rPr>
          <w:rFonts w:ascii="Arial" w:hAnsi="Arial" w:cs="Arial"/>
        </w:rPr>
        <w:t xml:space="preserve">The modified model contains one additional edge (ABA -| sucrose) compared to the original model to explore the explanatory power of a putative ABA inhibition of sucrose accumulation. The simulation results generated by the modified model in the cases where ABA is not involved in the experimental condition stay the same as the results </w:t>
      </w:r>
      <w:r w:rsidR="003F0451">
        <w:rPr>
          <w:rFonts w:ascii="Arial" w:hAnsi="Arial" w:cs="Arial"/>
        </w:rPr>
        <w:t xml:space="preserve">of the original model shown on </w:t>
      </w:r>
      <w:r>
        <w:rPr>
          <w:rFonts w:ascii="Arial" w:hAnsi="Arial" w:cs="Arial"/>
        </w:rPr>
        <w:t xml:space="preserve">Table S4. These cases are not included in this table to avoid redundancy. </w:t>
      </w:r>
      <w:r w:rsidRPr="00CA5FEF">
        <w:rPr>
          <w:rFonts w:ascii="Arial" w:hAnsi="Arial" w:cs="Arial"/>
        </w:rPr>
        <w:t>In the</w:t>
      </w:r>
      <w:r>
        <w:rPr>
          <w:rFonts w:ascii="Arial" w:hAnsi="Arial" w:cs="Arial"/>
          <w:b/>
        </w:rPr>
        <w:t xml:space="preserve"> </w:t>
      </w:r>
      <w:r>
        <w:rPr>
          <w:rFonts w:ascii="Arial" w:hAnsi="Arial" w:cs="Arial"/>
        </w:rPr>
        <w:t>column entitled Simulation Settings “BL” stands for blue light, “RL” stands for red light, “ABA” means abscisic acid, “CO</w:t>
      </w:r>
      <w:r>
        <w:rPr>
          <w:rFonts w:ascii="Arial" w:hAnsi="Arial" w:cs="Arial"/>
          <w:vertAlign w:val="subscript"/>
        </w:rPr>
        <w:t>2</w:t>
      </w:r>
      <w:r>
        <w:rPr>
          <w:rFonts w:ascii="Arial" w:hAnsi="Arial" w:cs="Arial"/>
        </w:rPr>
        <w:t>” indicates atmospheric CO</w:t>
      </w:r>
      <w:r>
        <w:rPr>
          <w:rFonts w:ascii="Arial" w:hAnsi="Arial" w:cs="Arial"/>
          <w:vertAlign w:val="subscript"/>
        </w:rPr>
        <w:t>2</w:t>
      </w:r>
      <w:r>
        <w:rPr>
          <w:rFonts w:ascii="Arial" w:hAnsi="Arial" w:cs="Arial"/>
        </w:rPr>
        <w:t>, and “C</w:t>
      </w:r>
      <w:r w:rsidRPr="00CA5FEF">
        <w:rPr>
          <w:rFonts w:ascii="Arial" w:hAnsi="Arial" w:cs="Arial"/>
          <w:vertAlign w:val="subscript"/>
        </w:rPr>
        <w:t>i</w:t>
      </w:r>
      <w:r>
        <w:rPr>
          <w:rFonts w:ascii="Arial" w:hAnsi="Arial" w:cs="Arial"/>
        </w:rPr>
        <w:t>” indicates intercellular CO</w:t>
      </w:r>
      <w:r>
        <w:rPr>
          <w:rFonts w:ascii="Arial" w:hAnsi="Arial" w:cs="Arial"/>
          <w:vertAlign w:val="subscript"/>
        </w:rPr>
        <w:t>2</w:t>
      </w:r>
      <w:r>
        <w:rPr>
          <w:rFonts w:ascii="Arial" w:hAnsi="Arial" w:cs="Arial"/>
        </w:rPr>
        <w:t xml:space="preserve">. </w:t>
      </w:r>
      <w:r w:rsidRPr="00E278A6">
        <w:rPr>
          <w:rFonts w:ascii="Arial" w:hAnsi="Arial" w:cs="Arial"/>
        </w:rPr>
        <w:t xml:space="preserve"> </w:t>
      </w:r>
      <w:r w:rsidRPr="00206CFD">
        <w:rPr>
          <w:rFonts w:ascii="Arial" w:hAnsi="Arial" w:cs="Arial"/>
        </w:rPr>
        <w:t xml:space="preserve">The </w:t>
      </w:r>
      <w:r>
        <w:rPr>
          <w:rFonts w:ascii="Arial" w:hAnsi="Arial" w:cs="Arial"/>
        </w:rPr>
        <w:t xml:space="preserve">column entitled Results indicates the mean level (based on 2000 simulations) of the corresponding variable at steady state (after 18 time steps), unless indicated otherwise. The last column is a qualitative conclusion whether the simulations yield consistent results with experimental observations (the column title, C stands for "Consistency"). </w:t>
      </w:r>
      <w:r w:rsidRPr="001851C7">
        <w:rPr>
          <w:rFonts w:ascii="Arial" w:hAnsi="Arial" w:cs="Arial"/>
        </w:rPr>
        <w:t>The qualifier "</w:t>
      </w:r>
      <w:r>
        <w:rPr>
          <w:rFonts w:ascii="Arial" w:hAnsi="Arial" w:cs="Arial"/>
        </w:rPr>
        <w:t>C</w:t>
      </w:r>
      <w:r w:rsidRPr="001851C7">
        <w:rPr>
          <w:rFonts w:ascii="Arial" w:hAnsi="Arial" w:cs="Arial"/>
        </w:rPr>
        <w:t>"</w:t>
      </w:r>
      <w:r>
        <w:rPr>
          <w:rFonts w:ascii="Arial" w:hAnsi="Arial" w:cs="Arial"/>
        </w:rPr>
        <w:t xml:space="preserve"> in individual entries (meaning "consistent")</w:t>
      </w:r>
      <w:r w:rsidRPr="001851C7">
        <w:rPr>
          <w:rFonts w:ascii="Arial" w:hAnsi="Arial" w:cs="Arial"/>
        </w:rPr>
        <w:t xml:space="preserve"> indicates that the model qualitatively recapitulates the experimental observation</w:t>
      </w:r>
      <w:r>
        <w:rPr>
          <w:rFonts w:ascii="Arial" w:hAnsi="Arial" w:cs="Arial"/>
        </w:rPr>
        <w:t>.</w:t>
      </w:r>
      <w:r w:rsidRPr="001851C7">
        <w:rPr>
          <w:rFonts w:ascii="Arial" w:hAnsi="Arial" w:cs="Arial"/>
        </w:rPr>
        <w:t xml:space="preserve"> </w:t>
      </w:r>
      <w:r>
        <w:rPr>
          <w:rFonts w:ascii="Arial" w:hAnsi="Arial" w:cs="Arial"/>
        </w:rPr>
        <w:t>PC stands for partially consistent.</w:t>
      </w:r>
    </w:p>
    <w:p w:rsidR="003056B4" w:rsidRPr="002A4109" w:rsidRDefault="003056B4" w:rsidP="003056B4">
      <w:pPr>
        <w:jc w:val="both"/>
        <w:rPr>
          <w:rFonts w:ascii="Arial" w:hAnsi="Arial" w:cs="Arial"/>
        </w:rPr>
      </w:pPr>
    </w:p>
    <w:tbl>
      <w:tblPr>
        <w:tblW w:w="9380" w:type="dxa"/>
        <w:tblInd w:w="98" w:type="dxa"/>
        <w:tblLook w:val="04A0" w:firstRow="1" w:lastRow="0" w:firstColumn="1" w:lastColumn="0" w:noHBand="0" w:noVBand="1"/>
      </w:tblPr>
      <w:tblGrid>
        <w:gridCol w:w="2552"/>
        <w:gridCol w:w="1699"/>
        <w:gridCol w:w="3008"/>
        <w:gridCol w:w="1660"/>
        <w:gridCol w:w="461"/>
      </w:tblGrid>
      <w:tr w:rsidR="003056B4" w:rsidRPr="001802A4" w:rsidTr="00F669AE">
        <w:trPr>
          <w:trHeight w:val="300"/>
        </w:trPr>
        <w:tc>
          <w:tcPr>
            <w:tcW w:w="255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056B4" w:rsidRPr="001802A4" w:rsidRDefault="003056B4" w:rsidP="00E67AD7">
            <w:pPr>
              <w:spacing w:after="0" w:line="240" w:lineRule="auto"/>
              <w:jc w:val="center"/>
              <w:rPr>
                <w:rFonts w:ascii="Times New Roman" w:eastAsia="Times New Roman" w:hAnsi="Times New Roman"/>
                <w:b/>
                <w:bCs/>
                <w:color w:val="000000"/>
                <w:sz w:val="20"/>
                <w:szCs w:val="20"/>
              </w:rPr>
            </w:pPr>
            <w:r w:rsidRPr="001802A4">
              <w:rPr>
                <w:rFonts w:ascii="Times New Roman" w:eastAsia="Times New Roman" w:hAnsi="Times New Roman"/>
                <w:b/>
                <w:bCs/>
                <w:color w:val="000000"/>
                <w:sz w:val="20"/>
                <w:szCs w:val="20"/>
              </w:rPr>
              <w:t>Experimental Observation</w:t>
            </w:r>
          </w:p>
        </w:tc>
        <w:tc>
          <w:tcPr>
            <w:tcW w:w="1699" w:type="dxa"/>
            <w:tcBorders>
              <w:top w:val="single" w:sz="8" w:space="0" w:color="auto"/>
              <w:left w:val="nil"/>
              <w:bottom w:val="single" w:sz="8" w:space="0" w:color="auto"/>
              <w:right w:val="single" w:sz="4" w:space="0" w:color="auto"/>
            </w:tcBorders>
            <w:shd w:val="clear" w:color="auto" w:fill="auto"/>
            <w:vAlign w:val="center"/>
            <w:hideMark/>
          </w:tcPr>
          <w:p w:rsidR="003056B4" w:rsidRPr="001802A4" w:rsidRDefault="003056B4" w:rsidP="00E67AD7">
            <w:pPr>
              <w:spacing w:after="0" w:line="240" w:lineRule="auto"/>
              <w:jc w:val="center"/>
              <w:rPr>
                <w:rFonts w:ascii="Times New Roman" w:eastAsia="Times New Roman" w:hAnsi="Times New Roman"/>
                <w:b/>
                <w:bCs/>
                <w:sz w:val="20"/>
                <w:szCs w:val="20"/>
              </w:rPr>
            </w:pPr>
            <w:r w:rsidRPr="001802A4">
              <w:rPr>
                <w:rFonts w:ascii="Times New Roman" w:eastAsia="Times New Roman" w:hAnsi="Times New Roman"/>
                <w:b/>
                <w:bCs/>
                <w:sz w:val="20"/>
                <w:szCs w:val="20"/>
              </w:rPr>
              <w:t>References</w:t>
            </w:r>
          </w:p>
        </w:tc>
        <w:tc>
          <w:tcPr>
            <w:tcW w:w="3008" w:type="dxa"/>
            <w:tcBorders>
              <w:top w:val="single" w:sz="8" w:space="0" w:color="auto"/>
              <w:left w:val="nil"/>
              <w:bottom w:val="single" w:sz="8" w:space="0" w:color="auto"/>
              <w:right w:val="single" w:sz="4" w:space="0" w:color="auto"/>
            </w:tcBorders>
            <w:shd w:val="clear" w:color="auto" w:fill="auto"/>
            <w:vAlign w:val="center"/>
            <w:hideMark/>
          </w:tcPr>
          <w:p w:rsidR="003056B4" w:rsidRPr="001802A4" w:rsidRDefault="003056B4" w:rsidP="00E67AD7">
            <w:pPr>
              <w:spacing w:after="0" w:line="240" w:lineRule="auto"/>
              <w:jc w:val="center"/>
              <w:rPr>
                <w:rFonts w:ascii="Times New Roman" w:eastAsia="Times New Roman" w:hAnsi="Times New Roman"/>
                <w:b/>
                <w:bCs/>
                <w:color w:val="000000"/>
                <w:sz w:val="20"/>
                <w:szCs w:val="20"/>
              </w:rPr>
            </w:pPr>
            <w:r w:rsidRPr="001802A4">
              <w:rPr>
                <w:rFonts w:ascii="Times New Roman" w:eastAsia="Times New Roman" w:hAnsi="Times New Roman"/>
                <w:b/>
                <w:bCs/>
                <w:color w:val="000000"/>
                <w:sz w:val="20"/>
                <w:szCs w:val="20"/>
              </w:rPr>
              <w:t>Simulation Settings</w:t>
            </w:r>
          </w:p>
        </w:tc>
        <w:tc>
          <w:tcPr>
            <w:tcW w:w="1660" w:type="dxa"/>
            <w:tcBorders>
              <w:top w:val="single" w:sz="8" w:space="0" w:color="auto"/>
              <w:left w:val="nil"/>
              <w:bottom w:val="single" w:sz="8" w:space="0" w:color="auto"/>
              <w:right w:val="single" w:sz="4" w:space="0" w:color="auto"/>
            </w:tcBorders>
            <w:shd w:val="clear" w:color="auto" w:fill="auto"/>
            <w:vAlign w:val="center"/>
            <w:hideMark/>
          </w:tcPr>
          <w:p w:rsidR="003056B4" w:rsidRPr="001802A4" w:rsidRDefault="003056B4" w:rsidP="00E67AD7">
            <w:pPr>
              <w:spacing w:after="0" w:line="240" w:lineRule="auto"/>
              <w:jc w:val="center"/>
              <w:rPr>
                <w:rFonts w:ascii="Times New Roman" w:eastAsia="Times New Roman" w:hAnsi="Times New Roman"/>
                <w:b/>
                <w:bCs/>
                <w:color w:val="000000"/>
                <w:sz w:val="20"/>
                <w:szCs w:val="20"/>
              </w:rPr>
            </w:pPr>
            <w:r w:rsidRPr="001802A4">
              <w:rPr>
                <w:rFonts w:ascii="Times New Roman" w:eastAsia="Times New Roman" w:hAnsi="Times New Roman"/>
                <w:b/>
                <w:bCs/>
                <w:color w:val="000000"/>
                <w:sz w:val="20"/>
                <w:szCs w:val="20"/>
              </w:rPr>
              <w:t>Results</w:t>
            </w:r>
          </w:p>
        </w:tc>
        <w:tc>
          <w:tcPr>
            <w:tcW w:w="461" w:type="dxa"/>
            <w:tcBorders>
              <w:top w:val="single" w:sz="8" w:space="0" w:color="auto"/>
              <w:left w:val="nil"/>
              <w:bottom w:val="single" w:sz="8" w:space="0" w:color="auto"/>
              <w:right w:val="single" w:sz="8" w:space="0" w:color="auto"/>
            </w:tcBorders>
            <w:shd w:val="clear" w:color="auto" w:fill="auto"/>
            <w:vAlign w:val="center"/>
            <w:hideMark/>
          </w:tcPr>
          <w:p w:rsidR="003056B4" w:rsidRPr="001802A4" w:rsidRDefault="003056B4" w:rsidP="00E67AD7">
            <w:pPr>
              <w:spacing w:after="0" w:line="240" w:lineRule="auto"/>
              <w:jc w:val="center"/>
              <w:rPr>
                <w:rFonts w:ascii="Times New Roman" w:eastAsia="Times New Roman" w:hAnsi="Times New Roman"/>
                <w:b/>
                <w:bCs/>
                <w:color w:val="000000"/>
                <w:sz w:val="20"/>
                <w:szCs w:val="20"/>
              </w:rPr>
            </w:pPr>
            <w:r w:rsidRPr="001802A4">
              <w:rPr>
                <w:rFonts w:ascii="Times New Roman" w:eastAsia="Times New Roman" w:hAnsi="Times New Roman"/>
                <w:b/>
                <w:bCs/>
                <w:color w:val="000000"/>
                <w:sz w:val="20"/>
                <w:szCs w:val="20"/>
              </w:rPr>
              <w:t>C</w:t>
            </w:r>
          </w:p>
        </w:tc>
      </w:tr>
      <w:tr w:rsidR="00F669AE" w:rsidRPr="001802A4" w:rsidTr="00F669AE">
        <w:trPr>
          <w:trHeight w:val="576"/>
        </w:trPr>
        <w:tc>
          <w:tcPr>
            <w:tcW w:w="255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ABA inhibits white light-induced stomatal opening.</w:t>
            </w:r>
          </w:p>
        </w:tc>
        <w:tc>
          <w:tcPr>
            <w:tcW w:w="1699" w:type="dxa"/>
            <w:vMerge w:val="restart"/>
            <w:tcBorders>
              <w:top w:val="nil"/>
              <w:left w:val="single" w:sz="4" w:space="0" w:color="auto"/>
              <w:bottom w:val="single" w:sz="4" w:space="0" w:color="000000"/>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noProof/>
                <w:color w:val="000000"/>
                <w:sz w:val="20"/>
                <w:szCs w:val="20"/>
              </w:rPr>
              <w:t>[2, 18, 41, 43, S78]</w:t>
            </w:r>
          </w:p>
        </w:tc>
        <w:tc>
          <w:tcPr>
            <w:tcW w:w="3008" w:type="dxa"/>
            <w:tcBorders>
              <w:top w:val="single" w:sz="4" w:space="0" w:color="auto"/>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White light without ABA: BL=1,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opening=11.28</w:t>
            </w:r>
          </w:p>
        </w:tc>
        <w:tc>
          <w:tcPr>
            <w:tcW w:w="461"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576"/>
        </w:trPr>
        <w:tc>
          <w:tcPr>
            <w:tcW w:w="2552" w:type="dxa"/>
            <w:vMerge/>
            <w:tcBorders>
              <w:top w:val="single" w:sz="4" w:space="0" w:color="auto"/>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000000"/>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White light with ABA: BL=1, RL=1,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w:t>
            </w:r>
            <w:r>
              <w:rPr>
                <w:rFonts w:ascii="Times New Roman" w:eastAsia="Times New Roman" w:hAnsi="Times New Roman"/>
                <w:color w:val="000000"/>
                <w:sz w:val="20"/>
                <w:szCs w:val="20"/>
              </w:rPr>
              <w:t>0</w:t>
            </w:r>
          </w:p>
        </w:tc>
        <w:tc>
          <w:tcPr>
            <w:tcW w:w="461" w:type="dxa"/>
            <w:vMerge/>
            <w:tcBorders>
              <w:top w:val="single" w:sz="4" w:space="0" w:color="auto"/>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576"/>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ABA inhibits blue light-induced stomatal opening.</w:t>
            </w:r>
          </w:p>
        </w:tc>
        <w:tc>
          <w:tcPr>
            <w:tcW w:w="1699" w:type="dxa"/>
            <w:vMerge w:val="restart"/>
            <w:tcBorders>
              <w:top w:val="nil"/>
              <w:left w:val="single" w:sz="4" w:space="0" w:color="auto"/>
              <w:bottom w:val="single" w:sz="4" w:space="0" w:color="000000"/>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FF"/>
                <w:sz w:val="20"/>
                <w:szCs w:val="20"/>
                <w:u w:val="single"/>
              </w:rPr>
            </w:pPr>
            <w:r>
              <w:rPr>
                <w:rFonts w:ascii="Times New Roman" w:hAnsi="Times New Roman"/>
                <w:sz w:val="20"/>
                <w:szCs w:val="20"/>
              </w:rPr>
              <w:t>[17]</w:t>
            </w:r>
            <w:r w:rsidRPr="00DA4AFF">
              <w:rPr>
                <w:rFonts w:ascii="Times New Roman" w:eastAsia="Times New Roman" w:hAnsi="Times New Roman"/>
                <w:color w:val="0000FF"/>
                <w:sz w:val="20"/>
                <w:szCs w:val="20"/>
                <w:u w:val="single"/>
              </w:rPr>
              <w:t xml:space="preserve"> </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Blue light without ABA: BL=1, RL=0,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opening=4.15</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576"/>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000000"/>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Blue light with ABA: BL=1, RL=0,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w:t>
            </w:r>
            <w:r>
              <w:rPr>
                <w:rFonts w:ascii="Times New Roman" w:eastAsia="Times New Roman" w:hAnsi="Times New Roman"/>
                <w:color w:val="000000"/>
                <w:sz w:val="20"/>
                <w:szCs w:val="20"/>
              </w:rPr>
              <w:t>0</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2160"/>
        </w:trPr>
        <w:tc>
          <w:tcPr>
            <w:tcW w:w="2552" w:type="dxa"/>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ABA induces cytosolic Ca</w:t>
            </w:r>
            <w:r w:rsidRPr="001802A4">
              <w:rPr>
                <w:rFonts w:ascii="Times New Roman" w:eastAsia="Times New Roman" w:hAnsi="Times New Roman"/>
                <w:color w:val="000000"/>
                <w:sz w:val="20"/>
                <w:szCs w:val="20"/>
                <w:vertAlign w:val="superscript"/>
              </w:rPr>
              <w:t>2+</w:t>
            </w:r>
            <w:r w:rsidRPr="001802A4">
              <w:rPr>
                <w:rFonts w:ascii="Times New Roman" w:eastAsia="Times New Roman" w:hAnsi="Times New Roman"/>
                <w:color w:val="000000"/>
                <w:sz w:val="20"/>
                <w:szCs w:val="20"/>
              </w:rPr>
              <w:t xml:space="preserve"> oscillation.</w:t>
            </w:r>
          </w:p>
        </w:tc>
        <w:tc>
          <w:tcPr>
            <w:tcW w:w="1699" w:type="dxa"/>
            <w:tcBorders>
              <w:top w:val="nil"/>
              <w:left w:val="nil"/>
              <w:bottom w:val="nil"/>
              <w:right w:val="nil"/>
            </w:tcBorders>
            <w:shd w:val="clear" w:color="auto" w:fill="auto"/>
            <w:noWrap/>
            <w:vAlign w:val="center"/>
            <w:hideMark/>
          </w:tcPr>
          <w:p w:rsidR="00F669AE" w:rsidRPr="00DA4AFF" w:rsidRDefault="00F669AE" w:rsidP="00E142DB">
            <w:pPr>
              <w:spacing w:after="0" w:line="240" w:lineRule="auto"/>
              <w:jc w:val="center"/>
              <w:rPr>
                <w:rFonts w:ascii="Times New Roman" w:eastAsia="Times New Roman" w:hAnsi="Times New Roman"/>
                <w:color w:val="0000FF"/>
                <w:sz w:val="20"/>
                <w:szCs w:val="20"/>
                <w:u w:val="single"/>
              </w:rPr>
            </w:pPr>
            <w:r>
              <w:rPr>
                <w:rFonts w:ascii="Times New Roman" w:hAnsi="Times New Roman"/>
                <w:sz w:val="20"/>
                <w:szCs w:val="20"/>
              </w:rPr>
              <w:t>[43]</w:t>
            </w:r>
            <w:r w:rsidRPr="00DA4AFF">
              <w:rPr>
                <w:rFonts w:ascii="Times New Roman" w:eastAsia="Times New Roman" w:hAnsi="Times New Roman"/>
                <w:color w:val="0000FF"/>
                <w:sz w:val="20"/>
                <w:szCs w:val="20"/>
                <w:u w:val="single"/>
              </w:rPr>
              <w:t xml:space="preserve">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BL=1, RL=1,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In the model cytosolic Ca</w:t>
            </w:r>
            <w:r w:rsidRPr="001802A4">
              <w:rPr>
                <w:rFonts w:ascii="Times New Roman" w:eastAsia="Times New Roman" w:hAnsi="Times New Roman"/>
                <w:color w:val="000000"/>
                <w:sz w:val="20"/>
                <w:szCs w:val="20"/>
                <w:vertAlign w:val="superscript"/>
              </w:rPr>
              <w:t>2+</w:t>
            </w:r>
            <w:r w:rsidRPr="001802A4">
              <w:rPr>
                <w:rFonts w:ascii="Times New Roman" w:eastAsia="Times New Roman" w:hAnsi="Times New Roman"/>
                <w:color w:val="000000"/>
                <w:sz w:val="20"/>
                <w:szCs w:val="20"/>
              </w:rPr>
              <w:t xml:space="preserve"> increases, peaks, then it decreases in response to ABA</w:t>
            </w:r>
            <w:r>
              <w:rPr>
                <w:rFonts w:ascii="Times New Roman" w:eastAsia="Times New Roman" w:hAnsi="Times New Roman"/>
                <w:color w:val="000000"/>
                <w:sz w:val="20"/>
                <w:szCs w:val="20"/>
              </w:rPr>
              <w:t>;</w:t>
            </w:r>
            <w:r w:rsidRPr="001802A4">
              <w:rPr>
                <w:rFonts w:ascii="Times New Roman" w:eastAsia="Times New Roman" w:hAnsi="Times New Roman"/>
                <w:color w:val="000000"/>
                <w:sz w:val="20"/>
                <w:szCs w:val="20"/>
              </w:rPr>
              <w:t xml:space="preserve"> there is no consecutive increase.</w:t>
            </w:r>
          </w:p>
        </w:tc>
        <w:tc>
          <w:tcPr>
            <w:tcW w:w="461" w:type="dxa"/>
            <w:tcBorders>
              <w:top w:val="nil"/>
              <w:left w:val="nil"/>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PC</w:t>
            </w:r>
          </w:p>
        </w:tc>
      </w:tr>
      <w:tr w:rsidR="00F669AE" w:rsidRPr="001802A4" w:rsidTr="00F669AE">
        <w:trPr>
          <w:trHeight w:val="576"/>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ROS inhibits white light-induced stomatal opening.</w:t>
            </w:r>
          </w:p>
        </w:tc>
        <w:tc>
          <w:tcPr>
            <w:tcW w:w="16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FF"/>
                <w:sz w:val="20"/>
                <w:szCs w:val="20"/>
                <w:u w:val="single"/>
              </w:rPr>
            </w:pPr>
            <w:r>
              <w:rPr>
                <w:rFonts w:ascii="Times New Roman" w:eastAsia="Times New Roman" w:hAnsi="Times New Roman"/>
                <w:noProof/>
                <w:color w:val="000000"/>
                <w:sz w:val="20"/>
                <w:szCs w:val="20"/>
              </w:rPr>
              <w:t>[S3]</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White light without ROS: BL=1,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opening=11.28</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576"/>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single" w:sz="4" w:space="0" w:color="auto"/>
              <w:left w:val="single" w:sz="4" w:space="0" w:color="auto"/>
              <w:bottom w:val="single" w:sz="4" w:space="0" w:color="000000"/>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White light with ROS: BL=1,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 ROS is kept 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opening=8.92</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576"/>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ROS inhibits blue light-induced stomatal opening.</w:t>
            </w:r>
          </w:p>
        </w:tc>
        <w:tc>
          <w:tcPr>
            <w:tcW w:w="1699" w:type="dxa"/>
            <w:vMerge w:val="restart"/>
            <w:tcBorders>
              <w:top w:val="nil"/>
              <w:left w:val="single" w:sz="4" w:space="0" w:color="auto"/>
              <w:bottom w:val="single" w:sz="4" w:space="0" w:color="000000"/>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FF"/>
                <w:sz w:val="20"/>
                <w:szCs w:val="20"/>
                <w:u w:val="single"/>
              </w:rPr>
            </w:pPr>
            <w:r>
              <w:rPr>
                <w:rFonts w:ascii="Times New Roman" w:hAnsi="Times New Roman"/>
                <w:sz w:val="20"/>
                <w:szCs w:val="20"/>
              </w:rPr>
              <w:t>[17]</w:t>
            </w:r>
            <w:r w:rsidRPr="00DA4AFF">
              <w:rPr>
                <w:rFonts w:ascii="Times New Roman" w:eastAsia="Times New Roman" w:hAnsi="Times New Roman"/>
                <w:color w:val="0000FF"/>
                <w:sz w:val="20"/>
                <w:szCs w:val="20"/>
                <w:u w:val="single"/>
              </w:rPr>
              <w:t xml:space="preserve"> </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Blue light without ROS: BL=1, RL=0,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opening=4.15</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576"/>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000000"/>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Blue light with ROS: BL=1, RL=0,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 ROS is kept 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opening=3.84</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576"/>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lastRenderedPageBreak/>
              <w:t>NO donor SNP inhibits white light-induced stomatal opening.</w:t>
            </w:r>
          </w:p>
        </w:tc>
        <w:tc>
          <w:tcPr>
            <w:tcW w:w="1699" w:type="dxa"/>
            <w:vMerge w:val="restart"/>
            <w:tcBorders>
              <w:top w:val="nil"/>
              <w:left w:val="single" w:sz="4" w:space="0" w:color="auto"/>
              <w:bottom w:val="single" w:sz="4" w:space="0" w:color="000000"/>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FF"/>
                <w:sz w:val="20"/>
                <w:szCs w:val="20"/>
                <w:u w:val="single"/>
              </w:rPr>
            </w:pPr>
            <w:r>
              <w:rPr>
                <w:rFonts w:ascii="Times New Roman" w:hAnsi="Times New Roman"/>
                <w:sz w:val="20"/>
                <w:szCs w:val="20"/>
              </w:rPr>
              <w:t>[S3]</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White light without NO donor SNP: BL=1,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opening=11.28</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840"/>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000000"/>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White light with NO donor SNP: BL=1,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 NO is kept 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opening=8.92</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576"/>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NO donor SNP inhibits blue light-induced stomatal opening.</w:t>
            </w:r>
          </w:p>
        </w:tc>
        <w:tc>
          <w:tcPr>
            <w:tcW w:w="1699" w:type="dxa"/>
            <w:vMerge w:val="restart"/>
            <w:tcBorders>
              <w:top w:val="nil"/>
              <w:left w:val="single" w:sz="4" w:space="0" w:color="auto"/>
              <w:bottom w:val="single" w:sz="4" w:space="0" w:color="000000"/>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noProof/>
                <w:color w:val="000000"/>
                <w:sz w:val="20"/>
                <w:szCs w:val="20"/>
              </w:rPr>
              <w:t>[17, S74]</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Blue light without NO donor SNP: BL=1, RL=0,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opening=4.15</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840"/>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000000"/>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w:t>
            </w:r>
            <w:r w:rsidRPr="001802A4">
              <w:rPr>
                <w:rFonts w:ascii="Times New Roman" w:eastAsia="Times New Roman" w:hAnsi="Times New Roman"/>
                <w:color w:val="000000"/>
                <w:sz w:val="20"/>
                <w:szCs w:val="20"/>
              </w:rPr>
              <w:t>lue light with NO donor SNP: BL=1, RL=0,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 NO is kept 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opening=3.84</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576"/>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NO donor SNP does not inhibit red light-induced stomatal opening.</w:t>
            </w:r>
          </w:p>
        </w:tc>
        <w:tc>
          <w:tcPr>
            <w:tcW w:w="1699" w:type="dxa"/>
            <w:vMerge w:val="restart"/>
            <w:tcBorders>
              <w:top w:val="nil"/>
              <w:left w:val="single" w:sz="4" w:space="0" w:color="auto"/>
              <w:bottom w:val="single" w:sz="4" w:space="0" w:color="000000"/>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FF"/>
                <w:sz w:val="20"/>
                <w:szCs w:val="20"/>
                <w:u w:val="single"/>
              </w:rPr>
            </w:pPr>
            <w:r>
              <w:rPr>
                <w:rFonts w:ascii="Times New Roman" w:hAnsi="Times New Roman"/>
                <w:sz w:val="20"/>
                <w:szCs w:val="20"/>
              </w:rPr>
              <w:t>[S74]</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Red light without NO donor SNP: BL=0,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opening=1</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840"/>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000000"/>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Red light with NO donor SNP: BL=0,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 NO is kept 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opening=1</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576"/>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NO scavenger PTIO partially restores stomatal opening inhibited by ABA.</w:t>
            </w:r>
          </w:p>
        </w:tc>
        <w:tc>
          <w:tcPr>
            <w:tcW w:w="1699" w:type="dxa"/>
            <w:vMerge w:val="restart"/>
            <w:tcBorders>
              <w:top w:val="nil"/>
              <w:left w:val="single" w:sz="4" w:space="0" w:color="auto"/>
              <w:bottom w:val="single" w:sz="4" w:space="0" w:color="000000"/>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FF"/>
                <w:sz w:val="20"/>
                <w:szCs w:val="20"/>
                <w:u w:val="single"/>
              </w:rPr>
            </w:pPr>
            <w:r>
              <w:rPr>
                <w:rFonts w:ascii="Times New Roman" w:hAnsi="Times New Roman"/>
                <w:sz w:val="20"/>
                <w:szCs w:val="20"/>
              </w:rPr>
              <w:t>[S6]</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White light without ABA: BL=1,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opening=11.28</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576"/>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000000"/>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White light with ABA: BL=1, RL=1,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w:t>
            </w:r>
            <w:r>
              <w:rPr>
                <w:rFonts w:ascii="Times New Roman" w:eastAsia="Times New Roman" w:hAnsi="Times New Roman"/>
                <w:color w:val="000000"/>
                <w:sz w:val="20"/>
                <w:szCs w:val="20"/>
              </w:rPr>
              <w:t>0</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840"/>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000000"/>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White light with ABA and NO scavenger PTIO: BL=1, RL=1,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 NO is kept 0</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w:t>
            </w:r>
            <w:r>
              <w:rPr>
                <w:rFonts w:ascii="Times New Roman" w:eastAsia="Times New Roman" w:hAnsi="Times New Roman"/>
                <w:color w:val="000000"/>
                <w:sz w:val="20"/>
                <w:szCs w:val="20"/>
              </w:rPr>
              <w:t>5.18</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576"/>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Anion channel blocker 9-AC reverses inhibition of white light-induced stomatal opening by ABA.</w:t>
            </w:r>
          </w:p>
        </w:tc>
        <w:tc>
          <w:tcPr>
            <w:tcW w:w="1699" w:type="dxa"/>
            <w:vMerge w:val="restart"/>
            <w:tcBorders>
              <w:top w:val="nil"/>
              <w:left w:val="single" w:sz="4" w:space="0" w:color="auto"/>
              <w:bottom w:val="single" w:sz="4" w:space="0" w:color="000000"/>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FF"/>
                <w:sz w:val="20"/>
                <w:szCs w:val="20"/>
                <w:u w:val="single"/>
              </w:rPr>
            </w:pPr>
            <w:r>
              <w:rPr>
                <w:rFonts w:ascii="Times New Roman" w:hAnsi="Times New Roman"/>
                <w:sz w:val="20"/>
                <w:szCs w:val="20"/>
              </w:rPr>
              <w:t>[41]</w:t>
            </w:r>
            <w:r w:rsidRPr="00DA4AFF">
              <w:rPr>
                <w:rFonts w:ascii="Times New Roman" w:eastAsia="Times New Roman" w:hAnsi="Times New Roman"/>
                <w:color w:val="0000FF"/>
                <w:sz w:val="20"/>
                <w:szCs w:val="20"/>
                <w:u w:val="single"/>
              </w:rPr>
              <w:t xml:space="preserve"> </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White light without ABA: BL=1,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opening=11.28</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576"/>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000000"/>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White light with ABA: BL=1, RL=1,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w:t>
            </w:r>
            <w:r>
              <w:rPr>
                <w:rFonts w:ascii="Times New Roman" w:eastAsia="Times New Roman" w:hAnsi="Times New Roman"/>
                <w:color w:val="000000"/>
                <w:sz w:val="20"/>
                <w:szCs w:val="20"/>
              </w:rPr>
              <w:t>0</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1104"/>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000000"/>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White light with ABA and anion channel blocked by 9-AC: BL=1, RL=1,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 xml:space="preserve">=1, </w:t>
            </w:r>
            <w:proofErr w:type="spellStart"/>
            <w:r w:rsidRPr="001802A4">
              <w:rPr>
                <w:rFonts w:ascii="Times New Roman" w:eastAsia="Times New Roman" w:hAnsi="Times New Roman"/>
                <w:color w:val="000000"/>
                <w:sz w:val="20"/>
                <w:szCs w:val="20"/>
              </w:rPr>
              <w:t>AnionCh</w:t>
            </w:r>
            <w:proofErr w:type="spellEnd"/>
            <w:r w:rsidRPr="001802A4">
              <w:rPr>
                <w:rFonts w:ascii="Times New Roman" w:eastAsia="Times New Roman" w:hAnsi="Times New Roman"/>
                <w:color w:val="000000"/>
                <w:sz w:val="20"/>
                <w:szCs w:val="20"/>
              </w:rPr>
              <w:t xml:space="preserve"> is kept 0</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w:t>
            </w:r>
            <w:r>
              <w:rPr>
                <w:rFonts w:ascii="Times New Roman" w:eastAsia="Times New Roman" w:hAnsi="Times New Roman"/>
                <w:color w:val="000000"/>
                <w:sz w:val="20"/>
                <w:szCs w:val="20"/>
              </w:rPr>
              <w:t>1</w:t>
            </w:r>
            <w:r w:rsidRPr="001802A4">
              <w:rPr>
                <w:rFonts w:ascii="Times New Roman" w:eastAsia="Times New Roman" w:hAnsi="Times New Roman"/>
                <w:color w:val="000000"/>
                <w:sz w:val="20"/>
                <w:szCs w:val="20"/>
              </w:rPr>
              <w:t>.73</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624"/>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ABA can activate anion efflux channels without the mediation of Ca</w:t>
            </w:r>
            <w:r w:rsidRPr="001802A4">
              <w:rPr>
                <w:rFonts w:ascii="Times New Roman" w:eastAsia="Times New Roman" w:hAnsi="Times New Roman"/>
                <w:color w:val="000000"/>
                <w:sz w:val="20"/>
                <w:szCs w:val="20"/>
                <w:vertAlign w:val="superscript"/>
              </w:rPr>
              <w:t>2+</w:t>
            </w:r>
            <w:r w:rsidRPr="001802A4">
              <w:rPr>
                <w:rFonts w:ascii="Times New Roman" w:eastAsia="Times New Roman" w:hAnsi="Times New Roman"/>
                <w:color w:val="000000"/>
                <w:sz w:val="20"/>
                <w:szCs w:val="20"/>
              </w:rPr>
              <w:t>.</w:t>
            </w:r>
          </w:p>
        </w:tc>
        <w:tc>
          <w:tcPr>
            <w:tcW w:w="1699" w:type="dxa"/>
            <w:vMerge w:val="restart"/>
            <w:tcBorders>
              <w:top w:val="nil"/>
              <w:left w:val="single" w:sz="4" w:space="0" w:color="auto"/>
              <w:bottom w:val="single" w:sz="4" w:space="0" w:color="000000"/>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FF"/>
                <w:sz w:val="20"/>
                <w:szCs w:val="20"/>
                <w:u w:val="single"/>
              </w:rPr>
            </w:pPr>
            <w:r>
              <w:rPr>
                <w:rFonts w:ascii="Times New Roman" w:hAnsi="Times New Roman"/>
                <w:sz w:val="20"/>
                <w:szCs w:val="20"/>
              </w:rPr>
              <w:t>[S73]</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With the mediation of Ca</w:t>
            </w:r>
            <w:r w:rsidRPr="001802A4">
              <w:rPr>
                <w:rFonts w:ascii="Times New Roman" w:eastAsia="Times New Roman" w:hAnsi="Times New Roman"/>
                <w:color w:val="000000"/>
                <w:sz w:val="20"/>
                <w:szCs w:val="20"/>
                <w:vertAlign w:val="superscript"/>
              </w:rPr>
              <w:t>2+</w:t>
            </w:r>
            <w:r w:rsidRPr="001802A4">
              <w:rPr>
                <w:rFonts w:ascii="Times New Roman" w:eastAsia="Times New Roman" w:hAnsi="Times New Roman"/>
                <w:color w:val="000000"/>
                <w:sz w:val="20"/>
                <w:szCs w:val="20"/>
              </w:rPr>
              <w:t>: BL=1, RL=1,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proofErr w:type="spellStart"/>
            <w:r w:rsidRPr="001802A4">
              <w:rPr>
                <w:rFonts w:ascii="Times New Roman" w:eastAsia="Times New Roman" w:hAnsi="Times New Roman"/>
                <w:color w:val="000000"/>
                <w:sz w:val="20"/>
                <w:szCs w:val="20"/>
              </w:rPr>
              <w:t>AnionCh</w:t>
            </w:r>
            <w:proofErr w:type="spellEnd"/>
            <w:r w:rsidRPr="001802A4">
              <w:rPr>
                <w:rFonts w:ascii="Times New Roman" w:eastAsia="Times New Roman" w:hAnsi="Times New Roman"/>
                <w:color w:val="000000"/>
                <w:sz w:val="20"/>
                <w:szCs w:val="20"/>
              </w:rPr>
              <w:t>=1.6</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912"/>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000000"/>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Without the mediation of Ca</w:t>
            </w:r>
            <w:r w:rsidRPr="001802A4">
              <w:rPr>
                <w:rFonts w:ascii="Times New Roman" w:eastAsia="Times New Roman" w:hAnsi="Times New Roman"/>
                <w:color w:val="000000"/>
                <w:sz w:val="20"/>
                <w:szCs w:val="20"/>
                <w:vertAlign w:val="superscript"/>
              </w:rPr>
              <w:t>2+</w:t>
            </w:r>
            <w:r w:rsidRPr="001802A4">
              <w:rPr>
                <w:rFonts w:ascii="Times New Roman" w:eastAsia="Times New Roman" w:hAnsi="Times New Roman"/>
                <w:color w:val="000000"/>
                <w:sz w:val="20"/>
                <w:szCs w:val="20"/>
              </w:rPr>
              <w:t>: BL=1, RL=1,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 [Ca</w:t>
            </w:r>
            <w:r w:rsidRPr="001802A4">
              <w:rPr>
                <w:rFonts w:ascii="Times New Roman" w:eastAsia="Times New Roman" w:hAnsi="Times New Roman"/>
                <w:color w:val="000000"/>
                <w:sz w:val="20"/>
                <w:szCs w:val="20"/>
                <w:vertAlign w:val="superscript"/>
              </w:rPr>
              <w:t>2+</w:t>
            </w:r>
            <w:r w:rsidRPr="001802A4">
              <w:rPr>
                <w:rFonts w:ascii="Times New Roman" w:eastAsia="Times New Roman" w:hAnsi="Times New Roman"/>
                <w:color w:val="000000"/>
                <w:sz w:val="20"/>
                <w:szCs w:val="20"/>
              </w:rPr>
              <w:t>]</w:t>
            </w:r>
            <w:r w:rsidRPr="001802A4">
              <w:rPr>
                <w:rFonts w:ascii="Times New Roman" w:eastAsia="Times New Roman" w:hAnsi="Times New Roman"/>
                <w:color w:val="000000"/>
                <w:sz w:val="20"/>
                <w:szCs w:val="20"/>
                <w:vertAlign w:val="subscript"/>
              </w:rPr>
              <w:t>c</w:t>
            </w:r>
            <w:r w:rsidRPr="001802A4">
              <w:rPr>
                <w:rFonts w:ascii="Times New Roman" w:eastAsia="Times New Roman" w:hAnsi="Times New Roman"/>
                <w:color w:val="000000"/>
                <w:sz w:val="20"/>
                <w:szCs w:val="20"/>
              </w:rPr>
              <w:t xml:space="preserve"> is kept 0</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proofErr w:type="spellStart"/>
            <w:r w:rsidRPr="001802A4">
              <w:rPr>
                <w:rFonts w:ascii="Times New Roman" w:eastAsia="Times New Roman" w:hAnsi="Times New Roman"/>
                <w:color w:val="000000"/>
                <w:sz w:val="20"/>
                <w:szCs w:val="20"/>
              </w:rPr>
              <w:t>AnionCh</w:t>
            </w:r>
            <w:proofErr w:type="spellEnd"/>
            <w:r w:rsidRPr="001802A4">
              <w:rPr>
                <w:rFonts w:ascii="Times New Roman" w:eastAsia="Times New Roman" w:hAnsi="Times New Roman"/>
                <w:color w:val="000000"/>
                <w:sz w:val="20"/>
                <w:szCs w:val="20"/>
              </w:rPr>
              <w:t>=1.6</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624"/>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ABA inhibits blue light-induced H</w:t>
            </w:r>
            <w:r w:rsidRPr="001802A4">
              <w:rPr>
                <w:rFonts w:ascii="Times New Roman" w:eastAsia="Times New Roman" w:hAnsi="Times New Roman"/>
                <w:color w:val="000000"/>
                <w:sz w:val="20"/>
                <w:szCs w:val="20"/>
                <w:vertAlign w:val="superscript"/>
              </w:rPr>
              <w:t>+</w:t>
            </w:r>
            <w:r w:rsidRPr="001802A4">
              <w:rPr>
                <w:rFonts w:ascii="Times New Roman" w:eastAsia="Times New Roman" w:hAnsi="Times New Roman"/>
                <w:color w:val="000000"/>
                <w:sz w:val="20"/>
                <w:szCs w:val="20"/>
              </w:rPr>
              <w:t>-ATPase activity.</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FF"/>
                <w:sz w:val="20"/>
                <w:szCs w:val="20"/>
                <w:u w:val="single"/>
              </w:rPr>
            </w:pPr>
            <w:r>
              <w:rPr>
                <w:rFonts w:ascii="Times New Roman" w:hAnsi="Times New Roman"/>
                <w:sz w:val="20"/>
                <w:szCs w:val="20"/>
              </w:rPr>
              <w:t>[44]</w:t>
            </w:r>
            <w:r w:rsidRPr="00DA4AFF">
              <w:rPr>
                <w:rFonts w:ascii="Times New Roman" w:eastAsia="Times New Roman" w:hAnsi="Times New Roman"/>
                <w:color w:val="0000FF"/>
                <w:sz w:val="20"/>
                <w:szCs w:val="20"/>
                <w:u w:val="single"/>
              </w:rPr>
              <w:t xml:space="preserve"> </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Without ABA: BL=1, RL=0,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H</w:t>
            </w:r>
            <w:r w:rsidRPr="001802A4">
              <w:rPr>
                <w:rFonts w:ascii="Times New Roman" w:eastAsia="Times New Roman" w:hAnsi="Times New Roman"/>
                <w:color w:val="000000"/>
                <w:sz w:val="20"/>
                <w:szCs w:val="20"/>
                <w:vertAlign w:val="superscript"/>
              </w:rPr>
              <w:t>+</w:t>
            </w:r>
            <w:r w:rsidRPr="001802A4">
              <w:rPr>
                <w:rFonts w:ascii="Times New Roman" w:eastAsia="Times New Roman" w:hAnsi="Times New Roman"/>
                <w:color w:val="000000"/>
                <w:sz w:val="20"/>
                <w:szCs w:val="20"/>
              </w:rPr>
              <w:t>-</w:t>
            </w:r>
            <w:proofErr w:type="spellStart"/>
            <w:r w:rsidRPr="001802A4">
              <w:rPr>
                <w:rFonts w:ascii="Times New Roman" w:eastAsia="Times New Roman" w:hAnsi="Times New Roman"/>
                <w:color w:val="000000"/>
                <w:sz w:val="20"/>
                <w:szCs w:val="20"/>
              </w:rPr>
              <w:t>ATPase</w:t>
            </w:r>
            <w:r w:rsidRPr="001802A4">
              <w:rPr>
                <w:rFonts w:ascii="Times New Roman" w:eastAsia="Times New Roman" w:hAnsi="Times New Roman"/>
                <w:color w:val="000000"/>
                <w:sz w:val="20"/>
                <w:szCs w:val="20"/>
                <w:vertAlign w:val="subscript"/>
              </w:rPr>
              <w:t>complex</w:t>
            </w:r>
            <w:proofErr w:type="spellEnd"/>
            <w:r w:rsidRPr="001802A4">
              <w:rPr>
                <w:rFonts w:ascii="Times New Roman" w:eastAsia="Times New Roman" w:hAnsi="Times New Roman"/>
                <w:color w:val="000000"/>
                <w:sz w:val="20"/>
                <w:szCs w:val="20"/>
              </w:rPr>
              <w:t>=2</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624"/>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With ABA: BL=1, RL=0,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H</w:t>
            </w:r>
            <w:r w:rsidRPr="001802A4">
              <w:rPr>
                <w:rFonts w:ascii="Times New Roman" w:eastAsia="Times New Roman" w:hAnsi="Times New Roman"/>
                <w:color w:val="000000"/>
                <w:sz w:val="20"/>
                <w:szCs w:val="20"/>
                <w:vertAlign w:val="superscript"/>
              </w:rPr>
              <w:t>+</w:t>
            </w:r>
            <w:r w:rsidRPr="001802A4">
              <w:rPr>
                <w:rFonts w:ascii="Times New Roman" w:eastAsia="Times New Roman" w:hAnsi="Times New Roman"/>
                <w:color w:val="000000"/>
                <w:sz w:val="20"/>
                <w:szCs w:val="20"/>
              </w:rPr>
              <w:t>-</w:t>
            </w:r>
            <w:proofErr w:type="spellStart"/>
            <w:r w:rsidRPr="001802A4">
              <w:rPr>
                <w:rFonts w:ascii="Times New Roman" w:eastAsia="Times New Roman" w:hAnsi="Times New Roman"/>
                <w:color w:val="000000"/>
                <w:sz w:val="20"/>
                <w:szCs w:val="20"/>
              </w:rPr>
              <w:t>ATPase</w:t>
            </w:r>
            <w:r w:rsidRPr="001802A4">
              <w:rPr>
                <w:rFonts w:ascii="Times New Roman" w:eastAsia="Times New Roman" w:hAnsi="Times New Roman"/>
                <w:color w:val="000000"/>
                <w:sz w:val="20"/>
                <w:szCs w:val="20"/>
                <w:vertAlign w:val="subscript"/>
              </w:rPr>
              <w:t>complex</w:t>
            </w:r>
            <w:proofErr w:type="spellEnd"/>
            <w:r w:rsidRPr="001802A4">
              <w:rPr>
                <w:rFonts w:ascii="Times New Roman" w:eastAsia="Times New Roman" w:hAnsi="Times New Roman"/>
                <w:color w:val="000000"/>
                <w:sz w:val="20"/>
                <w:szCs w:val="20"/>
              </w:rPr>
              <w:t>=1</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624"/>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ROS inhibits blue light-induced H</w:t>
            </w:r>
            <w:r w:rsidRPr="001802A4">
              <w:rPr>
                <w:rFonts w:ascii="Times New Roman" w:eastAsia="Times New Roman" w:hAnsi="Times New Roman"/>
                <w:color w:val="000000"/>
                <w:sz w:val="20"/>
                <w:szCs w:val="20"/>
                <w:vertAlign w:val="superscript"/>
              </w:rPr>
              <w:t>+</w:t>
            </w:r>
            <w:r w:rsidRPr="001802A4">
              <w:rPr>
                <w:rFonts w:ascii="Times New Roman" w:eastAsia="Times New Roman" w:hAnsi="Times New Roman"/>
                <w:color w:val="000000"/>
                <w:sz w:val="20"/>
                <w:szCs w:val="20"/>
              </w:rPr>
              <w:t>-ATPase activity.</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FF"/>
                <w:sz w:val="20"/>
                <w:szCs w:val="20"/>
                <w:u w:val="single"/>
              </w:rPr>
            </w:pPr>
            <w:r>
              <w:rPr>
                <w:rFonts w:ascii="Times New Roman" w:hAnsi="Times New Roman"/>
                <w:sz w:val="20"/>
                <w:szCs w:val="20"/>
              </w:rPr>
              <w:t>[44]</w:t>
            </w:r>
            <w:r w:rsidRPr="00DA4AFF">
              <w:rPr>
                <w:rFonts w:ascii="Times New Roman" w:eastAsia="Times New Roman" w:hAnsi="Times New Roman"/>
                <w:color w:val="0000FF"/>
                <w:sz w:val="20"/>
                <w:szCs w:val="20"/>
                <w:u w:val="single"/>
              </w:rPr>
              <w:t xml:space="preserve"> </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Without ROS: BL=1, RL=0,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H</w:t>
            </w:r>
            <w:r w:rsidRPr="001802A4">
              <w:rPr>
                <w:rFonts w:ascii="Times New Roman" w:eastAsia="Times New Roman" w:hAnsi="Times New Roman"/>
                <w:color w:val="000000"/>
                <w:sz w:val="20"/>
                <w:szCs w:val="20"/>
                <w:vertAlign w:val="superscript"/>
              </w:rPr>
              <w:t>+</w:t>
            </w:r>
            <w:r w:rsidRPr="001802A4">
              <w:rPr>
                <w:rFonts w:ascii="Times New Roman" w:eastAsia="Times New Roman" w:hAnsi="Times New Roman"/>
                <w:color w:val="000000"/>
                <w:sz w:val="20"/>
                <w:szCs w:val="20"/>
              </w:rPr>
              <w:t>-</w:t>
            </w:r>
            <w:proofErr w:type="spellStart"/>
            <w:r w:rsidRPr="001802A4">
              <w:rPr>
                <w:rFonts w:ascii="Times New Roman" w:eastAsia="Times New Roman" w:hAnsi="Times New Roman"/>
                <w:color w:val="000000"/>
                <w:sz w:val="20"/>
                <w:szCs w:val="20"/>
              </w:rPr>
              <w:t>ATPase</w:t>
            </w:r>
            <w:r w:rsidRPr="001802A4">
              <w:rPr>
                <w:rFonts w:ascii="Times New Roman" w:eastAsia="Times New Roman" w:hAnsi="Times New Roman"/>
                <w:color w:val="000000"/>
                <w:sz w:val="20"/>
                <w:szCs w:val="20"/>
                <w:vertAlign w:val="subscript"/>
              </w:rPr>
              <w:t>complex</w:t>
            </w:r>
            <w:proofErr w:type="spellEnd"/>
            <w:r w:rsidRPr="001802A4">
              <w:rPr>
                <w:rFonts w:ascii="Times New Roman" w:eastAsia="Times New Roman" w:hAnsi="Times New Roman"/>
                <w:color w:val="000000"/>
                <w:sz w:val="20"/>
                <w:szCs w:val="20"/>
              </w:rPr>
              <w:t>=2</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888"/>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With ROS: BL=1, RL=0,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 ROS is kept 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H</w:t>
            </w:r>
            <w:r w:rsidRPr="001802A4">
              <w:rPr>
                <w:rFonts w:ascii="Times New Roman" w:eastAsia="Times New Roman" w:hAnsi="Times New Roman"/>
                <w:color w:val="000000"/>
                <w:sz w:val="20"/>
                <w:szCs w:val="20"/>
                <w:vertAlign w:val="superscript"/>
              </w:rPr>
              <w:t>+</w:t>
            </w:r>
            <w:r w:rsidRPr="001802A4">
              <w:rPr>
                <w:rFonts w:ascii="Times New Roman" w:eastAsia="Times New Roman" w:hAnsi="Times New Roman"/>
                <w:color w:val="000000"/>
                <w:sz w:val="20"/>
                <w:szCs w:val="20"/>
              </w:rPr>
              <w:t>-</w:t>
            </w:r>
            <w:proofErr w:type="spellStart"/>
            <w:r w:rsidRPr="001802A4">
              <w:rPr>
                <w:rFonts w:ascii="Times New Roman" w:eastAsia="Times New Roman" w:hAnsi="Times New Roman"/>
                <w:color w:val="000000"/>
                <w:sz w:val="20"/>
                <w:szCs w:val="20"/>
              </w:rPr>
              <w:t>ATPase</w:t>
            </w:r>
            <w:r w:rsidRPr="001802A4">
              <w:rPr>
                <w:rFonts w:ascii="Times New Roman" w:eastAsia="Times New Roman" w:hAnsi="Times New Roman"/>
                <w:color w:val="000000"/>
                <w:sz w:val="20"/>
                <w:szCs w:val="20"/>
                <w:vertAlign w:val="subscript"/>
              </w:rPr>
              <w:t>complex</w:t>
            </w:r>
            <w:proofErr w:type="spellEnd"/>
            <w:r w:rsidRPr="001802A4">
              <w:rPr>
                <w:rFonts w:ascii="Times New Roman" w:eastAsia="Times New Roman" w:hAnsi="Times New Roman"/>
                <w:color w:val="000000"/>
                <w:sz w:val="20"/>
                <w:szCs w:val="20"/>
              </w:rPr>
              <w:t>=1.8</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624"/>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ROS scavenger partially restores blue light-dependent H</w:t>
            </w:r>
            <w:r w:rsidRPr="001802A4">
              <w:rPr>
                <w:rFonts w:ascii="Times New Roman" w:eastAsia="Times New Roman" w:hAnsi="Times New Roman"/>
                <w:color w:val="000000"/>
                <w:sz w:val="20"/>
                <w:szCs w:val="20"/>
                <w:vertAlign w:val="superscript"/>
              </w:rPr>
              <w:t>+</w:t>
            </w:r>
            <w:r w:rsidRPr="001802A4">
              <w:rPr>
                <w:rFonts w:ascii="Times New Roman" w:eastAsia="Times New Roman" w:hAnsi="Times New Roman"/>
                <w:color w:val="000000"/>
                <w:sz w:val="20"/>
                <w:szCs w:val="20"/>
              </w:rPr>
              <w:t>-ATPase activity inhibited by ABA.</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FF"/>
                <w:sz w:val="20"/>
                <w:szCs w:val="20"/>
                <w:u w:val="single"/>
              </w:rPr>
            </w:pPr>
            <w:r>
              <w:rPr>
                <w:rFonts w:ascii="Times New Roman" w:hAnsi="Times New Roman"/>
                <w:sz w:val="20"/>
                <w:szCs w:val="20"/>
              </w:rPr>
              <w:t>[44]</w:t>
            </w:r>
            <w:r w:rsidRPr="00DA4AFF">
              <w:rPr>
                <w:rFonts w:ascii="Times New Roman" w:eastAsia="Times New Roman" w:hAnsi="Times New Roman"/>
                <w:color w:val="0000FF"/>
                <w:sz w:val="20"/>
                <w:szCs w:val="20"/>
                <w:u w:val="single"/>
              </w:rPr>
              <w:t xml:space="preserve"> </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Blue light without ABA: BL=1, RL=0,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H</w:t>
            </w:r>
            <w:r w:rsidRPr="001802A4">
              <w:rPr>
                <w:rFonts w:ascii="Times New Roman" w:eastAsia="Times New Roman" w:hAnsi="Times New Roman"/>
                <w:color w:val="000000"/>
                <w:sz w:val="20"/>
                <w:szCs w:val="20"/>
                <w:vertAlign w:val="superscript"/>
              </w:rPr>
              <w:t>+</w:t>
            </w:r>
            <w:r w:rsidRPr="001802A4">
              <w:rPr>
                <w:rFonts w:ascii="Times New Roman" w:eastAsia="Times New Roman" w:hAnsi="Times New Roman"/>
                <w:color w:val="000000"/>
                <w:sz w:val="20"/>
                <w:szCs w:val="20"/>
              </w:rPr>
              <w:t>-</w:t>
            </w:r>
            <w:proofErr w:type="spellStart"/>
            <w:r w:rsidRPr="001802A4">
              <w:rPr>
                <w:rFonts w:ascii="Times New Roman" w:eastAsia="Times New Roman" w:hAnsi="Times New Roman"/>
                <w:color w:val="000000"/>
                <w:sz w:val="20"/>
                <w:szCs w:val="20"/>
              </w:rPr>
              <w:t>ATPase</w:t>
            </w:r>
            <w:r w:rsidRPr="001802A4">
              <w:rPr>
                <w:rFonts w:ascii="Times New Roman" w:eastAsia="Times New Roman" w:hAnsi="Times New Roman"/>
                <w:color w:val="000000"/>
                <w:sz w:val="20"/>
                <w:szCs w:val="20"/>
                <w:vertAlign w:val="subscript"/>
              </w:rPr>
              <w:t>complex</w:t>
            </w:r>
            <w:proofErr w:type="spellEnd"/>
            <w:r w:rsidRPr="001802A4">
              <w:rPr>
                <w:rFonts w:ascii="Times New Roman" w:eastAsia="Times New Roman" w:hAnsi="Times New Roman"/>
                <w:color w:val="000000"/>
                <w:sz w:val="20"/>
                <w:szCs w:val="20"/>
              </w:rPr>
              <w:t>=2</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624"/>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Blue light with ABA: BL=1, RL=0,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H</w:t>
            </w:r>
            <w:r w:rsidRPr="001802A4">
              <w:rPr>
                <w:rFonts w:ascii="Times New Roman" w:eastAsia="Times New Roman" w:hAnsi="Times New Roman"/>
                <w:color w:val="000000"/>
                <w:sz w:val="20"/>
                <w:szCs w:val="20"/>
                <w:vertAlign w:val="superscript"/>
              </w:rPr>
              <w:t>+</w:t>
            </w:r>
            <w:r w:rsidRPr="001802A4">
              <w:rPr>
                <w:rFonts w:ascii="Times New Roman" w:eastAsia="Times New Roman" w:hAnsi="Times New Roman"/>
                <w:color w:val="000000"/>
                <w:sz w:val="20"/>
                <w:szCs w:val="20"/>
              </w:rPr>
              <w:t>-</w:t>
            </w:r>
            <w:proofErr w:type="spellStart"/>
            <w:r w:rsidRPr="001802A4">
              <w:rPr>
                <w:rFonts w:ascii="Times New Roman" w:eastAsia="Times New Roman" w:hAnsi="Times New Roman"/>
                <w:color w:val="000000"/>
                <w:sz w:val="20"/>
                <w:szCs w:val="20"/>
              </w:rPr>
              <w:t>ATPase</w:t>
            </w:r>
            <w:r w:rsidRPr="001802A4">
              <w:rPr>
                <w:rFonts w:ascii="Times New Roman" w:eastAsia="Times New Roman" w:hAnsi="Times New Roman"/>
                <w:color w:val="000000"/>
                <w:sz w:val="20"/>
                <w:szCs w:val="20"/>
                <w:vertAlign w:val="subscript"/>
              </w:rPr>
              <w:t>complex</w:t>
            </w:r>
            <w:proofErr w:type="spellEnd"/>
            <w:r w:rsidRPr="001802A4">
              <w:rPr>
                <w:rFonts w:ascii="Times New Roman" w:eastAsia="Times New Roman" w:hAnsi="Times New Roman"/>
                <w:color w:val="000000"/>
                <w:sz w:val="20"/>
                <w:szCs w:val="20"/>
              </w:rPr>
              <w:t>=1</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888"/>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w:t>
            </w:r>
            <w:r w:rsidRPr="001802A4">
              <w:rPr>
                <w:rFonts w:ascii="Times New Roman" w:eastAsia="Times New Roman" w:hAnsi="Times New Roman"/>
                <w:color w:val="000000"/>
                <w:sz w:val="20"/>
                <w:szCs w:val="20"/>
              </w:rPr>
              <w:t>lue light with ABA and ROS scavenger: BL=1, RL=0,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 ROS is kept 0</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H</w:t>
            </w:r>
            <w:r w:rsidRPr="001802A4">
              <w:rPr>
                <w:rFonts w:ascii="Times New Roman" w:eastAsia="Times New Roman" w:hAnsi="Times New Roman"/>
                <w:color w:val="000000"/>
                <w:sz w:val="20"/>
                <w:szCs w:val="20"/>
                <w:vertAlign w:val="superscript"/>
              </w:rPr>
              <w:t>+</w:t>
            </w:r>
            <w:r w:rsidRPr="001802A4">
              <w:rPr>
                <w:rFonts w:ascii="Times New Roman" w:eastAsia="Times New Roman" w:hAnsi="Times New Roman"/>
                <w:color w:val="000000"/>
                <w:sz w:val="20"/>
                <w:szCs w:val="20"/>
              </w:rPr>
              <w:t>-</w:t>
            </w:r>
            <w:proofErr w:type="spellStart"/>
            <w:r w:rsidRPr="001802A4">
              <w:rPr>
                <w:rFonts w:ascii="Times New Roman" w:eastAsia="Times New Roman" w:hAnsi="Times New Roman"/>
                <w:color w:val="000000"/>
                <w:sz w:val="20"/>
                <w:szCs w:val="20"/>
              </w:rPr>
              <w:t>ATPase</w:t>
            </w:r>
            <w:r w:rsidRPr="001802A4">
              <w:rPr>
                <w:rFonts w:ascii="Times New Roman" w:eastAsia="Times New Roman" w:hAnsi="Times New Roman"/>
                <w:color w:val="000000"/>
                <w:sz w:val="20"/>
                <w:szCs w:val="20"/>
                <w:vertAlign w:val="subscript"/>
              </w:rPr>
              <w:t>complex</w:t>
            </w:r>
            <w:proofErr w:type="spellEnd"/>
            <w:r w:rsidRPr="001802A4">
              <w:rPr>
                <w:rFonts w:ascii="Times New Roman" w:eastAsia="Times New Roman" w:hAnsi="Times New Roman"/>
                <w:color w:val="000000"/>
                <w:sz w:val="20"/>
                <w:szCs w:val="20"/>
              </w:rPr>
              <w:t>=1.8</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576"/>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PA inhibits white light-induced stomatal opening.</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noProof/>
                <w:color w:val="000000"/>
                <w:sz w:val="20"/>
                <w:szCs w:val="20"/>
              </w:rPr>
              <w:t>[42, S78]</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White light: BL=1,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opening=11.28</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840"/>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W</w:t>
            </w:r>
            <w:r w:rsidRPr="001802A4">
              <w:rPr>
                <w:rFonts w:ascii="Times New Roman" w:eastAsia="Times New Roman" w:hAnsi="Times New Roman"/>
                <w:color w:val="000000"/>
                <w:sz w:val="20"/>
                <w:szCs w:val="20"/>
              </w:rPr>
              <w:t>hite light with sustained PA: BL=1,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 PA is kept 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opening=8.92</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576"/>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PA inhibits blue light-induced stomatal opening.</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FF"/>
                <w:sz w:val="20"/>
                <w:szCs w:val="20"/>
                <w:u w:val="single"/>
              </w:rPr>
            </w:pPr>
            <w:r>
              <w:rPr>
                <w:rFonts w:ascii="Times New Roman" w:hAnsi="Times New Roman"/>
                <w:sz w:val="20"/>
                <w:szCs w:val="20"/>
              </w:rPr>
              <w:t>[17]</w:t>
            </w:r>
            <w:r w:rsidRPr="00DA4AFF">
              <w:rPr>
                <w:rFonts w:ascii="Times New Roman" w:eastAsia="Times New Roman" w:hAnsi="Times New Roman"/>
                <w:color w:val="0000FF"/>
                <w:sz w:val="20"/>
                <w:szCs w:val="20"/>
                <w:u w:val="single"/>
              </w:rPr>
              <w:t xml:space="preserve"> </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Blue light: BL=1, RL=0,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opening=4.15</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840"/>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w:t>
            </w:r>
            <w:r w:rsidRPr="001802A4">
              <w:rPr>
                <w:rFonts w:ascii="Times New Roman" w:eastAsia="Times New Roman" w:hAnsi="Times New Roman"/>
                <w:color w:val="000000"/>
                <w:sz w:val="20"/>
                <w:szCs w:val="20"/>
              </w:rPr>
              <w:t>lue light with sustained PA: BL=1, RL=0,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 PA is kept 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opening=3.84</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576"/>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PA does not inhibit red light-induced stomatal opening.</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FF"/>
                <w:sz w:val="20"/>
                <w:szCs w:val="20"/>
                <w:u w:val="single"/>
              </w:rPr>
            </w:pPr>
            <w:r>
              <w:rPr>
                <w:rFonts w:ascii="Times New Roman" w:hAnsi="Times New Roman"/>
                <w:sz w:val="20"/>
                <w:szCs w:val="20"/>
              </w:rPr>
              <w:t>[17]</w:t>
            </w:r>
            <w:r w:rsidRPr="00DA4AFF">
              <w:rPr>
                <w:rFonts w:ascii="Times New Roman" w:eastAsia="Times New Roman" w:hAnsi="Times New Roman"/>
                <w:color w:val="0000FF"/>
                <w:sz w:val="20"/>
                <w:szCs w:val="20"/>
                <w:u w:val="single"/>
              </w:rPr>
              <w:t xml:space="preserve"> </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Red light: BL=0,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opening=1</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840"/>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R</w:t>
            </w:r>
            <w:r w:rsidRPr="001802A4">
              <w:rPr>
                <w:rFonts w:ascii="Times New Roman" w:eastAsia="Times New Roman" w:hAnsi="Times New Roman"/>
                <w:color w:val="000000"/>
                <w:sz w:val="20"/>
                <w:szCs w:val="20"/>
              </w:rPr>
              <w:t>ed light with sustained PA: BL=0,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 PA is kept 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opening=1</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576"/>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The inhibition (with 1-buOH) of PA production elicited by ABA partially prevents ABA's inhibition of white light-induced stomatal opening.</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FF"/>
                <w:sz w:val="20"/>
                <w:szCs w:val="20"/>
                <w:u w:val="single"/>
              </w:rPr>
            </w:pPr>
            <w:r>
              <w:rPr>
                <w:rFonts w:ascii="Times New Roman" w:hAnsi="Times New Roman"/>
                <w:sz w:val="20"/>
                <w:szCs w:val="20"/>
              </w:rPr>
              <w:t>[42]</w:t>
            </w:r>
            <w:r w:rsidRPr="00DA4AFF">
              <w:rPr>
                <w:rFonts w:ascii="Times New Roman" w:eastAsia="Times New Roman" w:hAnsi="Times New Roman"/>
                <w:color w:val="0000FF"/>
                <w:sz w:val="20"/>
                <w:szCs w:val="20"/>
                <w:u w:val="single"/>
              </w:rPr>
              <w:t xml:space="preserve"> </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White light without ABA: BL=1,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opening=11.28</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576"/>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White light with ABA: BL=1, RL=1,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w:t>
            </w:r>
            <w:r>
              <w:rPr>
                <w:rFonts w:ascii="Times New Roman" w:eastAsia="Times New Roman" w:hAnsi="Times New Roman"/>
                <w:color w:val="000000"/>
                <w:sz w:val="20"/>
                <w:szCs w:val="20"/>
              </w:rPr>
              <w:t>0</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840"/>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W</w:t>
            </w:r>
            <w:r w:rsidRPr="001802A4">
              <w:rPr>
                <w:rFonts w:ascii="Times New Roman" w:eastAsia="Times New Roman" w:hAnsi="Times New Roman"/>
                <w:color w:val="000000"/>
                <w:sz w:val="20"/>
                <w:szCs w:val="20"/>
              </w:rPr>
              <w:t>hite light with ABA and PA inhibitor 1-buOH: BL=1, RL=1,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 PA is kept 0</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w:t>
            </w:r>
            <w:r>
              <w:rPr>
                <w:rFonts w:ascii="Times New Roman" w:eastAsia="Times New Roman" w:hAnsi="Times New Roman"/>
                <w:color w:val="000000"/>
                <w:sz w:val="20"/>
                <w:szCs w:val="20"/>
              </w:rPr>
              <w:t>6.9</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576"/>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OST1 knockout mutation does not affect light-induced stomatal opening.</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noProof/>
                <w:color w:val="000000"/>
                <w:sz w:val="20"/>
                <w:szCs w:val="20"/>
              </w:rPr>
              <w:t>[18, S30]</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Wild type under light: BL=1,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opening=11.28</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840"/>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OST1 knockout mutant under light: BL=1,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 OST1 is kept 0</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opening=11.28</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840"/>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OST1 knockout mutation disrupts ABA's inhibition of white light-induced stomatal opening.</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noProof/>
                <w:color w:val="000000"/>
                <w:sz w:val="20"/>
                <w:szCs w:val="20"/>
              </w:rPr>
              <w:t>[18, S30]</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Wild type under white light without ABA: BL=1,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opening=11.28</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576"/>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Wild type under white light with ABA: BL=1, RL=1,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w:t>
            </w:r>
            <w:r>
              <w:rPr>
                <w:rFonts w:ascii="Times New Roman" w:eastAsia="Times New Roman" w:hAnsi="Times New Roman"/>
                <w:color w:val="000000"/>
                <w:sz w:val="20"/>
                <w:szCs w:val="20"/>
              </w:rPr>
              <w:t>0</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840"/>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OST1 knockout mutant under white light with ABA: BL=1, RL=1,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 OST1 is kept 0</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w:t>
            </w:r>
            <w:r>
              <w:rPr>
                <w:rFonts w:ascii="Times New Roman" w:eastAsia="Times New Roman" w:hAnsi="Times New Roman"/>
                <w:color w:val="000000"/>
                <w:sz w:val="20"/>
                <w:szCs w:val="20"/>
              </w:rPr>
              <w:t>5.18</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576"/>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 xml:space="preserve">ABA </w:t>
            </w:r>
            <w:proofErr w:type="spellStart"/>
            <w:r w:rsidRPr="001802A4">
              <w:rPr>
                <w:rFonts w:ascii="Times New Roman" w:eastAsia="Times New Roman" w:hAnsi="Times New Roman"/>
                <w:color w:val="000000"/>
                <w:sz w:val="20"/>
                <w:szCs w:val="20"/>
              </w:rPr>
              <w:t>upregulates</w:t>
            </w:r>
            <w:proofErr w:type="spellEnd"/>
            <w:r w:rsidRPr="001802A4">
              <w:rPr>
                <w:rFonts w:ascii="Times New Roman" w:eastAsia="Times New Roman" w:hAnsi="Times New Roman"/>
                <w:color w:val="000000"/>
                <w:sz w:val="20"/>
                <w:szCs w:val="20"/>
              </w:rPr>
              <w:t xml:space="preserve"> NADPH oxidases </w:t>
            </w:r>
            <w:proofErr w:type="spellStart"/>
            <w:r w:rsidRPr="001802A4">
              <w:rPr>
                <w:rFonts w:ascii="Times New Roman" w:eastAsia="Times New Roman" w:hAnsi="Times New Roman"/>
                <w:color w:val="000000"/>
                <w:sz w:val="20"/>
                <w:szCs w:val="20"/>
              </w:rPr>
              <w:t>AtrbohD</w:t>
            </w:r>
            <w:proofErr w:type="spellEnd"/>
            <w:r w:rsidRPr="001802A4">
              <w:rPr>
                <w:rFonts w:ascii="Times New Roman" w:eastAsia="Times New Roman" w:hAnsi="Times New Roman"/>
                <w:color w:val="000000"/>
                <w:sz w:val="20"/>
                <w:szCs w:val="20"/>
              </w:rPr>
              <w:t>/F.</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FF"/>
                <w:sz w:val="20"/>
                <w:szCs w:val="20"/>
                <w:u w:val="single"/>
              </w:rPr>
            </w:pPr>
            <w:r>
              <w:rPr>
                <w:rFonts w:ascii="Times New Roman" w:hAnsi="Times New Roman"/>
                <w:sz w:val="20"/>
                <w:szCs w:val="20"/>
              </w:rPr>
              <w:t>[S75]</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Without ABA: BL=1,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proofErr w:type="spellStart"/>
            <w:r w:rsidRPr="001802A4">
              <w:rPr>
                <w:rFonts w:ascii="Times New Roman" w:eastAsia="Times New Roman" w:hAnsi="Times New Roman"/>
                <w:color w:val="000000"/>
                <w:sz w:val="20"/>
                <w:szCs w:val="20"/>
              </w:rPr>
              <w:t>AtrbohD</w:t>
            </w:r>
            <w:proofErr w:type="spellEnd"/>
            <w:r w:rsidRPr="001802A4">
              <w:rPr>
                <w:rFonts w:ascii="Times New Roman" w:eastAsia="Times New Roman" w:hAnsi="Times New Roman"/>
                <w:color w:val="000000"/>
                <w:sz w:val="20"/>
                <w:szCs w:val="20"/>
              </w:rPr>
              <w:t>/F=0</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576"/>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With ABA: BL=1, RL=1,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proofErr w:type="spellStart"/>
            <w:r w:rsidRPr="001802A4">
              <w:rPr>
                <w:rFonts w:ascii="Times New Roman" w:eastAsia="Times New Roman" w:hAnsi="Times New Roman"/>
                <w:color w:val="000000"/>
                <w:sz w:val="20"/>
                <w:szCs w:val="20"/>
              </w:rPr>
              <w:t>AtrbohD</w:t>
            </w:r>
            <w:proofErr w:type="spellEnd"/>
            <w:r w:rsidRPr="001802A4">
              <w:rPr>
                <w:rFonts w:ascii="Times New Roman" w:eastAsia="Times New Roman" w:hAnsi="Times New Roman"/>
                <w:color w:val="000000"/>
                <w:sz w:val="20"/>
                <w:szCs w:val="20"/>
              </w:rPr>
              <w:t>/F=1</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576"/>
        </w:trPr>
        <w:tc>
          <w:tcPr>
            <w:tcW w:w="2552" w:type="dxa"/>
            <w:vMerge w:val="restart"/>
            <w:tcBorders>
              <w:top w:val="nil"/>
              <w:left w:val="single" w:sz="8" w:space="0" w:color="auto"/>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proofErr w:type="spellStart"/>
            <w:r w:rsidRPr="001802A4">
              <w:rPr>
                <w:rFonts w:ascii="Times New Roman" w:eastAsia="Times New Roman" w:hAnsi="Times New Roman"/>
                <w:color w:val="000000"/>
                <w:sz w:val="20"/>
                <w:szCs w:val="20"/>
              </w:rPr>
              <w:t>AtrbohD</w:t>
            </w:r>
            <w:proofErr w:type="spellEnd"/>
            <w:r w:rsidRPr="001802A4">
              <w:rPr>
                <w:rFonts w:ascii="Times New Roman" w:eastAsia="Times New Roman" w:hAnsi="Times New Roman"/>
                <w:color w:val="000000"/>
                <w:sz w:val="20"/>
                <w:szCs w:val="20"/>
              </w:rPr>
              <w:t>/F double knockout mutation impairs ROS production in response to ABA compared to wild type.</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F669AE" w:rsidRPr="00DA4AFF" w:rsidRDefault="00F669AE" w:rsidP="00E142DB">
            <w:pPr>
              <w:spacing w:after="0" w:line="240" w:lineRule="auto"/>
              <w:jc w:val="center"/>
              <w:rPr>
                <w:rFonts w:ascii="Times New Roman" w:eastAsia="Times New Roman" w:hAnsi="Times New Roman"/>
                <w:color w:val="0000FF"/>
                <w:sz w:val="20"/>
                <w:szCs w:val="20"/>
                <w:u w:val="single"/>
              </w:rPr>
            </w:pPr>
            <w:r>
              <w:rPr>
                <w:rFonts w:ascii="Times New Roman" w:hAnsi="Times New Roman"/>
                <w:sz w:val="20"/>
                <w:szCs w:val="20"/>
              </w:rPr>
              <w:t>[S75]</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Wild type with ABA: BL=1, RL=1,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ROS=1</w:t>
            </w:r>
          </w:p>
        </w:tc>
        <w:tc>
          <w:tcPr>
            <w:tcW w:w="461" w:type="dxa"/>
            <w:vMerge w:val="restart"/>
            <w:tcBorders>
              <w:top w:val="nil"/>
              <w:left w:val="single" w:sz="4" w:space="0" w:color="auto"/>
              <w:bottom w:val="single" w:sz="4" w:space="0" w:color="auto"/>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F669AE" w:rsidRPr="001802A4" w:rsidTr="00F669AE">
        <w:trPr>
          <w:trHeight w:val="840"/>
        </w:trPr>
        <w:tc>
          <w:tcPr>
            <w:tcW w:w="2552" w:type="dxa"/>
            <w:vMerge/>
            <w:tcBorders>
              <w:top w:val="nil"/>
              <w:left w:val="single" w:sz="8"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F669AE" w:rsidRPr="001802A4" w:rsidRDefault="00F669AE"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proofErr w:type="spellStart"/>
            <w:r w:rsidRPr="001802A4">
              <w:rPr>
                <w:rFonts w:ascii="Times New Roman" w:eastAsia="Times New Roman" w:hAnsi="Times New Roman"/>
                <w:color w:val="000000"/>
                <w:sz w:val="20"/>
                <w:szCs w:val="20"/>
              </w:rPr>
              <w:t>AtrbohD</w:t>
            </w:r>
            <w:proofErr w:type="spellEnd"/>
            <w:r w:rsidRPr="001802A4">
              <w:rPr>
                <w:rFonts w:ascii="Times New Roman" w:eastAsia="Times New Roman" w:hAnsi="Times New Roman"/>
                <w:color w:val="000000"/>
                <w:sz w:val="20"/>
                <w:szCs w:val="20"/>
              </w:rPr>
              <w:t>/F double knockout mutant with ABA: BL=1, RL=1,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 xml:space="preserve">=1, </w:t>
            </w:r>
            <w:proofErr w:type="spellStart"/>
            <w:r w:rsidRPr="001802A4">
              <w:rPr>
                <w:rFonts w:ascii="Times New Roman" w:eastAsia="Times New Roman" w:hAnsi="Times New Roman"/>
                <w:color w:val="000000"/>
                <w:sz w:val="20"/>
                <w:szCs w:val="20"/>
              </w:rPr>
              <w:t>AtrbohD</w:t>
            </w:r>
            <w:proofErr w:type="spellEnd"/>
            <w:r w:rsidRPr="001802A4">
              <w:rPr>
                <w:rFonts w:ascii="Times New Roman" w:eastAsia="Times New Roman" w:hAnsi="Times New Roman"/>
                <w:color w:val="000000"/>
                <w:sz w:val="20"/>
                <w:szCs w:val="20"/>
              </w:rPr>
              <w:t>/F is kept 0</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ROS=0</w:t>
            </w:r>
          </w:p>
        </w:tc>
        <w:tc>
          <w:tcPr>
            <w:tcW w:w="461" w:type="dxa"/>
            <w:vMerge/>
            <w:tcBorders>
              <w:top w:val="nil"/>
              <w:left w:val="single" w:sz="4" w:space="0" w:color="auto"/>
              <w:bottom w:val="single" w:sz="4" w:space="0" w:color="auto"/>
              <w:right w:val="single" w:sz="8" w:space="0" w:color="auto"/>
            </w:tcBorders>
            <w:vAlign w:val="center"/>
            <w:hideMark/>
          </w:tcPr>
          <w:p w:rsidR="00F669AE" w:rsidRPr="001802A4" w:rsidRDefault="00F669AE" w:rsidP="00E67AD7">
            <w:pPr>
              <w:spacing w:after="0" w:line="240" w:lineRule="auto"/>
              <w:rPr>
                <w:rFonts w:ascii="Times New Roman" w:eastAsia="Times New Roman" w:hAnsi="Times New Roman"/>
                <w:color w:val="000000"/>
                <w:sz w:val="20"/>
                <w:szCs w:val="20"/>
              </w:rPr>
            </w:pPr>
          </w:p>
        </w:tc>
      </w:tr>
      <w:tr w:rsidR="00F669AE" w:rsidRPr="001802A4" w:rsidTr="00F669AE">
        <w:trPr>
          <w:trHeight w:val="576"/>
        </w:trPr>
        <w:tc>
          <w:tcPr>
            <w:tcW w:w="2552" w:type="dxa"/>
            <w:vMerge w:val="restart"/>
            <w:tcBorders>
              <w:top w:val="nil"/>
              <w:left w:val="single" w:sz="8" w:space="0" w:color="auto"/>
              <w:bottom w:val="single" w:sz="8" w:space="0" w:color="000000"/>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Inhibiting NADPH oxidase with DPI partially restores stomatal opening inhibited by ABA.</w:t>
            </w:r>
          </w:p>
        </w:tc>
        <w:tc>
          <w:tcPr>
            <w:tcW w:w="1699" w:type="dxa"/>
            <w:vMerge w:val="restart"/>
            <w:tcBorders>
              <w:top w:val="nil"/>
              <w:left w:val="single" w:sz="4" w:space="0" w:color="auto"/>
              <w:bottom w:val="single" w:sz="8" w:space="0" w:color="000000"/>
              <w:right w:val="single" w:sz="4" w:space="0" w:color="auto"/>
            </w:tcBorders>
            <w:shd w:val="clear" w:color="auto" w:fill="auto"/>
            <w:vAlign w:val="center"/>
            <w:hideMark/>
          </w:tcPr>
          <w:p w:rsidR="00F669AE" w:rsidRPr="000F7461" w:rsidRDefault="00F669AE" w:rsidP="00E142D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[76]</w:t>
            </w:r>
            <w:r w:rsidRPr="000F7461">
              <w:rPr>
                <w:rFonts w:ascii="Times New Roman" w:eastAsia="Times New Roman" w:hAnsi="Times New Roman"/>
                <w:sz w:val="20"/>
                <w:szCs w:val="20"/>
              </w:rPr>
              <w:t xml:space="preserve"> </w:t>
            </w:r>
          </w:p>
        </w:tc>
        <w:tc>
          <w:tcPr>
            <w:tcW w:w="3008"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White light without ABA: BL=1, RL=1, ABA=0,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F669AE" w:rsidRPr="001802A4" w:rsidRDefault="00F669AE"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opening=11.28</w:t>
            </w:r>
          </w:p>
        </w:tc>
        <w:tc>
          <w:tcPr>
            <w:tcW w:w="461" w:type="dxa"/>
            <w:vMerge w:val="restart"/>
            <w:tcBorders>
              <w:top w:val="nil"/>
              <w:left w:val="single" w:sz="4" w:space="0" w:color="auto"/>
              <w:bottom w:val="single" w:sz="8" w:space="0" w:color="000000"/>
              <w:right w:val="single" w:sz="8" w:space="0" w:color="auto"/>
            </w:tcBorders>
            <w:shd w:val="clear" w:color="auto" w:fill="auto"/>
            <w:vAlign w:val="center"/>
            <w:hideMark/>
          </w:tcPr>
          <w:p w:rsidR="00F669AE" w:rsidRPr="001802A4" w:rsidRDefault="00F669AE" w:rsidP="00E67AD7">
            <w:pPr>
              <w:spacing w:after="0" w:line="240" w:lineRule="auto"/>
              <w:jc w:val="center"/>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C</w:t>
            </w:r>
          </w:p>
        </w:tc>
      </w:tr>
      <w:tr w:rsidR="003056B4" w:rsidRPr="001802A4" w:rsidTr="00F669AE">
        <w:trPr>
          <w:trHeight w:val="576"/>
        </w:trPr>
        <w:tc>
          <w:tcPr>
            <w:tcW w:w="2552" w:type="dxa"/>
            <w:vMerge/>
            <w:tcBorders>
              <w:top w:val="nil"/>
              <w:left w:val="single" w:sz="8" w:space="0" w:color="auto"/>
              <w:bottom w:val="single" w:sz="8" w:space="0" w:color="000000"/>
              <w:right w:val="single" w:sz="4" w:space="0" w:color="auto"/>
            </w:tcBorders>
            <w:vAlign w:val="center"/>
            <w:hideMark/>
          </w:tcPr>
          <w:p w:rsidR="003056B4" w:rsidRPr="001802A4" w:rsidRDefault="003056B4"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8" w:space="0" w:color="000000"/>
              <w:right w:val="single" w:sz="4" w:space="0" w:color="auto"/>
            </w:tcBorders>
            <w:vAlign w:val="center"/>
            <w:hideMark/>
          </w:tcPr>
          <w:p w:rsidR="003056B4" w:rsidRPr="001802A4" w:rsidRDefault="003056B4" w:rsidP="00E67AD7">
            <w:pPr>
              <w:spacing w:after="0" w:line="240" w:lineRule="auto"/>
              <w:rPr>
                <w:rFonts w:ascii="Times New Roman" w:eastAsia="Times New Roman" w:hAnsi="Times New Roman"/>
                <w:sz w:val="20"/>
                <w:szCs w:val="20"/>
              </w:rPr>
            </w:pPr>
          </w:p>
        </w:tc>
        <w:tc>
          <w:tcPr>
            <w:tcW w:w="3008" w:type="dxa"/>
            <w:tcBorders>
              <w:top w:val="nil"/>
              <w:left w:val="nil"/>
              <w:bottom w:val="single" w:sz="4" w:space="0" w:color="auto"/>
              <w:right w:val="single" w:sz="4" w:space="0" w:color="auto"/>
            </w:tcBorders>
            <w:shd w:val="clear" w:color="auto" w:fill="auto"/>
            <w:vAlign w:val="center"/>
            <w:hideMark/>
          </w:tcPr>
          <w:p w:rsidR="003056B4" w:rsidRPr="001802A4" w:rsidRDefault="003056B4"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White light with ABA: BL=1, RL=1,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3056B4" w:rsidRPr="001802A4" w:rsidRDefault="003056B4"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w:t>
            </w:r>
            <w:r>
              <w:rPr>
                <w:rFonts w:ascii="Times New Roman" w:eastAsia="Times New Roman" w:hAnsi="Times New Roman"/>
                <w:color w:val="000000"/>
                <w:sz w:val="20"/>
                <w:szCs w:val="20"/>
              </w:rPr>
              <w:t>0</w:t>
            </w:r>
          </w:p>
        </w:tc>
        <w:tc>
          <w:tcPr>
            <w:tcW w:w="461" w:type="dxa"/>
            <w:vMerge/>
            <w:tcBorders>
              <w:top w:val="nil"/>
              <w:left w:val="single" w:sz="4" w:space="0" w:color="auto"/>
              <w:bottom w:val="single" w:sz="8" w:space="0" w:color="000000"/>
              <w:right w:val="single" w:sz="8" w:space="0" w:color="auto"/>
            </w:tcBorders>
            <w:vAlign w:val="center"/>
            <w:hideMark/>
          </w:tcPr>
          <w:p w:rsidR="003056B4" w:rsidRPr="001802A4" w:rsidRDefault="003056B4" w:rsidP="00E67AD7">
            <w:pPr>
              <w:spacing w:after="0" w:line="240" w:lineRule="auto"/>
              <w:rPr>
                <w:rFonts w:ascii="Times New Roman" w:eastAsia="Times New Roman" w:hAnsi="Times New Roman"/>
                <w:color w:val="000000"/>
                <w:sz w:val="20"/>
                <w:szCs w:val="20"/>
              </w:rPr>
            </w:pPr>
          </w:p>
        </w:tc>
      </w:tr>
      <w:tr w:rsidR="003056B4" w:rsidRPr="001802A4" w:rsidTr="00F669AE">
        <w:trPr>
          <w:trHeight w:val="1116"/>
        </w:trPr>
        <w:tc>
          <w:tcPr>
            <w:tcW w:w="2552" w:type="dxa"/>
            <w:vMerge/>
            <w:tcBorders>
              <w:top w:val="nil"/>
              <w:left w:val="single" w:sz="8" w:space="0" w:color="auto"/>
              <w:bottom w:val="single" w:sz="8" w:space="0" w:color="000000"/>
              <w:right w:val="single" w:sz="4" w:space="0" w:color="auto"/>
            </w:tcBorders>
            <w:vAlign w:val="center"/>
            <w:hideMark/>
          </w:tcPr>
          <w:p w:rsidR="003056B4" w:rsidRPr="001802A4" w:rsidRDefault="003056B4" w:rsidP="00E67AD7">
            <w:pPr>
              <w:spacing w:after="0" w:line="240" w:lineRule="auto"/>
              <w:rPr>
                <w:rFonts w:ascii="Times New Roman" w:eastAsia="Times New Roman" w:hAnsi="Times New Roman"/>
                <w:color w:val="000000"/>
                <w:sz w:val="20"/>
                <w:szCs w:val="20"/>
              </w:rPr>
            </w:pPr>
          </w:p>
        </w:tc>
        <w:tc>
          <w:tcPr>
            <w:tcW w:w="1699" w:type="dxa"/>
            <w:vMerge/>
            <w:tcBorders>
              <w:top w:val="nil"/>
              <w:left w:val="single" w:sz="4" w:space="0" w:color="auto"/>
              <w:bottom w:val="single" w:sz="8" w:space="0" w:color="000000"/>
              <w:right w:val="single" w:sz="4" w:space="0" w:color="auto"/>
            </w:tcBorders>
            <w:vAlign w:val="center"/>
            <w:hideMark/>
          </w:tcPr>
          <w:p w:rsidR="003056B4" w:rsidRPr="001802A4" w:rsidRDefault="003056B4" w:rsidP="00E67AD7">
            <w:pPr>
              <w:spacing w:after="0" w:line="240" w:lineRule="auto"/>
              <w:rPr>
                <w:rFonts w:ascii="Times New Roman" w:eastAsia="Times New Roman" w:hAnsi="Times New Roman"/>
                <w:sz w:val="20"/>
                <w:szCs w:val="20"/>
              </w:rPr>
            </w:pPr>
          </w:p>
        </w:tc>
        <w:tc>
          <w:tcPr>
            <w:tcW w:w="3008" w:type="dxa"/>
            <w:tcBorders>
              <w:top w:val="nil"/>
              <w:left w:val="nil"/>
              <w:bottom w:val="single" w:sz="8" w:space="0" w:color="auto"/>
              <w:right w:val="single" w:sz="4" w:space="0" w:color="auto"/>
            </w:tcBorders>
            <w:shd w:val="clear" w:color="auto" w:fill="auto"/>
            <w:vAlign w:val="center"/>
            <w:hideMark/>
          </w:tcPr>
          <w:p w:rsidR="003056B4" w:rsidRPr="001802A4" w:rsidRDefault="003056B4" w:rsidP="00E67AD7">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W</w:t>
            </w:r>
            <w:r w:rsidRPr="001802A4">
              <w:rPr>
                <w:rFonts w:ascii="Times New Roman" w:eastAsia="Times New Roman" w:hAnsi="Times New Roman"/>
                <w:color w:val="000000"/>
                <w:sz w:val="20"/>
                <w:szCs w:val="20"/>
              </w:rPr>
              <w:t>hite light with ABA and NADPH oxidase inhibitor DPI: BL=1, RL=1, ABA=1, CO</w:t>
            </w:r>
            <w:r w:rsidRPr="001802A4">
              <w:rPr>
                <w:rFonts w:ascii="Times New Roman" w:eastAsia="Times New Roman" w:hAnsi="Times New Roman"/>
                <w:color w:val="000000"/>
                <w:sz w:val="20"/>
                <w:szCs w:val="20"/>
                <w:vertAlign w:val="subscript"/>
              </w:rPr>
              <w:t>2</w:t>
            </w:r>
            <w:r w:rsidRPr="001802A4">
              <w:rPr>
                <w:rFonts w:ascii="Times New Roman" w:eastAsia="Times New Roman" w:hAnsi="Times New Roman"/>
                <w:color w:val="000000"/>
                <w:sz w:val="20"/>
                <w:szCs w:val="20"/>
              </w:rPr>
              <w:t>=C</w:t>
            </w:r>
            <w:r w:rsidRPr="001802A4">
              <w:rPr>
                <w:rFonts w:ascii="Times New Roman" w:eastAsia="Times New Roman" w:hAnsi="Times New Roman"/>
                <w:color w:val="000000"/>
                <w:sz w:val="20"/>
                <w:szCs w:val="20"/>
                <w:vertAlign w:val="subscript"/>
              </w:rPr>
              <w:t>i</w:t>
            </w:r>
            <w:r w:rsidRPr="001802A4">
              <w:rPr>
                <w:rFonts w:ascii="Times New Roman" w:eastAsia="Times New Roman" w:hAnsi="Times New Roman"/>
                <w:color w:val="000000"/>
                <w:sz w:val="20"/>
                <w:szCs w:val="20"/>
              </w:rPr>
              <w:t xml:space="preserve">=1, </w:t>
            </w:r>
            <w:proofErr w:type="spellStart"/>
            <w:r w:rsidRPr="001802A4">
              <w:rPr>
                <w:rFonts w:ascii="Times New Roman" w:eastAsia="Times New Roman" w:hAnsi="Times New Roman"/>
                <w:color w:val="000000"/>
                <w:sz w:val="20"/>
                <w:szCs w:val="20"/>
              </w:rPr>
              <w:t>AtrbohD</w:t>
            </w:r>
            <w:proofErr w:type="spellEnd"/>
            <w:r w:rsidRPr="001802A4">
              <w:rPr>
                <w:rFonts w:ascii="Times New Roman" w:eastAsia="Times New Roman" w:hAnsi="Times New Roman"/>
                <w:color w:val="000000"/>
                <w:sz w:val="20"/>
                <w:szCs w:val="20"/>
              </w:rPr>
              <w:t>/F is kept 0</w:t>
            </w:r>
          </w:p>
        </w:tc>
        <w:tc>
          <w:tcPr>
            <w:tcW w:w="1660" w:type="dxa"/>
            <w:tcBorders>
              <w:top w:val="nil"/>
              <w:left w:val="nil"/>
              <w:bottom w:val="single" w:sz="8" w:space="0" w:color="auto"/>
              <w:right w:val="single" w:sz="4" w:space="0" w:color="auto"/>
            </w:tcBorders>
            <w:shd w:val="clear" w:color="auto" w:fill="auto"/>
            <w:vAlign w:val="center"/>
            <w:hideMark/>
          </w:tcPr>
          <w:p w:rsidR="003056B4" w:rsidRPr="001802A4" w:rsidRDefault="003056B4" w:rsidP="00E67AD7">
            <w:pPr>
              <w:spacing w:after="0" w:line="240" w:lineRule="auto"/>
              <w:jc w:val="both"/>
              <w:rPr>
                <w:rFonts w:ascii="Times New Roman" w:eastAsia="Times New Roman" w:hAnsi="Times New Roman"/>
                <w:color w:val="000000"/>
                <w:sz w:val="20"/>
                <w:szCs w:val="20"/>
              </w:rPr>
            </w:pPr>
            <w:r w:rsidRPr="001802A4">
              <w:rPr>
                <w:rFonts w:ascii="Times New Roman" w:eastAsia="Times New Roman" w:hAnsi="Times New Roman"/>
                <w:color w:val="000000"/>
                <w:sz w:val="20"/>
                <w:szCs w:val="20"/>
              </w:rPr>
              <w:t>Stomatal opening=</w:t>
            </w:r>
            <w:r>
              <w:rPr>
                <w:rFonts w:ascii="Times New Roman" w:eastAsia="Times New Roman" w:hAnsi="Times New Roman"/>
                <w:color w:val="000000"/>
                <w:sz w:val="20"/>
                <w:szCs w:val="20"/>
              </w:rPr>
              <w:t>5.18</w:t>
            </w:r>
          </w:p>
        </w:tc>
        <w:tc>
          <w:tcPr>
            <w:tcW w:w="461" w:type="dxa"/>
            <w:vMerge/>
            <w:tcBorders>
              <w:top w:val="nil"/>
              <w:left w:val="single" w:sz="4" w:space="0" w:color="auto"/>
              <w:bottom w:val="single" w:sz="8" w:space="0" w:color="000000"/>
              <w:right w:val="single" w:sz="8" w:space="0" w:color="auto"/>
            </w:tcBorders>
            <w:vAlign w:val="center"/>
            <w:hideMark/>
          </w:tcPr>
          <w:p w:rsidR="003056B4" w:rsidRPr="001802A4" w:rsidRDefault="003056B4" w:rsidP="00E67AD7">
            <w:pPr>
              <w:spacing w:after="0" w:line="240" w:lineRule="auto"/>
              <w:rPr>
                <w:rFonts w:ascii="Times New Roman" w:eastAsia="Times New Roman" w:hAnsi="Times New Roman"/>
                <w:color w:val="000000"/>
                <w:sz w:val="20"/>
                <w:szCs w:val="20"/>
              </w:rPr>
            </w:pPr>
          </w:p>
        </w:tc>
      </w:tr>
    </w:tbl>
    <w:p w:rsidR="003056B4" w:rsidRDefault="003056B4" w:rsidP="003056B4">
      <w:pPr>
        <w:rPr>
          <w:rFonts w:ascii="Times New Roman" w:hAnsi="Times New Roman"/>
        </w:rPr>
      </w:pPr>
    </w:p>
    <w:p w:rsidR="003056B4" w:rsidRDefault="003056B4" w:rsidP="003056B4">
      <w:pPr>
        <w:rPr>
          <w:rFonts w:ascii="Times New Roman" w:hAnsi="Times New Roman"/>
        </w:rPr>
      </w:pPr>
    </w:p>
    <w:p w:rsidR="003056B4" w:rsidRDefault="003056B4" w:rsidP="003056B4">
      <w:pPr>
        <w:rPr>
          <w:rFonts w:ascii="Times New Roman" w:hAnsi="Times New Roman"/>
        </w:rPr>
      </w:pPr>
    </w:p>
    <w:p w:rsidR="003056B4" w:rsidRDefault="003056B4" w:rsidP="003056B4">
      <w:pPr>
        <w:rPr>
          <w:rFonts w:ascii="Times New Roman" w:hAnsi="Times New Roman"/>
        </w:rPr>
      </w:pPr>
    </w:p>
    <w:sectPr w:rsidR="003056B4" w:rsidSect="00E552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DD" w:rsidRDefault="00A83EDD" w:rsidP="0067229A">
      <w:pPr>
        <w:spacing w:after="0" w:line="240" w:lineRule="auto"/>
      </w:pPr>
      <w:r>
        <w:separator/>
      </w:r>
    </w:p>
  </w:endnote>
  <w:endnote w:type="continuationSeparator" w:id="0">
    <w:p w:rsidR="00A83EDD" w:rsidRDefault="00A83EDD" w:rsidP="0067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6385"/>
      <w:docPartObj>
        <w:docPartGallery w:val="Page Numbers (Bottom of Page)"/>
        <w:docPartUnique/>
      </w:docPartObj>
    </w:sdtPr>
    <w:sdtEndPr>
      <w:rPr>
        <w:noProof/>
      </w:rPr>
    </w:sdtEndPr>
    <w:sdtContent>
      <w:p w:rsidR="00BC5FB6" w:rsidRDefault="00BC5FB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C5FB6" w:rsidRDefault="00BC5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DD" w:rsidRDefault="00A83EDD" w:rsidP="0067229A">
      <w:pPr>
        <w:spacing w:after="0" w:line="240" w:lineRule="auto"/>
      </w:pPr>
      <w:r>
        <w:separator/>
      </w:r>
    </w:p>
  </w:footnote>
  <w:footnote w:type="continuationSeparator" w:id="0">
    <w:p w:rsidR="00A83EDD" w:rsidRDefault="00A83EDD" w:rsidP="00672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PLoS Comp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5xpats09w5ss1es0vnxazarxtfvda9tv5rw&quot;&gt;My EndNote Library&lt;record-ids&gt;&lt;item&gt;5&lt;/item&gt;&lt;item&gt;32&lt;/item&gt;&lt;item&gt;51&lt;/item&gt;&lt;item&gt;57&lt;/item&gt;&lt;item&gt;66&lt;/item&gt;&lt;item&gt;74&lt;/item&gt;&lt;item&gt;82&lt;/item&gt;&lt;item&gt;99&lt;/item&gt;&lt;item&gt;133&lt;/item&gt;&lt;item&gt;147&lt;/item&gt;&lt;item&gt;162&lt;/item&gt;&lt;item&gt;165&lt;/item&gt;&lt;item&gt;178&lt;/item&gt;&lt;item&gt;179&lt;/item&gt;&lt;item&gt;180&lt;/item&gt;&lt;/record-ids&gt;&lt;/item&gt;&lt;/Libraries&gt;"/>
  </w:docVars>
  <w:rsids>
    <w:rsidRoot w:val="0067229A"/>
    <w:rsid w:val="00006B05"/>
    <w:rsid w:val="00026907"/>
    <w:rsid w:val="000320D9"/>
    <w:rsid w:val="00104744"/>
    <w:rsid w:val="00116ECE"/>
    <w:rsid w:val="00151699"/>
    <w:rsid w:val="001544DE"/>
    <w:rsid w:val="00154EBC"/>
    <w:rsid w:val="001802A4"/>
    <w:rsid w:val="001F2B90"/>
    <w:rsid w:val="00203BB5"/>
    <w:rsid w:val="00206F1D"/>
    <w:rsid w:val="00210F97"/>
    <w:rsid w:val="0023239E"/>
    <w:rsid w:val="00236EF6"/>
    <w:rsid w:val="002A355D"/>
    <w:rsid w:val="002B1D53"/>
    <w:rsid w:val="002E12D8"/>
    <w:rsid w:val="002E4F4D"/>
    <w:rsid w:val="002F171A"/>
    <w:rsid w:val="003056B4"/>
    <w:rsid w:val="00310F4B"/>
    <w:rsid w:val="003A2143"/>
    <w:rsid w:val="003D7066"/>
    <w:rsid w:val="003E352E"/>
    <w:rsid w:val="003F036C"/>
    <w:rsid w:val="003F0451"/>
    <w:rsid w:val="004320FA"/>
    <w:rsid w:val="00437950"/>
    <w:rsid w:val="00457F5C"/>
    <w:rsid w:val="00464AFA"/>
    <w:rsid w:val="00477F0A"/>
    <w:rsid w:val="004B5C7D"/>
    <w:rsid w:val="004F64FF"/>
    <w:rsid w:val="00523CF5"/>
    <w:rsid w:val="005433FE"/>
    <w:rsid w:val="005935BB"/>
    <w:rsid w:val="005A5CE7"/>
    <w:rsid w:val="005D13C6"/>
    <w:rsid w:val="006271AB"/>
    <w:rsid w:val="00642B38"/>
    <w:rsid w:val="006627AF"/>
    <w:rsid w:val="00671834"/>
    <w:rsid w:val="0067229A"/>
    <w:rsid w:val="006746BC"/>
    <w:rsid w:val="006B0C90"/>
    <w:rsid w:val="006D7490"/>
    <w:rsid w:val="006F498E"/>
    <w:rsid w:val="00706873"/>
    <w:rsid w:val="00721B6E"/>
    <w:rsid w:val="007C5348"/>
    <w:rsid w:val="007F776B"/>
    <w:rsid w:val="00800289"/>
    <w:rsid w:val="00831414"/>
    <w:rsid w:val="00856F50"/>
    <w:rsid w:val="008834EE"/>
    <w:rsid w:val="00937DE2"/>
    <w:rsid w:val="00965A5E"/>
    <w:rsid w:val="009B7833"/>
    <w:rsid w:val="009D0823"/>
    <w:rsid w:val="009D6A33"/>
    <w:rsid w:val="00A21466"/>
    <w:rsid w:val="00A245E6"/>
    <w:rsid w:val="00A352AE"/>
    <w:rsid w:val="00A439B8"/>
    <w:rsid w:val="00A44998"/>
    <w:rsid w:val="00A83EDD"/>
    <w:rsid w:val="00A95588"/>
    <w:rsid w:val="00B25AC9"/>
    <w:rsid w:val="00B311AC"/>
    <w:rsid w:val="00BC5FB6"/>
    <w:rsid w:val="00BE4DCB"/>
    <w:rsid w:val="00C06CC2"/>
    <w:rsid w:val="00CB26C6"/>
    <w:rsid w:val="00CB603A"/>
    <w:rsid w:val="00CC64AF"/>
    <w:rsid w:val="00CE409C"/>
    <w:rsid w:val="00D72B07"/>
    <w:rsid w:val="00DE278E"/>
    <w:rsid w:val="00DE5875"/>
    <w:rsid w:val="00E278A6"/>
    <w:rsid w:val="00E55245"/>
    <w:rsid w:val="00E554A1"/>
    <w:rsid w:val="00EA0DF3"/>
    <w:rsid w:val="00F072E0"/>
    <w:rsid w:val="00F16A70"/>
    <w:rsid w:val="00F16A8D"/>
    <w:rsid w:val="00F669AE"/>
    <w:rsid w:val="00F94A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C2"/>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2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229A"/>
  </w:style>
  <w:style w:type="paragraph" w:styleId="Footer">
    <w:name w:val="footer"/>
    <w:basedOn w:val="Normal"/>
    <w:link w:val="FooterChar"/>
    <w:uiPriority w:val="99"/>
    <w:unhideWhenUsed/>
    <w:rsid w:val="006722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229A"/>
  </w:style>
  <w:style w:type="paragraph" w:customStyle="1" w:styleId="EndNoteBibliographyTitle">
    <w:name w:val="EndNote Bibliography Title"/>
    <w:basedOn w:val="Normal"/>
    <w:link w:val="EndNoteBibliographyTitleChar"/>
    <w:rsid w:val="00642B38"/>
    <w:pPr>
      <w:spacing w:after="0"/>
      <w:jc w:val="center"/>
    </w:pPr>
    <w:rPr>
      <w:rFonts w:eastAsiaTheme="minorEastAsia" w:cstheme="minorBidi"/>
      <w:noProof/>
    </w:rPr>
  </w:style>
  <w:style w:type="character" w:customStyle="1" w:styleId="EndNoteBibliographyTitleChar">
    <w:name w:val="EndNote Bibliography Title Char"/>
    <w:basedOn w:val="DefaultParagraphFont"/>
    <w:link w:val="EndNoteBibliographyTitle"/>
    <w:rsid w:val="00642B38"/>
    <w:rPr>
      <w:rFonts w:ascii="Calibri" w:hAnsi="Calibri"/>
      <w:noProof/>
    </w:rPr>
  </w:style>
  <w:style w:type="paragraph" w:customStyle="1" w:styleId="EndNoteBibliography">
    <w:name w:val="EndNote Bibliography"/>
    <w:basedOn w:val="Normal"/>
    <w:link w:val="EndNoteBibliographyChar"/>
    <w:rsid w:val="00642B38"/>
    <w:pPr>
      <w:spacing w:line="240" w:lineRule="auto"/>
    </w:pPr>
    <w:rPr>
      <w:rFonts w:eastAsiaTheme="minorEastAsia" w:cstheme="minorBidi"/>
      <w:noProof/>
    </w:rPr>
  </w:style>
  <w:style w:type="character" w:customStyle="1" w:styleId="EndNoteBibliographyChar">
    <w:name w:val="EndNote Bibliography Char"/>
    <w:basedOn w:val="DefaultParagraphFont"/>
    <w:link w:val="EndNoteBibliography"/>
    <w:rsid w:val="00642B38"/>
    <w:rPr>
      <w:rFonts w:ascii="Calibri" w:hAnsi="Calibri"/>
      <w:noProof/>
    </w:rPr>
  </w:style>
  <w:style w:type="character" w:styleId="Hyperlink">
    <w:name w:val="Hyperlink"/>
    <w:basedOn w:val="DefaultParagraphFont"/>
    <w:uiPriority w:val="99"/>
    <w:unhideWhenUsed/>
    <w:rsid w:val="00642B38"/>
    <w:rPr>
      <w:color w:val="0000FF" w:themeColor="hyperlink"/>
      <w:u w:val="single"/>
    </w:rPr>
  </w:style>
  <w:style w:type="character" w:styleId="CommentReference">
    <w:name w:val="annotation reference"/>
    <w:basedOn w:val="DefaultParagraphFont"/>
    <w:uiPriority w:val="99"/>
    <w:semiHidden/>
    <w:unhideWhenUsed/>
    <w:rsid w:val="00464AFA"/>
    <w:rPr>
      <w:sz w:val="18"/>
      <w:szCs w:val="18"/>
    </w:rPr>
  </w:style>
  <w:style w:type="paragraph" w:styleId="CommentText">
    <w:name w:val="annotation text"/>
    <w:basedOn w:val="Normal"/>
    <w:link w:val="CommentTextChar"/>
    <w:uiPriority w:val="99"/>
    <w:semiHidden/>
    <w:unhideWhenUsed/>
    <w:rsid w:val="00464AFA"/>
    <w:pPr>
      <w:spacing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464AFA"/>
    <w:rPr>
      <w:sz w:val="24"/>
      <w:szCs w:val="24"/>
    </w:rPr>
  </w:style>
  <w:style w:type="paragraph" w:styleId="CommentSubject">
    <w:name w:val="annotation subject"/>
    <w:basedOn w:val="CommentText"/>
    <w:next w:val="CommentText"/>
    <w:link w:val="CommentSubjectChar"/>
    <w:uiPriority w:val="99"/>
    <w:semiHidden/>
    <w:unhideWhenUsed/>
    <w:rsid w:val="00464AFA"/>
    <w:rPr>
      <w:b/>
      <w:bCs/>
      <w:sz w:val="20"/>
      <w:szCs w:val="20"/>
    </w:rPr>
  </w:style>
  <w:style w:type="character" w:customStyle="1" w:styleId="CommentSubjectChar">
    <w:name w:val="Comment Subject Char"/>
    <w:basedOn w:val="CommentTextChar"/>
    <w:link w:val="CommentSubject"/>
    <w:uiPriority w:val="99"/>
    <w:semiHidden/>
    <w:rsid w:val="00464AFA"/>
    <w:rPr>
      <w:b/>
      <w:bCs/>
      <w:sz w:val="20"/>
      <w:szCs w:val="20"/>
    </w:rPr>
  </w:style>
  <w:style w:type="paragraph" w:styleId="BalloonText">
    <w:name w:val="Balloon Text"/>
    <w:basedOn w:val="Normal"/>
    <w:link w:val="BalloonTextChar"/>
    <w:uiPriority w:val="99"/>
    <w:semiHidden/>
    <w:unhideWhenUsed/>
    <w:rsid w:val="00464A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AFA"/>
    <w:rPr>
      <w:rFonts w:ascii="Lucida Grande" w:eastAsia="SimSu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8745">
      <w:bodyDiv w:val="1"/>
      <w:marLeft w:val="0"/>
      <w:marRight w:val="0"/>
      <w:marTop w:val="0"/>
      <w:marBottom w:val="0"/>
      <w:divBdr>
        <w:top w:val="none" w:sz="0" w:space="0" w:color="auto"/>
        <w:left w:val="none" w:sz="0" w:space="0" w:color="auto"/>
        <w:bottom w:val="none" w:sz="0" w:space="0" w:color="auto"/>
        <w:right w:val="none" w:sz="0" w:space="0" w:color="auto"/>
      </w:divBdr>
    </w:div>
    <w:div w:id="288627811">
      <w:bodyDiv w:val="1"/>
      <w:marLeft w:val="0"/>
      <w:marRight w:val="0"/>
      <w:marTop w:val="0"/>
      <w:marBottom w:val="0"/>
      <w:divBdr>
        <w:top w:val="none" w:sz="0" w:space="0" w:color="auto"/>
        <w:left w:val="none" w:sz="0" w:space="0" w:color="auto"/>
        <w:bottom w:val="none" w:sz="0" w:space="0" w:color="auto"/>
        <w:right w:val="none" w:sz="0" w:space="0" w:color="auto"/>
      </w:divBdr>
    </w:div>
    <w:div w:id="1015963657">
      <w:bodyDiv w:val="1"/>
      <w:marLeft w:val="0"/>
      <w:marRight w:val="0"/>
      <w:marTop w:val="0"/>
      <w:marBottom w:val="0"/>
      <w:divBdr>
        <w:top w:val="none" w:sz="0" w:space="0" w:color="auto"/>
        <w:left w:val="none" w:sz="0" w:space="0" w:color="auto"/>
        <w:bottom w:val="none" w:sz="0" w:space="0" w:color="auto"/>
        <w:right w:val="none" w:sz="0" w:space="0" w:color="auto"/>
      </w:divBdr>
    </w:div>
    <w:div w:id="10673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1113</Words>
  <Characters>6345</Characters>
  <Application>Microsoft Office Word</Application>
  <DocSecurity>0</DocSecurity>
  <Lines>52</Lines>
  <Paragraphs>14</Paragraphs>
  <ScaleCrop>false</ScaleCrop>
  <Company>Hewlett-Packard</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Sapphire</dc:creator>
  <cp:keywords/>
  <dc:description/>
  <cp:lastModifiedBy>REKA Z ALBERT</cp:lastModifiedBy>
  <cp:revision>77</cp:revision>
  <dcterms:created xsi:type="dcterms:W3CDTF">2014-03-05T22:43:00Z</dcterms:created>
  <dcterms:modified xsi:type="dcterms:W3CDTF">2014-10-07T14:40:00Z</dcterms:modified>
</cp:coreProperties>
</file>