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7035A" w14:textId="77777777" w:rsidR="00090622" w:rsidRDefault="00090622" w:rsidP="00090622">
      <w:pPr>
        <w:pStyle w:val="Heading1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A23F44">
        <w:rPr>
          <w:rFonts w:ascii="Times New Roman" w:hAnsi="Times New Roman" w:cs="Times New Roman"/>
          <w:color w:val="auto"/>
          <w:sz w:val="26"/>
          <w:szCs w:val="26"/>
        </w:rPr>
        <w:t xml:space="preserve">Modeling flexible behavior in </w:t>
      </w:r>
      <w:r w:rsidR="00712EFD">
        <w:rPr>
          <w:rFonts w:ascii="Times New Roman" w:hAnsi="Times New Roman" w:cs="Times New Roman"/>
          <w:color w:val="auto"/>
          <w:sz w:val="26"/>
          <w:szCs w:val="26"/>
        </w:rPr>
        <w:t>childhood to adulthood shows age-dependent learning mechanisms and less optimal learning in autism in each age group</w:t>
      </w:r>
    </w:p>
    <w:p w14:paraId="16F8A00A" w14:textId="77777777" w:rsidR="00090622" w:rsidRPr="00F13DD2" w:rsidRDefault="00712EFD" w:rsidP="00090622">
      <w:pPr>
        <w:pStyle w:val="Heading2"/>
        <w:spacing w:line="480" w:lineRule="auto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S4 Text: </w:t>
      </w:r>
      <w:r w:rsidR="00090622" w:rsidRPr="00F13DD2">
        <w:rPr>
          <w:rFonts w:ascii="Times New Roman" w:hAnsi="Times New Roman" w:cs="Times New Roman"/>
          <w:color w:val="auto"/>
          <w:sz w:val="22"/>
        </w:rPr>
        <w:t xml:space="preserve">Further </w:t>
      </w:r>
      <w:r>
        <w:rPr>
          <w:rFonts w:ascii="Times New Roman" w:hAnsi="Times New Roman" w:cs="Times New Roman"/>
          <w:color w:val="auto"/>
          <w:sz w:val="22"/>
        </w:rPr>
        <w:t>results for comparisons of model parameter estimates</w:t>
      </w:r>
    </w:p>
    <w:p w14:paraId="792E4FCA" w14:textId="77777777" w:rsidR="00CB7B3B" w:rsidRDefault="00CB7B3B" w:rsidP="00090622">
      <w:pPr>
        <w:spacing w:line="480" w:lineRule="auto"/>
        <w:rPr>
          <w:i/>
        </w:rPr>
      </w:pPr>
    </w:p>
    <w:p w14:paraId="5B205B59" w14:textId="77777777" w:rsidR="00090622" w:rsidRPr="00F13DD2" w:rsidRDefault="00090622" w:rsidP="00090622">
      <w:pPr>
        <w:spacing w:line="480" w:lineRule="auto"/>
        <w:rPr>
          <w:i/>
        </w:rPr>
      </w:pPr>
      <w:bookmarkStart w:id="0" w:name="_GoBack"/>
      <w:bookmarkEnd w:id="0"/>
      <w:r w:rsidRPr="00F13DD2">
        <w:rPr>
          <w:i/>
        </w:rPr>
        <w:t>Adolescents</w:t>
      </w:r>
    </w:p>
    <w:p w14:paraId="035D5C9F" w14:textId="77777777" w:rsidR="00090622" w:rsidRPr="00F13DD2" w:rsidRDefault="00090622" w:rsidP="00090622">
      <w:pPr>
        <w:spacing w:line="480" w:lineRule="auto"/>
      </w:pPr>
      <w:r w:rsidRPr="00F13DD2">
        <w:t>Comparing learning rate types within diagnostic groups, TD adolescents’ reward learning rate was significantly higher than their punishment learning rate (</w:t>
      </w:r>
      <w:r w:rsidRPr="00F13DD2">
        <w:rPr>
          <w:i/>
        </w:rPr>
        <w:t>p</w:t>
      </w:r>
      <w:r w:rsidRPr="00F13DD2">
        <w:t>=1.12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6</w:t>
      </w:r>
      <w:r w:rsidRPr="00F13DD2">
        <w:t xml:space="preserve">, </w:t>
      </w:r>
      <w:r w:rsidRPr="00F13DD2">
        <w:rPr>
          <w:i/>
        </w:rPr>
        <w:t>d</w:t>
      </w:r>
      <w:r w:rsidRPr="00F13DD2">
        <w:t xml:space="preserve"> = .58), suggesting TD adolescents are slower to learn from punishments than they are from rewards. In contrast there was no significant difference between learning rate types for ASD adolescents (</w:t>
      </w:r>
      <w:r w:rsidRPr="00F13DD2">
        <w:rPr>
          <w:i/>
        </w:rPr>
        <w:t>p</w:t>
      </w:r>
      <w:r w:rsidRPr="00F13DD2">
        <w:t>=.1). TD adolescents also showed significantly higher value sensitivity (</w:t>
      </w:r>
      <w:r w:rsidRPr="00F13DD2">
        <w:rPr>
          <w:i/>
        </w:rPr>
        <w:t>p</w:t>
      </w:r>
      <w:r w:rsidRPr="00F13DD2">
        <w:t>=1.51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11</w:t>
      </w:r>
      <w:r w:rsidRPr="00F13DD2">
        <w:t xml:space="preserve">, </w:t>
      </w:r>
      <w:r w:rsidRPr="00F13DD2">
        <w:rPr>
          <w:i/>
        </w:rPr>
        <w:t>d</w:t>
      </w:r>
      <w:r w:rsidRPr="00F13DD2">
        <w:t xml:space="preserve"> = 1.04), reflecting less chance-level behavior and a higher sensitivity to the value difference. </w:t>
      </w:r>
    </w:p>
    <w:p w14:paraId="2FB6F9D5" w14:textId="77777777" w:rsidR="00090622" w:rsidRPr="00F13DD2" w:rsidRDefault="00090622" w:rsidP="00090622">
      <w:pPr>
        <w:spacing w:line="480" w:lineRule="auto"/>
        <w:rPr>
          <w:i/>
        </w:rPr>
      </w:pPr>
      <w:r w:rsidRPr="00F13DD2">
        <w:rPr>
          <w:i/>
        </w:rPr>
        <w:t>Adults</w:t>
      </w:r>
    </w:p>
    <w:p w14:paraId="199B3174" w14:textId="77777777" w:rsidR="00090622" w:rsidRPr="00F13DD2" w:rsidRDefault="00090622" w:rsidP="00090622">
      <w:pPr>
        <w:spacing w:line="480" w:lineRule="auto"/>
      </w:pPr>
      <w:r w:rsidRPr="00F13DD2">
        <w:t>Adults did not differ on value sensitivity; however, a small but significant difference was observed for the indifference point parameter (</w:t>
      </w:r>
      <w:r w:rsidRPr="00F13DD2">
        <w:rPr>
          <w:i/>
        </w:rPr>
        <w:t>p</w:t>
      </w:r>
      <w:r w:rsidRPr="00F13DD2">
        <w:t xml:space="preserve">=.04, </w:t>
      </w:r>
      <w:r w:rsidRPr="00F13DD2">
        <w:rPr>
          <w:i/>
        </w:rPr>
        <w:t>d</w:t>
      </w:r>
      <w:r w:rsidRPr="00F13DD2">
        <w:t xml:space="preserve"> = .27). </w:t>
      </w:r>
    </w:p>
    <w:p w14:paraId="71C4F725" w14:textId="77777777" w:rsidR="00090622" w:rsidRPr="00F13DD2" w:rsidRDefault="00090622" w:rsidP="00090622">
      <w:pPr>
        <w:spacing w:line="480" w:lineRule="auto"/>
      </w:pPr>
    </w:p>
    <w:p w14:paraId="2C4A35A3" w14:textId="77777777" w:rsidR="00090622" w:rsidRPr="00F13DD2" w:rsidRDefault="00090622" w:rsidP="00090622">
      <w:pPr>
        <w:pStyle w:val="Heading2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13DD2">
        <w:rPr>
          <w:rFonts w:ascii="Times New Roman" w:hAnsi="Times New Roman" w:cs="Times New Roman"/>
          <w:color w:val="auto"/>
          <w:sz w:val="22"/>
          <w:szCs w:val="22"/>
        </w:rPr>
        <w:t>Associations between task behavior and model parameters</w:t>
      </w:r>
    </w:p>
    <w:p w14:paraId="35F876F9" w14:textId="77777777" w:rsidR="00090622" w:rsidRPr="00F13DD2" w:rsidRDefault="00090622" w:rsidP="00090622">
      <w:pPr>
        <w:spacing w:line="480" w:lineRule="auto"/>
      </w:pPr>
      <w:r w:rsidRPr="00F13DD2">
        <w:rPr>
          <w:i/>
        </w:rPr>
        <w:t>Children</w:t>
      </w:r>
    </w:p>
    <w:p w14:paraId="17F8F03F" w14:textId="77777777" w:rsidR="00090622" w:rsidRPr="00F13DD2" w:rsidRDefault="00090622" w:rsidP="00090622">
      <w:pPr>
        <w:spacing w:line="480" w:lineRule="auto"/>
      </w:pPr>
      <w:r w:rsidRPr="00F13DD2">
        <w:t>In children, win-stay behavior was positively correlated with the learning rate, though this was only significant in TD children (</w:t>
      </w:r>
      <w:r w:rsidRPr="00F13DD2">
        <w:rPr>
          <w:i/>
        </w:rPr>
        <w:t>r</w:t>
      </w:r>
      <w:r w:rsidRPr="00F13DD2">
        <w:t xml:space="preserve"> = .44, </w:t>
      </w:r>
      <w:r w:rsidRPr="00F13DD2">
        <w:rPr>
          <w:i/>
        </w:rPr>
        <w:t>p</w:t>
      </w:r>
      <w:r w:rsidRPr="00F13DD2">
        <w:t xml:space="preserve">=.0002). Win-stay behavior was also positively correlated with value sensitivity, in both diagnostic groups (ASD </w:t>
      </w:r>
      <w:r w:rsidRPr="00F13DD2">
        <w:rPr>
          <w:i/>
        </w:rPr>
        <w:t>r</w:t>
      </w:r>
      <w:r w:rsidRPr="00F13DD2">
        <w:t xml:space="preserve"> = .86, </w:t>
      </w:r>
      <w:r w:rsidRPr="00F13DD2">
        <w:rPr>
          <w:i/>
        </w:rPr>
        <w:t>p</w:t>
      </w:r>
      <w:r w:rsidRPr="00F13DD2">
        <w:t>&lt;2.2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16</w:t>
      </w:r>
      <w:r w:rsidRPr="00F13DD2">
        <w:t xml:space="preserve">; TD </w:t>
      </w:r>
      <w:r w:rsidRPr="00F13DD2">
        <w:rPr>
          <w:i/>
        </w:rPr>
        <w:t xml:space="preserve">r </w:t>
      </w:r>
      <w:r w:rsidRPr="00F13DD2">
        <w:t xml:space="preserve">= .86, </w:t>
      </w:r>
      <w:r w:rsidRPr="00F13DD2">
        <w:rPr>
          <w:i/>
        </w:rPr>
        <w:t>p</w:t>
      </w:r>
      <w:r w:rsidRPr="00F13DD2">
        <w:t>&lt;2.2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16</w:t>
      </w:r>
      <w:r w:rsidRPr="00F13DD2">
        <w:t>). Lose-shift behavior was positively correlated with the learning rate, however this was only significant in ASD children (</w:t>
      </w:r>
      <w:r w:rsidRPr="00F13DD2">
        <w:rPr>
          <w:i/>
        </w:rPr>
        <w:t>r</w:t>
      </w:r>
      <w:r w:rsidRPr="00F13DD2">
        <w:t xml:space="preserve"> = .66, </w:t>
      </w:r>
      <w:r w:rsidRPr="00F13DD2">
        <w:rPr>
          <w:i/>
        </w:rPr>
        <w:t>p</w:t>
      </w:r>
      <w:r w:rsidRPr="00F13DD2">
        <w:t>=1.96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11</w:t>
      </w:r>
      <w:r w:rsidRPr="00F13DD2">
        <w:t xml:space="preserve">). </w:t>
      </w:r>
      <w:bookmarkStart w:id="1" w:name="OLE_LINK1"/>
      <w:bookmarkStart w:id="2" w:name="OLE_LINK2"/>
      <w:r w:rsidRPr="00F13DD2">
        <w:t xml:space="preserve">Comparatively, </w:t>
      </w:r>
      <w:bookmarkEnd w:id="1"/>
      <w:bookmarkEnd w:id="2"/>
      <w:r w:rsidRPr="00F13DD2">
        <w:t>lose-shift behavior was negatively correlated with value sensitivity, however this was only significant in TD children (</w:t>
      </w:r>
      <w:r w:rsidRPr="00F13DD2">
        <w:rPr>
          <w:i/>
        </w:rPr>
        <w:t xml:space="preserve">r </w:t>
      </w:r>
      <w:r w:rsidRPr="00F13DD2">
        <w:t xml:space="preserve">= </w:t>
      </w:r>
      <w:r w:rsidRPr="007367C0">
        <w:t>−</w:t>
      </w:r>
      <w:r w:rsidRPr="00F13DD2">
        <w:t xml:space="preserve">0.54, </w:t>
      </w:r>
      <w:r w:rsidRPr="00F13DD2">
        <w:rPr>
          <w:i/>
        </w:rPr>
        <w:t>p</w:t>
      </w:r>
      <w:r w:rsidRPr="00F13DD2">
        <w:t>=3.68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6</w:t>
      </w:r>
      <w:r w:rsidRPr="00F13DD2">
        <w:t xml:space="preserve">). Both pairs of lose-shift behavior </w:t>
      </w:r>
      <w:r w:rsidRPr="00F13DD2">
        <w:lastRenderedPageBreak/>
        <w:t xml:space="preserve">correlations were significantly different (learning rate: </w:t>
      </w:r>
      <w:r w:rsidRPr="00F13DD2">
        <w:rPr>
          <w:i/>
        </w:rPr>
        <w:t>z</w:t>
      </w:r>
      <w:r w:rsidRPr="00F13DD2">
        <w:t xml:space="preserve"> = 2.96, </w:t>
      </w:r>
      <w:r w:rsidRPr="00F13DD2">
        <w:rPr>
          <w:i/>
        </w:rPr>
        <w:t>p</w:t>
      </w:r>
      <w:r w:rsidRPr="00F13DD2">
        <w:t xml:space="preserve">=.002; value sensitivity: </w:t>
      </w:r>
      <w:r w:rsidRPr="00F13DD2">
        <w:rPr>
          <w:i/>
        </w:rPr>
        <w:t>z</w:t>
      </w:r>
      <w:r w:rsidRPr="00F13DD2">
        <w:t xml:space="preserve"> = 2.29, </w:t>
      </w:r>
      <w:r w:rsidRPr="00F13DD2">
        <w:rPr>
          <w:i/>
        </w:rPr>
        <w:t>p</w:t>
      </w:r>
      <w:r w:rsidRPr="00F13DD2">
        <w:t>=.01). Perseverative errors were negatively correlated with the learning rate, however this was only significant in TD children (</w:t>
      </w:r>
      <w:r w:rsidRPr="00F13DD2">
        <w:rPr>
          <w:i/>
        </w:rPr>
        <w:t>r</w:t>
      </w:r>
      <w:r w:rsidRPr="00F13DD2">
        <w:t xml:space="preserve"> = -0.55, </w:t>
      </w:r>
      <w:r w:rsidRPr="00F13DD2">
        <w:rPr>
          <w:i/>
        </w:rPr>
        <w:t>p</w:t>
      </w:r>
      <w:r w:rsidRPr="00F13DD2">
        <w:t>=2.38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6</w:t>
      </w:r>
      <w:r w:rsidRPr="00F13DD2">
        <w:t xml:space="preserve">). Perseverative errors were also negatively correlated with value sensitivity, in both diagnostic groups (ASD </w:t>
      </w:r>
      <w:r w:rsidRPr="00F13DD2">
        <w:rPr>
          <w:i/>
        </w:rPr>
        <w:t>r</w:t>
      </w:r>
      <w:r w:rsidRPr="00F13DD2">
        <w:t xml:space="preserve"> = </w:t>
      </w:r>
      <w:r w:rsidRPr="007367C0">
        <w:t>−</w:t>
      </w:r>
      <w:r w:rsidRPr="00F13DD2">
        <w:t xml:space="preserve">0.34, </w:t>
      </w:r>
      <w:r w:rsidRPr="00F13DD2">
        <w:rPr>
          <w:i/>
        </w:rPr>
        <w:t>p</w:t>
      </w:r>
      <w:r w:rsidRPr="00F13DD2">
        <w:t xml:space="preserve">=.0017; TD </w:t>
      </w:r>
      <w:r w:rsidRPr="00F13DD2">
        <w:rPr>
          <w:i/>
        </w:rPr>
        <w:t>r</w:t>
      </w:r>
      <w:r w:rsidRPr="00F13DD2">
        <w:t xml:space="preserve"> = </w:t>
      </w:r>
      <w:r w:rsidRPr="007367C0">
        <w:t>−</w:t>
      </w:r>
      <w:r w:rsidRPr="00F13DD2">
        <w:t xml:space="preserve">0.47, </w:t>
      </w:r>
      <w:r w:rsidRPr="00F13DD2">
        <w:rPr>
          <w:i/>
        </w:rPr>
        <w:t>p</w:t>
      </w:r>
      <w:r w:rsidRPr="00F13DD2">
        <w:t>=9.06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5</w:t>
      </w:r>
      <w:r w:rsidRPr="00F13DD2">
        <w:t xml:space="preserve">). </w:t>
      </w:r>
    </w:p>
    <w:p w14:paraId="442566CB" w14:textId="77777777" w:rsidR="00090622" w:rsidRPr="00F13DD2" w:rsidRDefault="00090622" w:rsidP="00090622">
      <w:pPr>
        <w:spacing w:line="480" w:lineRule="auto"/>
      </w:pPr>
    </w:p>
    <w:p w14:paraId="69E565A4" w14:textId="77777777" w:rsidR="00090622" w:rsidRPr="00F13DD2" w:rsidRDefault="00090622" w:rsidP="00090622">
      <w:pPr>
        <w:spacing w:line="480" w:lineRule="auto"/>
        <w:rPr>
          <w:i/>
        </w:rPr>
      </w:pPr>
      <w:r w:rsidRPr="00F13DD2">
        <w:rPr>
          <w:i/>
        </w:rPr>
        <w:t>Adolescents</w:t>
      </w:r>
    </w:p>
    <w:p w14:paraId="20793400" w14:textId="77777777" w:rsidR="00090622" w:rsidRPr="00F13DD2" w:rsidRDefault="00090622" w:rsidP="00090622">
      <w:pPr>
        <w:spacing w:line="480" w:lineRule="auto"/>
      </w:pPr>
      <w:r w:rsidRPr="00F13DD2">
        <w:t xml:space="preserve">In adolescents, win-stay behavior was positively correlated with the reward learning rate in both diagnostic groups, though significantly higher in TD adolescents (ASD </w:t>
      </w:r>
      <w:r w:rsidRPr="00F13DD2">
        <w:rPr>
          <w:i/>
        </w:rPr>
        <w:t>r</w:t>
      </w:r>
      <w:r w:rsidRPr="00F13DD2">
        <w:t xml:space="preserve"> = .49, </w:t>
      </w:r>
      <w:r w:rsidRPr="00F13DD2">
        <w:rPr>
          <w:i/>
        </w:rPr>
        <w:t>p</w:t>
      </w:r>
      <w:r w:rsidRPr="00F13DD2">
        <w:t>=3.24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8</w:t>
      </w:r>
      <w:r w:rsidRPr="00F13DD2">
        <w:t xml:space="preserve">; TD </w:t>
      </w:r>
      <w:r w:rsidRPr="00F13DD2">
        <w:rPr>
          <w:i/>
        </w:rPr>
        <w:t>r</w:t>
      </w:r>
      <w:r w:rsidRPr="00F13DD2">
        <w:t xml:space="preserve"> = .67, </w:t>
      </w:r>
      <w:r w:rsidRPr="00F13DD2">
        <w:rPr>
          <w:i/>
        </w:rPr>
        <w:t>p</w:t>
      </w:r>
      <w:r w:rsidRPr="00F13DD2">
        <w:t>=4.01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13</w:t>
      </w:r>
      <w:r w:rsidRPr="00F13DD2">
        <w:t xml:space="preserve">; </w:t>
      </w:r>
      <w:r w:rsidRPr="00F13DD2">
        <w:rPr>
          <w:i/>
        </w:rPr>
        <w:t>z</w:t>
      </w:r>
      <w:r w:rsidRPr="00F13DD2">
        <w:rPr>
          <w:i/>
          <w:vertAlign w:val="subscript"/>
        </w:rPr>
        <w:t>ASD,TD</w:t>
      </w:r>
      <w:r w:rsidRPr="00F13DD2">
        <w:t xml:space="preserve"> = </w:t>
      </w:r>
      <w:r w:rsidRPr="007367C0">
        <w:t>−</w:t>
      </w:r>
      <w:r w:rsidRPr="00F13DD2">
        <w:t xml:space="preserve">1.92, </w:t>
      </w:r>
      <w:r w:rsidRPr="00F13DD2">
        <w:rPr>
          <w:i/>
        </w:rPr>
        <w:t>p</w:t>
      </w:r>
      <w:r w:rsidRPr="00F13DD2">
        <w:t xml:space="preserve">=.028). Win-stay behavior was also positively correlated with the punishment learning rate (ASD </w:t>
      </w:r>
      <w:r w:rsidRPr="00F13DD2">
        <w:rPr>
          <w:i/>
        </w:rPr>
        <w:t>r</w:t>
      </w:r>
      <w:r w:rsidRPr="00F13DD2">
        <w:t xml:space="preserve"> = .29, </w:t>
      </w:r>
      <w:r w:rsidRPr="00F13DD2">
        <w:rPr>
          <w:i/>
        </w:rPr>
        <w:t>p</w:t>
      </w:r>
      <w:r w:rsidRPr="00F13DD2">
        <w:t xml:space="preserve">=.0015; TD </w:t>
      </w:r>
      <w:r w:rsidRPr="00F13DD2">
        <w:rPr>
          <w:i/>
        </w:rPr>
        <w:t>r</w:t>
      </w:r>
      <w:r w:rsidRPr="00F13DD2">
        <w:t xml:space="preserve"> = .31, </w:t>
      </w:r>
      <w:r w:rsidRPr="00F13DD2">
        <w:rPr>
          <w:i/>
        </w:rPr>
        <w:t>p</w:t>
      </w:r>
      <w:r w:rsidRPr="00F13DD2">
        <w:t xml:space="preserve">=.0028) and strongly associated with value sensitivity (ASD </w:t>
      </w:r>
      <w:r w:rsidRPr="00F13DD2">
        <w:rPr>
          <w:i/>
        </w:rPr>
        <w:t>r</w:t>
      </w:r>
      <w:r w:rsidRPr="00F13DD2">
        <w:t xml:space="preserve"> = .86, </w:t>
      </w:r>
      <w:r w:rsidRPr="00F13DD2">
        <w:rPr>
          <w:i/>
        </w:rPr>
        <w:t>p</w:t>
      </w:r>
      <w:r w:rsidRPr="00F13DD2">
        <w:t>&lt;2.2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16</w:t>
      </w:r>
      <w:r w:rsidRPr="00F13DD2">
        <w:t xml:space="preserve">; TD </w:t>
      </w:r>
      <w:r w:rsidRPr="00F13DD2">
        <w:rPr>
          <w:i/>
        </w:rPr>
        <w:t>r</w:t>
      </w:r>
      <w:r w:rsidRPr="00F13DD2">
        <w:t xml:space="preserve"> = .81, </w:t>
      </w:r>
      <w:r w:rsidRPr="00F13DD2">
        <w:rPr>
          <w:i/>
        </w:rPr>
        <w:t>p</w:t>
      </w:r>
      <w:r w:rsidRPr="00F13DD2">
        <w:t>&lt;2.2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16</w:t>
      </w:r>
      <w:r w:rsidRPr="00F13DD2">
        <w:t xml:space="preserve">). Lose-shift behavior was only significantly negatively correlated with the reward learning rate in TD adolescents (TD </w:t>
      </w:r>
      <w:r w:rsidRPr="00F13DD2">
        <w:rPr>
          <w:i/>
        </w:rPr>
        <w:t>r</w:t>
      </w:r>
      <w:r w:rsidRPr="00F13DD2">
        <w:t xml:space="preserve"> = </w:t>
      </w:r>
      <w:r w:rsidRPr="007367C0">
        <w:t>−</w:t>
      </w:r>
      <w:r w:rsidRPr="00F13DD2">
        <w:t xml:space="preserve">0.33, </w:t>
      </w:r>
      <w:r w:rsidRPr="00F13DD2">
        <w:rPr>
          <w:i/>
        </w:rPr>
        <w:t>p</w:t>
      </w:r>
      <w:r w:rsidRPr="00F13DD2">
        <w:t xml:space="preserve">=.0017; </w:t>
      </w:r>
      <w:r w:rsidRPr="00F13DD2">
        <w:rPr>
          <w:i/>
        </w:rPr>
        <w:t>z</w:t>
      </w:r>
      <w:r w:rsidRPr="00F13DD2">
        <w:rPr>
          <w:i/>
          <w:vertAlign w:val="subscript"/>
        </w:rPr>
        <w:t>ASD,TD</w:t>
      </w:r>
      <w:r w:rsidRPr="00F13DD2">
        <w:t xml:space="preserve"> = 2.12, </w:t>
      </w:r>
      <w:r w:rsidRPr="00F13DD2">
        <w:rPr>
          <w:i/>
        </w:rPr>
        <w:t>p</w:t>
      </w:r>
      <w:r w:rsidRPr="00F13DD2">
        <w:t xml:space="preserve">=0.017). Lose-shift behavior was also negatively correlated with value sensitivity, significantly more so in TD adolescents (ASD </w:t>
      </w:r>
      <w:r w:rsidRPr="00F13DD2">
        <w:rPr>
          <w:i/>
        </w:rPr>
        <w:t>r</w:t>
      </w:r>
      <w:r w:rsidRPr="00F13DD2">
        <w:t xml:space="preserve"> = </w:t>
      </w:r>
      <w:r w:rsidRPr="007367C0">
        <w:t>−</w:t>
      </w:r>
      <w:r w:rsidRPr="00F13DD2">
        <w:t xml:space="preserve">0.52, </w:t>
      </w:r>
      <w:r w:rsidRPr="00F13DD2">
        <w:rPr>
          <w:i/>
        </w:rPr>
        <w:t>p</w:t>
      </w:r>
      <w:r w:rsidRPr="00F13DD2">
        <w:t>=2.69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9</w:t>
      </w:r>
      <w:r w:rsidRPr="00F13DD2">
        <w:t xml:space="preserve">; TD </w:t>
      </w:r>
      <w:r w:rsidRPr="00F13DD2">
        <w:rPr>
          <w:i/>
        </w:rPr>
        <w:t>r</w:t>
      </w:r>
      <w:r w:rsidRPr="00F13DD2">
        <w:t xml:space="preserve"> = -0.81, </w:t>
      </w:r>
      <w:r w:rsidRPr="00F13DD2">
        <w:rPr>
          <w:i/>
        </w:rPr>
        <w:t>p</w:t>
      </w:r>
      <w:r w:rsidRPr="00F13DD2">
        <w:t>&lt;2.2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16</w:t>
      </w:r>
      <w:r w:rsidRPr="00F13DD2">
        <w:t xml:space="preserve">; </w:t>
      </w:r>
      <w:r w:rsidRPr="00F13DD2">
        <w:rPr>
          <w:i/>
        </w:rPr>
        <w:t>z</w:t>
      </w:r>
      <w:r w:rsidRPr="00F13DD2">
        <w:rPr>
          <w:i/>
          <w:vertAlign w:val="subscript"/>
        </w:rPr>
        <w:t>ASD,TD</w:t>
      </w:r>
      <w:r w:rsidRPr="00F13DD2">
        <w:rPr>
          <w:i/>
        </w:rPr>
        <w:t xml:space="preserve"> </w:t>
      </w:r>
      <w:r w:rsidRPr="00F13DD2">
        <w:t xml:space="preserve">= 3.85, </w:t>
      </w:r>
      <w:r w:rsidRPr="00F13DD2">
        <w:rPr>
          <w:i/>
        </w:rPr>
        <w:t>p</w:t>
      </w:r>
      <w:r w:rsidRPr="00F13DD2">
        <w:t xml:space="preserve">&lt;.001). Perseverative errors were negatively correlated with the reward learning rate (ASD </w:t>
      </w:r>
      <w:r w:rsidRPr="00F13DD2">
        <w:rPr>
          <w:i/>
        </w:rPr>
        <w:t>r</w:t>
      </w:r>
      <w:r w:rsidRPr="00F13DD2">
        <w:t xml:space="preserve"> = </w:t>
      </w:r>
      <w:r w:rsidRPr="007367C0">
        <w:t>−</w:t>
      </w:r>
      <w:r w:rsidRPr="00F13DD2">
        <w:t xml:space="preserve">0.57, </w:t>
      </w:r>
      <w:r w:rsidRPr="00F13DD2">
        <w:rPr>
          <w:i/>
        </w:rPr>
        <w:t>p</w:t>
      </w:r>
      <w:r w:rsidRPr="00F13DD2">
        <w:t>=2.38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11</w:t>
      </w:r>
      <w:r w:rsidRPr="00F13DD2">
        <w:t xml:space="preserve">; TD </w:t>
      </w:r>
      <w:r w:rsidRPr="00F13DD2">
        <w:rPr>
          <w:i/>
        </w:rPr>
        <w:t>r</w:t>
      </w:r>
      <w:r w:rsidRPr="00F13DD2">
        <w:t xml:space="preserve"> = </w:t>
      </w:r>
      <w:r w:rsidRPr="007367C0">
        <w:t>−</w:t>
      </w:r>
      <w:r w:rsidRPr="00F13DD2">
        <w:t xml:space="preserve">0.61, </w:t>
      </w:r>
      <w:r w:rsidRPr="00F13DD2">
        <w:rPr>
          <w:i/>
        </w:rPr>
        <w:t>p</w:t>
      </w:r>
      <w:r w:rsidRPr="00F13DD2">
        <w:t>=1.24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10</w:t>
      </w:r>
      <w:r w:rsidRPr="00F13DD2">
        <w:t xml:space="preserve">) and the punishment learning rate, though this was only significant in TD adolescents (TD </w:t>
      </w:r>
      <w:r w:rsidRPr="00F13DD2">
        <w:rPr>
          <w:i/>
        </w:rPr>
        <w:t>r</w:t>
      </w:r>
      <w:r w:rsidRPr="00F13DD2">
        <w:t xml:space="preserve"> = </w:t>
      </w:r>
      <w:r w:rsidRPr="007367C0">
        <w:t>−</w:t>
      </w:r>
      <w:r w:rsidRPr="00F13DD2">
        <w:t xml:space="preserve">0.42, </w:t>
      </w:r>
      <w:r w:rsidRPr="00F13DD2">
        <w:rPr>
          <w:i/>
        </w:rPr>
        <w:t>p</w:t>
      </w:r>
      <w:r w:rsidRPr="00F13DD2">
        <w:t>=4.11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5</w:t>
      </w:r>
      <w:r w:rsidRPr="00F13DD2">
        <w:t xml:space="preserve">). In addition, perseverative errors were negatively correlated with value sensitivity (ASD </w:t>
      </w:r>
      <w:r w:rsidRPr="00F13DD2">
        <w:rPr>
          <w:i/>
        </w:rPr>
        <w:t>r</w:t>
      </w:r>
      <w:r w:rsidRPr="00F13DD2">
        <w:t xml:space="preserve"> = </w:t>
      </w:r>
      <w:r w:rsidRPr="007367C0">
        <w:t>−</w:t>
      </w:r>
      <w:r w:rsidRPr="00F13DD2">
        <w:t xml:space="preserve">0.29, </w:t>
      </w:r>
      <w:r w:rsidRPr="00F13DD2">
        <w:rPr>
          <w:i/>
        </w:rPr>
        <w:t>p</w:t>
      </w:r>
      <w:r w:rsidRPr="00F13DD2">
        <w:t xml:space="preserve">=.0019; TD </w:t>
      </w:r>
      <w:r w:rsidRPr="00F13DD2">
        <w:rPr>
          <w:i/>
        </w:rPr>
        <w:t>r</w:t>
      </w:r>
      <w:r w:rsidRPr="00F13DD2">
        <w:t xml:space="preserve"> = </w:t>
      </w:r>
      <w:r w:rsidRPr="007367C0">
        <w:t>−</w:t>
      </w:r>
      <w:r w:rsidRPr="00F13DD2">
        <w:t xml:space="preserve">0.37, </w:t>
      </w:r>
      <w:r w:rsidRPr="00F13DD2">
        <w:rPr>
          <w:i/>
        </w:rPr>
        <w:t>p</w:t>
      </w:r>
      <w:r w:rsidRPr="00F13DD2">
        <w:t>=.0004).</w:t>
      </w:r>
    </w:p>
    <w:p w14:paraId="64CC9B4C" w14:textId="77777777" w:rsidR="00090622" w:rsidRPr="00F13DD2" w:rsidRDefault="00090622" w:rsidP="00090622">
      <w:pPr>
        <w:spacing w:line="480" w:lineRule="auto"/>
      </w:pPr>
    </w:p>
    <w:p w14:paraId="186E8E66" w14:textId="77777777" w:rsidR="00090622" w:rsidRPr="00F13DD2" w:rsidRDefault="00090622" w:rsidP="00090622">
      <w:pPr>
        <w:spacing w:line="480" w:lineRule="auto"/>
        <w:rPr>
          <w:i/>
        </w:rPr>
      </w:pPr>
      <w:r w:rsidRPr="00F13DD2">
        <w:rPr>
          <w:i/>
        </w:rPr>
        <w:t>Adults</w:t>
      </w:r>
    </w:p>
    <w:p w14:paraId="6459A616" w14:textId="77777777" w:rsidR="00090622" w:rsidRPr="00F13DD2" w:rsidRDefault="00090622" w:rsidP="00090622">
      <w:pPr>
        <w:spacing w:line="480" w:lineRule="auto"/>
      </w:pPr>
      <w:r w:rsidRPr="00F13DD2">
        <w:t xml:space="preserve">In adults, win-stay behavior was strongly positively associated with value sensitivity (ASD </w:t>
      </w:r>
      <w:r w:rsidRPr="00F13DD2">
        <w:rPr>
          <w:i/>
        </w:rPr>
        <w:t>r</w:t>
      </w:r>
      <w:r w:rsidRPr="00F13DD2">
        <w:t xml:space="preserve"> = .87, </w:t>
      </w:r>
      <w:r w:rsidRPr="00F13DD2">
        <w:rPr>
          <w:i/>
        </w:rPr>
        <w:t>p</w:t>
      </w:r>
      <w:r w:rsidRPr="00F13DD2">
        <w:t>&lt;2.2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16</w:t>
      </w:r>
      <w:r w:rsidRPr="00F13DD2">
        <w:t xml:space="preserve">; TD </w:t>
      </w:r>
      <w:r w:rsidRPr="00F13DD2">
        <w:rPr>
          <w:i/>
        </w:rPr>
        <w:t>r</w:t>
      </w:r>
      <w:r w:rsidRPr="00F13DD2">
        <w:t xml:space="preserve"> = .90, </w:t>
      </w:r>
      <w:r w:rsidRPr="00F13DD2">
        <w:rPr>
          <w:i/>
        </w:rPr>
        <w:t>p</w:t>
      </w:r>
      <w:r w:rsidRPr="00F13DD2">
        <w:t>&lt;2.2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16</w:t>
      </w:r>
      <w:r w:rsidRPr="00F13DD2">
        <w:t xml:space="preserve">) and strongly negatively associated with experience decay (ASD </w:t>
      </w:r>
      <w:r w:rsidRPr="00F13DD2">
        <w:rPr>
          <w:i/>
        </w:rPr>
        <w:t>r</w:t>
      </w:r>
      <w:r w:rsidRPr="00F13DD2">
        <w:t xml:space="preserve"> = 0.75, </w:t>
      </w:r>
      <w:r w:rsidRPr="00F13DD2">
        <w:rPr>
          <w:i/>
        </w:rPr>
        <w:t>p</w:t>
      </w:r>
      <w:r w:rsidRPr="00F13DD2">
        <w:t>&lt;2.2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16</w:t>
      </w:r>
      <w:r w:rsidRPr="00F13DD2">
        <w:t xml:space="preserve">; TD </w:t>
      </w:r>
      <w:r w:rsidRPr="00F13DD2">
        <w:rPr>
          <w:i/>
        </w:rPr>
        <w:t>r</w:t>
      </w:r>
      <w:r w:rsidRPr="00F13DD2">
        <w:t xml:space="preserve"> = 0.84, </w:t>
      </w:r>
      <w:r w:rsidRPr="00F13DD2">
        <w:rPr>
          <w:i/>
        </w:rPr>
        <w:t>p</w:t>
      </w:r>
      <w:r w:rsidRPr="00F13DD2">
        <w:t>&lt;2.2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16</w:t>
      </w:r>
      <w:r w:rsidRPr="00F13DD2">
        <w:t xml:space="preserve">). Lose-shift behavior was negatively correlated with the EWA learning rate (phi) – akin to positive correlation with a Rescorla-Wagner learning rate – (ASD </w:t>
      </w:r>
      <w:r w:rsidRPr="00F13DD2">
        <w:rPr>
          <w:i/>
        </w:rPr>
        <w:t>r</w:t>
      </w:r>
      <w:r w:rsidRPr="00F13DD2">
        <w:t xml:space="preserve"> = </w:t>
      </w:r>
      <w:r w:rsidRPr="007367C0">
        <w:t>−</w:t>
      </w:r>
      <w:r w:rsidRPr="00F13DD2">
        <w:t xml:space="preserve">0.62, </w:t>
      </w:r>
      <w:r w:rsidRPr="00F13DD2">
        <w:rPr>
          <w:i/>
        </w:rPr>
        <w:t>p</w:t>
      </w:r>
      <w:r w:rsidRPr="00F13DD2">
        <w:t>=1.67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14</w:t>
      </w:r>
      <w:r w:rsidRPr="00F13DD2">
        <w:t xml:space="preserve">; TD </w:t>
      </w:r>
      <w:r w:rsidRPr="00F13DD2">
        <w:rPr>
          <w:i/>
        </w:rPr>
        <w:t>r</w:t>
      </w:r>
      <w:r w:rsidRPr="00F13DD2">
        <w:t xml:space="preserve"> = </w:t>
      </w:r>
      <w:r w:rsidRPr="007367C0">
        <w:t>−</w:t>
      </w:r>
      <w:r w:rsidRPr="00F13DD2">
        <w:t xml:space="preserve">0.59, </w:t>
      </w:r>
      <w:r w:rsidRPr="00F13DD2">
        <w:rPr>
          <w:i/>
        </w:rPr>
        <w:t>p</w:t>
      </w:r>
      <w:r w:rsidRPr="00F13DD2">
        <w:t>=1.51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10</w:t>
      </w:r>
      <w:r w:rsidRPr="00F13DD2">
        <w:t xml:space="preserve">) as well as with value sensitivity (ASD </w:t>
      </w:r>
      <w:r w:rsidRPr="00F13DD2">
        <w:rPr>
          <w:i/>
        </w:rPr>
        <w:t xml:space="preserve">r </w:t>
      </w:r>
      <w:r w:rsidRPr="00F13DD2">
        <w:t xml:space="preserve">= </w:t>
      </w:r>
      <w:r w:rsidRPr="007367C0">
        <w:t>−</w:t>
      </w:r>
      <w:r w:rsidRPr="00F13DD2">
        <w:t xml:space="preserve">0.61, </w:t>
      </w:r>
      <w:r w:rsidRPr="00F13DD2">
        <w:rPr>
          <w:i/>
        </w:rPr>
        <w:t>p</w:t>
      </w:r>
      <w:r w:rsidRPr="00F13DD2">
        <w:t>=5.81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14</w:t>
      </w:r>
      <w:r w:rsidRPr="00F13DD2">
        <w:t xml:space="preserve">; TD </w:t>
      </w:r>
      <w:r w:rsidRPr="00F13DD2">
        <w:rPr>
          <w:i/>
        </w:rPr>
        <w:t>r</w:t>
      </w:r>
      <w:r w:rsidRPr="00F13DD2">
        <w:t xml:space="preserve"> = </w:t>
      </w:r>
      <w:r w:rsidRPr="007367C0">
        <w:t>−</w:t>
      </w:r>
      <w:r w:rsidRPr="00F13DD2">
        <w:t xml:space="preserve">0.66, </w:t>
      </w:r>
      <w:r w:rsidRPr="00F13DD2">
        <w:rPr>
          <w:i/>
        </w:rPr>
        <w:t>p</w:t>
      </w:r>
      <w:r w:rsidRPr="00F13DD2">
        <w:t>=1.49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13</w:t>
      </w:r>
      <w:r w:rsidRPr="00F13DD2">
        <w:t xml:space="preserve">). Lose-shift was positively correlated with experience decay, significantly more so in TD adults (ASD </w:t>
      </w:r>
      <w:r w:rsidRPr="00F13DD2">
        <w:rPr>
          <w:i/>
        </w:rPr>
        <w:t>r</w:t>
      </w:r>
      <w:r w:rsidRPr="00F13DD2">
        <w:t xml:space="preserve"> = .29, </w:t>
      </w:r>
      <w:r w:rsidRPr="00F13DD2">
        <w:rPr>
          <w:i/>
        </w:rPr>
        <w:t>p</w:t>
      </w:r>
      <w:r w:rsidRPr="00F13DD2">
        <w:t xml:space="preserve"> = .0008; TD </w:t>
      </w:r>
      <w:r w:rsidRPr="00F13DD2">
        <w:rPr>
          <w:i/>
        </w:rPr>
        <w:t>r</w:t>
      </w:r>
      <w:r w:rsidRPr="00F13DD2">
        <w:t xml:space="preserve"> = .64, </w:t>
      </w:r>
      <w:r w:rsidRPr="00F13DD2">
        <w:rPr>
          <w:i/>
        </w:rPr>
        <w:t>p</w:t>
      </w:r>
      <w:r w:rsidRPr="00F13DD2">
        <w:t>=2.51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12</w:t>
      </w:r>
      <w:r w:rsidRPr="00F13DD2">
        <w:t xml:space="preserve">; </w:t>
      </w:r>
      <w:r w:rsidRPr="00F13DD2">
        <w:rPr>
          <w:i/>
        </w:rPr>
        <w:t>z</w:t>
      </w:r>
      <w:r w:rsidRPr="00F13DD2">
        <w:rPr>
          <w:i/>
          <w:vertAlign w:val="subscript"/>
        </w:rPr>
        <w:t>ASD,TD</w:t>
      </w:r>
      <w:r w:rsidRPr="00F13DD2">
        <w:t xml:space="preserve"> = </w:t>
      </w:r>
      <w:r w:rsidRPr="007367C0">
        <w:t>−</w:t>
      </w:r>
      <w:r w:rsidRPr="00F13DD2">
        <w:t xml:space="preserve">3.36, </w:t>
      </w:r>
      <w:r w:rsidRPr="00F13DD2">
        <w:rPr>
          <w:i/>
        </w:rPr>
        <w:t>p</w:t>
      </w:r>
      <w:r w:rsidRPr="00F13DD2">
        <w:t xml:space="preserve">&lt;.001). Perseverative errors was negatively associated with value sensitivity (ASD </w:t>
      </w:r>
      <w:r w:rsidRPr="00F13DD2">
        <w:rPr>
          <w:i/>
        </w:rPr>
        <w:t>r</w:t>
      </w:r>
      <w:r w:rsidRPr="00F13DD2">
        <w:t xml:space="preserve"> = </w:t>
      </w:r>
      <w:r w:rsidRPr="007367C0">
        <w:t>−</w:t>
      </w:r>
      <w:r w:rsidRPr="00F13DD2">
        <w:t xml:space="preserve">0.41, </w:t>
      </w:r>
      <w:r w:rsidRPr="00F13DD2">
        <w:rPr>
          <w:i/>
        </w:rPr>
        <w:t>p</w:t>
      </w:r>
      <w:r w:rsidRPr="00F13DD2">
        <w:t>=2.46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6</w:t>
      </w:r>
      <w:r w:rsidRPr="00F13DD2">
        <w:t xml:space="preserve">; TD </w:t>
      </w:r>
      <w:r w:rsidRPr="00F13DD2">
        <w:rPr>
          <w:i/>
        </w:rPr>
        <w:t>r</w:t>
      </w:r>
      <w:r w:rsidRPr="00F13DD2">
        <w:t xml:space="preserve"> = </w:t>
      </w:r>
      <w:r w:rsidRPr="007367C0">
        <w:t>−</w:t>
      </w:r>
      <w:r w:rsidRPr="00F13DD2">
        <w:t xml:space="preserve">0.56, </w:t>
      </w:r>
      <w:r w:rsidRPr="00F13DD2">
        <w:rPr>
          <w:i/>
        </w:rPr>
        <w:t>p</w:t>
      </w:r>
      <w:r w:rsidRPr="00F13DD2">
        <w:t>=3.41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9</w:t>
      </w:r>
      <w:r w:rsidRPr="00F13DD2">
        <w:t xml:space="preserve">) and strongly positively associated with experience decay (ASD </w:t>
      </w:r>
      <w:r w:rsidRPr="00F13DD2">
        <w:rPr>
          <w:i/>
        </w:rPr>
        <w:t>r</w:t>
      </w:r>
      <w:r w:rsidRPr="00F13DD2">
        <w:t xml:space="preserve"> = .80, </w:t>
      </w:r>
      <w:r w:rsidRPr="00F13DD2">
        <w:rPr>
          <w:i/>
        </w:rPr>
        <w:t>p</w:t>
      </w:r>
      <w:r w:rsidRPr="00F13DD2">
        <w:t>&lt;2.2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16</w:t>
      </w:r>
      <w:r w:rsidRPr="00F13DD2">
        <w:t xml:space="preserve">; TD </w:t>
      </w:r>
      <w:r w:rsidRPr="00F13DD2">
        <w:rPr>
          <w:i/>
        </w:rPr>
        <w:t>r</w:t>
      </w:r>
      <w:r w:rsidRPr="00F13DD2">
        <w:t xml:space="preserve"> = .77, </w:t>
      </w:r>
      <w:r w:rsidRPr="00F13DD2">
        <w:rPr>
          <w:i/>
        </w:rPr>
        <w:t>p</w:t>
      </w:r>
      <w:r w:rsidRPr="00F13DD2">
        <w:t>&lt;2.2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16</w:t>
      </w:r>
      <w:r w:rsidRPr="00F13DD2">
        <w:t xml:space="preserve">). </w:t>
      </w:r>
    </w:p>
    <w:p w14:paraId="5E457B53" w14:textId="77777777" w:rsidR="00090622" w:rsidRPr="00F13DD2" w:rsidRDefault="00090622" w:rsidP="00090622">
      <w:pPr>
        <w:spacing w:line="480" w:lineRule="auto"/>
      </w:pPr>
    </w:p>
    <w:p w14:paraId="2A98F71F" w14:textId="77777777" w:rsidR="00090622" w:rsidRPr="00F13DD2" w:rsidRDefault="00090622" w:rsidP="00090622">
      <w:pPr>
        <w:pStyle w:val="CommentText"/>
        <w:spacing w:line="480" w:lineRule="auto"/>
        <w:rPr>
          <w:b/>
          <w:sz w:val="22"/>
          <w:szCs w:val="22"/>
        </w:rPr>
      </w:pPr>
      <w:r w:rsidRPr="00F13DD2">
        <w:rPr>
          <w:b/>
          <w:sz w:val="22"/>
          <w:szCs w:val="22"/>
        </w:rPr>
        <w:t>Task behavior and model parameter associations with age and IQ</w:t>
      </w:r>
    </w:p>
    <w:p w14:paraId="494D1D2E" w14:textId="77777777" w:rsidR="00090622" w:rsidRPr="00F13DD2" w:rsidRDefault="00090622" w:rsidP="00090622">
      <w:pPr>
        <w:spacing w:line="480" w:lineRule="auto"/>
      </w:pPr>
      <w:r w:rsidRPr="00F13DD2">
        <w:t>Correlations are given in Tables 3 and 4 in the main article. The only significant associations with age were found in adolescents. Win-staying was positively correlated with age in TD adolescents (</w:t>
      </w:r>
      <w:r w:rsidRPr="00F13DD2">
        <w:rPr>
          <w:i/>
        </w:rPr>
        <w:t>r</w:t>
      </w:r>
      <w:r w:rsidRPr="00F13DD2">
        <w:rPr>
          <w:vertAlign w:val="subscript"/>
        </w:rPr>
        <w:t>90</w:t>
      </w:r>
      <w:r w:rsidRPr="00F13DD2">
        <w:t xml:space="preserve">=0.31, </w:t>
      </w:r>
      <w:r w:rsidRPr="00F13DD2">
        <w:rPr>
          <w:i/>
        </w:rPr>
        <w:t>p</w:t>
      </w:r>
      <w:r w:rsidRPr="00F13DD2">
        <w:t xml:space="preserve">=0.0035) and lose-shifting was negatively correlated with age in both ASD and TD adolescents (ASD </w:t>
      </w:r>
      <w:r w:rsidRPr="00F13DD2">
        <w:rPr>
          <w:i/>
        </w:rPr>
        <w:t>r</w:t>
      </w:r>
      <w:r w:rsidRPr="00F13DD2">
        <w:rPr>
          <w:vertAlign w:val="subscript"/>
        </w:rPr>
        <w:t>114</w:t>
      </w:r>
      <w:r w:rsidRPr="00F13DD2">
        <w:t>=</w:t>
      </w:r>
      <w:r w:rsidRPr="007367C0">
        <w:t>−</w:t>
      </w:r>
      <w:r w:rsidRPr="00F13DD2">
        <w:t xml:space="preserve">0.27, </w:t>
      </w:r>
      <w:r w:rsidRPr="00F13DD2">
        <w:rPr>
          <w:i/>
        </w:rPr>
        <w:t>p</w:t>
      </w:r>
      <w:r w:rsidRPr="00F13DD2">
        <w:t xml:space="preserve">=0.0042; TD </w:t>
      </w:r>
      <w:r w:rsidRPr="00F13DD2">
        <w:rPr>
          <w:i/>
        </w:rPr>
        <w:t>r</w:t>
      </w:r>
      <w:r w:rsidRPr="00F13DD2">
        <w:rPr>
          <w:vertAlign w:val="subscript"/>
        </w:rPr>
        <w:t>90</w:t>
      </w:r>
      <w:r w:rsidRPr="00F13DD2">
        <w:t>=</w:t>
      </w:r>
      <w:r w:rsidRPr="007367C0">
        <w:t>−</w:t>
      </w:r>
      <w:r w:rsidRPr="00F13DD2">
        <w:t xml:space="preserve">0.45, </w:t>
      </w:r>
      <w:r w:rsidRPr="00F13DD2">
        <w:rPr>
          <w:i/>
        </w:rPr>
        <w:t>p</w:t>
      </w:r>
      <w:r w:rsidRPr="00F13DD2">
        <w:t>=1.09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5</w:t>
      </w:r>
      <w:r w:rsidRPr="00F13DD2">
        <w:t>). With respect to model parameters, value sensitivity was positively correlated with age in TD adolescents (</w:t>
      </w:r>
      <w:r w:rsidRPr="00F13DD2">
        <w:rPr>
          <w:i/>
        </w:rPr>
        <w:t>r</w:t>
      </w:r>
      <w:r w:rsidRPr="00F13DD2">
        <w:rPr>
          <w:vertAlign w:val="subscript"/>
        </w:rPr>
        <w:t>90</w:t>
      </w:r>
      <w:r w:rsidRPr="00F13DD2">
        <w:t xml:space="preserve">=0.35, </w:t>
      </w:r>
      <w:r w:rsidRPr="00F13DD2">
        <w:rPr>
          <w:i/>
        </w:rPr>
        <w:t>p=</w:t>
      </w:r>
      <w:r w:rsidRPr="00F13DD2">
        <w:t xml:space="preserve">0.0008). These findings are supportive of adolescence as a notable period of transition. </w:t>
      </w:r>
    </w:p>
    <w:p w14:paraId="2E653B0A" w14:textId="77777777" w:rsidR="00090622" w:rsidRPr="00F13DD2" w:rsidRDefault="00090622" w:rsidP="00090622">
      <w:pPr>
        <w:spacing w:line="480" w:lineRule="auto"/>
      </w:pPr>
    </w:p>
    <w:p w14:paraId="7C96B37D" w14:textId="77777777" w:rsidR="00090622" w:rsidRPr="00F13DD2" w:rsidRDefault="00090622" w:rsidP="00090622">
      <w:pPr>
        <w:spacing w:line="480" w:lineRule="auto"/>
      </w:pPr>
      <w:r w:rsidRPr="00F13DD2">
        <w:t>Perseverative errors were negatively correlated with IQ in ASD adolescents (</w:t>
      </w:r>
      <w:r w:rsidRPr="00F13DD2">
        <w:rPr>
          <w:i/>
        </w:rPr>
        <w:t>r</w:t>
      </w:r>
      <w:r w:rsidRPr="00F13DD2">
        <w:rPr>
          <w:vertAlign w:val="subscript"/>
        </w:rPr>
        <w:t>114</w:t>
      </w:r>
      <w:r w:rsidRPr="00F13DD2">
        <w:t>=</w:t>
      </w:r>
      <w:r w:rsidRPr="007367C0">
        <w:t>−</w:t>
      </w:r>
      <w:r w:rsidRPr="00F13DD2">
        <w:t xml:space="preserve">0.37, </w:t>
      </w:r>
      <w:r w:rsidRPr="00F13DD2">
        <w:rPr>
          <w:i/>
        </w:rPr>
        <w:t>p</w:t>
      </w:r>
      <w:r w:rsidRPr="00F13DD2">
        <w:t>=4.45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5</w:t>
      </w:r>
      <w:r w:rsidRPr="00F13DD2">
        <w:t>) and ASD adults (</w:t>
      </w:r>
      <w:r w:rsidRPr="00F13DD2">
        <w:rPr>
          <w:i/>
        </w:rPr>
        <w:t>r</w:t>
      </w:r>
      <w:r w:rsidRPr="00F13DD2">
        <w:rPr>
          <w:vertAlign w:val="subscript"/>
        </w:rPr>
        <w:t>126</w:t>
      </w:r>
      <w:r w:rsidRPr="00F13DD2">
        <w:t>=</w:t>
      </w:r>
      <w:r w:rsidRPr="007367C0">
        <w:t>−</w:t>
      </w:r>
      <w:r w:rsidRPr="00F13DD2">
        <w:t xml:space="preserve">0.38, </w:t>
      </w:r>
      <w:r w:rsidRPr="00F13DD2">
        <w:rPr>
          <w:i/>
        </w:rPr>
        <w:t>p</w:t>
      </w:r>
      <w:r w:rsidRPr="00F13DD2">
        <w:t>=8.96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6</w:t>
      </w:r>
      <w:r w:rsidRPr="00F13DD2">
        <w:t>). Lose-shifting was also negatively correlated with IQ, but only in ASD adults (</w:t>
      </w:r>
      <w:r w:rsidRPr="00F13DD2">
        <w:rPr>
          <w:i/>
        </w:rPr>
        <w:t>r</w:t>
      </w:r>
      <w:r w:rsidRPr="00F13DD2">
        <w:rPr>
          <w:vertAlign w:val="subscript"/>
        </w:rPr>
        <w:t>126</w:t>
      </w:r>
      <w:r w:rsidRPr="00F13DD2">
        <w:t>=</w:t>
      </w:r>
      <w:r w:rsidRPr="007367C0">
        <w:t>−</w:t>
      </w:r>
      <w:r w:rsidRPr="00F13DD2">
        <w:t xml:space="preserve">0.26, </w:t>
      </w:r>
      <w:r w:rsidRPr="00F13DD2">
        <w:rPr>
          <w:i/>
        </w:rPr>
        <w:t>p</w:t>
      </w:r>
      <w:r w:rsidRPr="00F13DD2">
        <w:t>=0.0033). In contrast, win-staying was positively correlated with IQ in ASD adolescents (</w:t>
      </w:r>
      <w:r w:rsidRPr="00F13DD2">
        <w:rPr>
          <w:i/>
        </w:rPr>
        <w:t>r</w:t>
      </w:r>
      <w:r w:rsidRPr="00F13DD2">
        <w:rPr>
          <w:vertAlign w:val="subscript"/>
        </w:rPr>
        <w:t>114</w:t>
      </w:r>
      <w:r w:rsidRPr="00F13DD2">
        <w:t xml:space="preserve">=0.42, </w:t>
      </w:r>
      <w:r w:rsidRPr="00F13DD2">
        <w:rPr>
          <w:i/>
        </w:rPr>
        <w:t>p</w:t>
      </w:r>
      <w:r w:rsidRPr="00F13DD2">
        <w:t>=3.21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6</w:t>
      </w:r>
      <w:r w:rsidRPr="00F13DD2">
        <w:t>), ASD adults (</w:t>
      </w:r>
      <w:r w:rsidRPr="00F13DD2">
        <w:rPr>
          <w:i/>
        </w:rPr>
        <w:t>r</w:t>
      </w:r>
      <w:r w:rsidRPr="00F13DD2">
        <w:rPr>
          <w:vertAlign w:val="subscript"/>
        </w:rPr>
        <w:t>126</w:t>
      </w:r>
      <w:r w:rsidRPr="00F13DD2">
        <w:t xml:space="preserve">=0.40, </w:t>
      </w:r>
      <w:r w:rsidRPr="00F13DD2">
        <w:rPr>
          <w:i/>
        </w:rPr>
        <w:t>p</w:t>
      </w:r>
      <w:r w:rsidRPr="00F13DD2">
        <w:t>=2.72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6</w:t>
      </w:r>
      <w:r w:rsidRPr="00F13DD2">
        <w:t>) and TD adults (</w:t>
      </w:r>
      <w:r w:rsidRPr="00F13DD2">
        <w:rPr>
          <w:i/>
        </w:rPr>
        <w:t>r</w:t>
      </w:r>
      <w:r w:rsidRPr="00F13DD2">
        <w:rPr>
          <w:vertAlign w:val="subscript"/>
        </w:rPr>
        <w:t>97</w:t>
      </w:r>
      <w:r w:rsidRPr="00F13DD2">
        <w:t xml:space="preserve">=0.27, </w:t>
      </w:r>
      <w:r w:rsidRPr="00F13DD2">
        <w:rPr>
          <w:i/>
        </w:rPr>
        <w:t>p</w:t>
      </w:r>
      <w:r w:rsidRPr="00F13DD2">
        <w:t>=0.0067). With respect to model parameters, value sensitivity was positively correlated with IQ in ASD adolescents (</w:t>
      </w:r>
      <w:r w:rsidRPr="00F13DD2">
        <w:rPr>
          <w:i/>
        </w:rPr>
        <w:t>r</w:t>
      </w:r>
      <w:r w:rsidRPr="00F13DD2">
        <w:rPr>
          <w:vertAlign w:val="subscript"/>
        </w:rPr>
        <w:t>114</w:t>
      </w:r>
      <w:r w:rsidRPr="00F13DD2">
        <w:t xml:space="preserve">=0.33, </w:t>
      </w:r>
      <w:r w:rsidRPr="00F13DD2">
        <w:rPr>
          <w:i/>
        </w:rPr>
        <w:t>p</w:t>
      </w:r>
      <w:r w:rsidRPr="00F13DD2">
        <w:t>=0.0002) and ASD adults (</w:t>
      </w:r>
      <w:r w:rsidRPr="00F13DD2">
        <w:rPr>
          <w:i/>
        </w:rPr>
        <w:t>r</w:t>
      </w:r>
      <w:r w:rsidRPr="00F13DD2">
        <w:rPr>
          <w:vertAlign w:val="subscript"/>
        </w:rPr>
        <w:t>126</w:t>
      </w:r>
      <w:r w:rsidRPr="00F13DD2">
        <w:t xml:space="preserve">=0.34, </w:t>
      </w:r>
      <w:r w:rsidRPr="00F13DD2">
        <w:rPr>
          <w:i/>
        </w:rPr>
        <w:t>p</w:t>
      </w:r>
      <w:r w:rsidRPr="00F13DD2">
        <w:t>=8.21</w:t>
      </w:r>
      <w:r w:rsidRPr="001F21A8">
        <w:t>×</w:t>
      </w:r>
      <w:r>
        <w:t>10</w:t>
      </w:r>
      <w:r w:rsidRPr="007367C0">
        <w:rPr>
          <w:vertAlign w:val="superscript"/>
        </w:rPr>
        <w:t>−</w:t>
      </w:r>
      <w:r>
        <w:rPr>
          <w:vertAlign w:val="superscript"/>
        </w:rPr>
        <w:t>5</w:t>
      </w:r>
      <w:r w:rsidRPr="00F13DD2">
        <w:t>). Experience decay was negatively correlated with IQ in ASD adults (</w:t>
      </w:r>
      <w:r w:rsidRPr="00F13DD2">
        <w:rPr>
          <w:i/>
        </w:rPr>
        <w:t>r</w:t>
      </w:r>
      <w:r w:rsidRPr="00F13DD2">
        <w:rPr>
          <w:vertAlign w:val="subscript"/>
        </w:rPr>
        <w:t>126</w:t>
      </w:r>
      <w:r w:rsidRPr="00F13DD2">
        <w:t>=</w:t>
      </w:r>
      <w:r w:rsidRPr="007367C0">
        <w:t>−</w:t>
      </w:r>
      <w:r w:rsidRPr="00F13DD2">
        <w:t xml:space="preserve">0.33, </w:t>
      </w:r>
      <w:r w:rsidRPr="00F13DD2">
        <w:rPr>
          <w:i/>
        </w:rPr>
        <w:t>p</w:t>
      </w:r>
      <w:r w:rsidRPr="00F13DD2">
        <w:t xml:space="preserve">=0.0001). No significant associations were found between model learning rates and IQ (all </w:t>
      </w:r>
      <w:r w:rsidRPr="00F13DD2">
        <w:rPr>
          <w:i/>
        </w:rPr>
        <w:t>p</w:t>
      </w:r>
      <w:r w:rsidRPr="00F13DD2">
        <w:t>s&gt;.10). Examining symptomatology correlations with the residuals of IQ regressions for task behavioral measures and model parameters revealed all but one association remained significant: the association between perseverative errors and parent-reported ADHD Hyperactivity/Impulsivity in ASD adults (</w:t>
      </w:r>
      <w:r w:rsidRPr="00F13DD2">
        <w:rPr>
          <w:i/>
        </w:rPr>
        <w:t>p</w:t>
      </w:r>
      <w:r w:rsidRPr="00F13DD2">
        <w:t>=0.34).</w:t>
      </w:r>
    </w:p>
    <w:p w14:paraId="3C70BFD7" w14:textId="77777777" w:rsidR="003920AF" w:rsidRDefault="003920AF"/>
    <w:sectPr w:rsidR="003920AF" w:rsidSect="003920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2"/>
    <w:rsid w:val="00090622"/>
    <w:rsid w:val="003920AF"/>
    <w:rsid w:val="00712EFD"/>
    <w:rsid w:val="00C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6B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Roman" w:eastAsiaTheme="minorEastAsia" w:hAnsi="Times Roman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22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090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62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06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Roman" w:eastAsiaTheme="minorEastAsia" w:hAnsi="Times Roman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22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090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62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06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5071</Characters>
  <Application>Microsoft Macintosh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Crawley</dc:creator>
  <cp:keywords/>
  <dc:description/>
  <cp:lastModifiedBy>Daisy Crawley</cp:lastModifiedBy>
  <cp:revision>3</cp:revision>
  <dcterms:created xsi:type="dcterms:W3CDTF">2020-05-27T18:29:00Z</dcterms:created>
  <dcterms:modified xsi:type="dcterms:W3CDTF">2020-10-07T08:07:00Z</dcterms:modified>
</cp:coreProperties>
</file>