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3DCA2" w14:textId="3A09F419" w:rsidR="00135B26" w:rsidRPr="005A0D0E" w:rsidRDefault="000F241C" w:rsidP="005A0D0E">
      <w:pPr>
        <w:pStyle w:val="NeuronAuthorHeading1"/>
        <w:spacing w:before="192" w:after="288"/>
        <w:jc w:val="center"/>
      </w:pPr>
      <w:r w:rsidRPr="00FB482C">
        <w:t>SUPPLEMENTARY FIGURES</w:t>
      </w:r>
    </w:p>
    <w:p w14:paraId="6523A123" w14:textId="4E88CEF2" w:rsidR="00C72B38" w:rsidRPr="00FB482C" w:rsidRDefault="001B2936" w:rsidP="0080715D">
      <w:pPr>
        <w:spacing w:after="0" w:line="480" w:lineRule="auto"/>
        <w:jc w:val="both"/>
        <w:outlineLvl w:val="0"/>
        <w:rPr>
          <w:rFonts w:ascii="Times New Roman" w:hAnsi="Times New Roman" w:cs="Times New Roman"/>
        </w:rPr>
      </w:pPr>
      <w:r w:rsidRPr="00FB482C">
        <w:rPr>
          <w:rFonts w:ascii="Times New Roman" w:hAnsi="Times New Roman" w:cs="Times New Roman"/>
          <w:b/>
          <w:noProof/>
          <w:sz w:val="18"/>
          <w:szCs w:val="18"/>
        </w:rPr>
        <w:drawing>
          <wp:inline distT="0" distB="0" distL="0" distR="0" wp14:anchorId="0AC32775" wp14:editId="7BCD7058">
            <wp:extent cx="5943600" cy="3002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Bad_vs_Neutr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02915"/>
                    </a:xfrm>
                    <a:prstGeom prst="rect">
                      <a:avLst/>
                    </a:prstGeom>
                  </pic:spPr>
                </pic:pic>
              </a:graphicData>
            </a:graphic>
          </wp:inline>
        </w:drawing>
      </w:r>
      <w:r w:rsidR="001401ED">
        <w:rPr>
          <w:rFonts w:ascii="Times New Roman" w:hAnsi="Times New Roman" w:cs="Times New Roman"/>
          <w:b/>
          <w:sz w:val="18"/>
          <w:szCs w:val="18"/>
        </w:rPr>
        <w:t xml:space="preserve">S1 </w:t>
      </w:r>
      <w:r w:rsidR="00632BBF" w:rsidRPr="00FB482C">
        <w:rPr>
          <w:rFonts w:ascii="Times New Roman" w:hAnsi="Times New Roman" w:cs="Times New Roman"/>
          <w:b/>
          <w:sz w:val="18"/>
          <w:szCs w:val="18"/>
        </w:rPr>
        <w:t>Fig</w:t>
      </w:r>
      <w:r w:rsidR="00C72B38" w:rsidRPr="00FB482C">
        <w:rPr>
          <w:rFonts w:ascii="Times New Roman" w:hAnsi="Times New Roman" w:cs="Times New Roman"/>
          <w:b/>
          <w:sz w:val="18"/>
          <w:szCs w:val="18"/>
        </w:rPr>
        <w:t xml:space="preserve"> </w:t>
      </w:r>
      <w:r w:rsidR="00FB482C">
        <w:rPr>
          <w:rFonts w:ascii="Times New Roman" w:hAnsi="Times New Roman" w:cs="Times New Roman"/>
          <w:b/>
          <w:sz w:val="18"/>
          <w:szCs w:val="18"/>
        </w:rPr>
        <w:t>A</w:t>
      </w:r>
      <w:r w:rsidR="00C72B38" w:rsidRPr="00FB482C">
        <w:rPr>
          <w:rFonts w:ascii="Times New Roman" w:hAnsi="Times New Roman" w:cs="Times New Roman"/>
          <w:sz w:val="18"/>
          <w:szCs w:val="18"/>
        </w:rPr>
        <w:t xml:space="preserve">. </w:t>
      </w:r>
      <w:r w:rsidR="00632BBF" w:rsidRPr="00FB482C">
        <w:rPr>
          <w:rFonts w:ascii="Times New Roman" w:hAnsi="Times New Roman" w:cs="Times New Roman"/>
          <w:sz w:val="18"/>
          <w:szCs w:val="18"/>
        </w:rPr>
        <w:t>(</w:t>
      </w:r>
      <w:r w:rsidR="00632BBF" w:rsidRPr="00FB482C">
        <w:rPr>
          <w:rFonts w:ascii="Times New Roman" w:hAnsi="Times New Roman" w:cs="Times New Roman"/>
          <w:b/>
          <w:sz w:val="18"/>
          <w:szCs w:val="18"/>
        </w:rPr>
        <w:t>Related to Fig 4)</w:t>
      </w:r>
      <w:r w:rsidR="00C72B38" w:rsidRPr="00FB482C">
        <w:rPr>
          <w:rFonts w:ascii="Times New Roman" w:hAnsi="Times New Roman" w:cs="Times New Roman"/>
          <w:b/>
          <w:sz w:val="18"/>
          <w:szCs w:val="18"/>
        </w:rPr>
        <w:t xml:space="preserve"> Effects of Goal Conduciveness </w:t>
      </w:r>
      <w:r w:rsidR="00A244BB" w:rsidRPr="00FB482C">
        <w:rPr>
          <w:rFonts w:ascii="Times New Roman" w:hAnsi="Times New Roman" w:cs="Times New Roman"/>
          <w:b/>
          <w:sz w:val="18"/>
          <w:szCs w:val="18"/>
        </w:rPr>
        <w:t xml:space="preserve">are </w:t>
      </w:r>
      <w:r w:rsidR="00C72B38" w:rsidRPr="00FB482C">
        <w:rPr>
          <w:rFonts w:ascii="Times New Roman" w:hAnsi="Times New Roman" w:cs="Times New Roman"/>
          <w:b/>
          <w:sz w:val="18"/>
          <w:szCs w:val="18"/>
        </w:rPr>
        <w:t xml:space="preserve">shown separately for the </w:t>
      </w:r>
      <w:r w:rsidR="00632BBF" w:rsidRPr="00FB482C">
        <w:rPr>
          <w:rFonts w:ascii="Times New Roman" w:hAnsi="Times New Roman" w:cs="Times New Roman"/>
          <w:b/>
          <w:sz w:val="18"/>
          <w:szCs w:val="18"/>
        </w:rPr>
        <w:t>(A)</w:t>
      </w:r>
      <w:r w:rsidR="003808A0" w:rsidRPr="00FB482C">
        <w:rPr>
          <w:rFonts w:ascii="Times New Roman" w:hAnsi="Times New Roman" w:cs="Times New Roman"/>
          <w:b/>
          <w:sz w:val="18"/>
          <w:szCs w:val="18"/>
        </w:rPr>
        <w:t xml:space="preserve"> good monster conditions </w:t>
      </w:r>
      <w:r w:rsidR="00632BBF" w:rsidRPr="00FB482C">
        <w:rPr>
          <w:rFonts w:ascii="Times New Roman" w:hAnsi="Times New Roman" w:cs="Times New Roman"/>
          <w:b/>
          <w:sz w:val="18"/>
          <w:szCs w:val="18"/>
        </w:rPr>
        <w:t>(B)</w:t>
      </w:r>
      <w:r w:rsidR="00C72B38" w:rsidRPr="00FB482C">
        <w:rPr>
          <w:rFonts w:ascii="Times New Roman" w:hAnsi="Times New Roman" w:cs="Times New Roman"/>
          <w:b/>
          <w:sz w:val="18"/>
          <w:szCs w:val="18"/>
        </w:rPr>
        <w:t xml:space="preserve"> bad monster </w:t>
      </w:r>
      <w:r w:rsidR="003808A0" w:rsidRPr="00FB482C">
        <w:rPr>
          <w:rFonts w:ascii="Times New Roman" w:hAnsi="Times New Roman" w:cs="Times New Roman"/>
          <w:b/>
          <w:sz w:val="18"/>
          <w:szCs w:val="18"/>
        </w:rPr>
        <w:t>conditions</w:t>
      </w:r>
      <w:r w:rsidR="00C72B38" w:rsidRPr="00FB482C">
        <w:rPr>
          <w:rFonts w:ascii="Times New Roman" w:hAnsi="Times New Roman" w:cs="Times New Roman"/>
          <w:sz w:val="18"/>
          <w:szCs w:val="18"/>
        </w:rPr>
        <w:t xml:space="preserve">. Effects are presented on axial slices of a mean brain image created by averaging the participants' normalized structural images, with a statistical threshold of </w:t>
      </w:r>
      <w:proofErr w:type="spellStart"/>
      <w:r w:rsidR="00C72B38" w:rsidRPr="00FB482C">
        <w:rPr>
          <w:rFonts w:ascii="Times New Roman" w:hAnsi="Times New Roman" w:cs="Times New Roman"/>
          <w:i/>
          <w:sz w:val="18"/>
          <w:szCs w:val="18"/>
        </w:rPr>
        <w:t>p</w:t>
      </w:r>
      <w:r w:rsidR="00C72B38" w:rsidRPr="00FB482C">
        <w:rPr>
          <w:rFonts w:ascii="Times New Roman" w:hAnsi="Times New Roman" w:cs="Times New Roman"/>
          <w:i/>
          <w:sz w:val="18"/>
          <w:szCs w:val="18"/>
          <w:vertAlign w:val="subscript"/>
        </w:rPr>
        <w:t>FWE</w:t>
      </w:r>
      <w:proofErr w:type="spellEnd"/>
      <w:r w:rsidR="00C72B38" w:rsidRPr="00FB482C">
        <w:rPr>
          <w:rFonts w:ascii="Times New Roman" w:hAnsi="Times New Roman" w:cs="Times New Roman"/>
          <w:sz w:val="18"/>
          <w:szCs w:val="18"/>
          <w:vertAlign w:val="subscript"/>
        </w:rPr>
        <w:t xml:space="preserve"> </w:t>
      </w:r>
      <w:r w:rsidR="00C72B38" w:rsidRPr="00FB482C">
        <w:rPr>
          <w:rFonts w:ascii="Times New Roman" w:hAnsi="Times New Roman" w:cs="Times New Roman"/>
          <w:sz w:val="18"/>
          <w:szCs w:val="18"/>
        </w:rPr>
        <w:t xml:space="preserve">&lt; 0.05. </w:t>
      </w:r>
      <w:r w:rsidR="00CC6EF6" w:rsidRPr="00CC6EF6">
        <w:rPr>
          <w:rFonts w:ascii="Times New Roman" w:hAnsi="Times New Roman" w:cs="Times New Roman"/>
          <w:sz w:val="18"/>
          <w:szCs w:val="18"/>
        </w:rPr>
        <w:t xml:space="preserve">Individual beta maps used for this figure are available on </w:t>
      </w:r>
      <w:proofErr w:type="spellStart"/>
      <w:r w:rsidR="00CC6EF6" w:rsidRPr="00CC6EF6">
        <w:rPr>
          <w:rFonts w:ascii="Times New Roman" w:hAnsi="Times New Roman" w:cs="Times New Roman"/>
          <w:sz w:val="18"/>
          <w:szCs w:val="18"/>
        </w:rPr>
        <w:t>Neurovault</w:t>
      </w:r>
      <w:proofErr w:type="spellEnd"/>
      <w:r w:rsidR="00CC6EF6" w:rsidRPr="00CC6EF6">
        <w:rPr>
          <w:rFonts w:ascii="Times New Roman" w:hAnsi="Times New Roman" w:cs="Times New Roman"/>
          <w:sz w:val="18"/>
          <w:szCs w:val="18"/>
        </w:rPr>
        <w:t xml:space="preserve"> at https://identifiers.org/neurovault.collect</w:t>
      </w:r>
      <w:r w:rsidR="007C6C04">
        <w:rPr>
          <w:rFonts w:ascii="Times New Roman" w:hAnsi="Times New Roman" w:cs="Times New Roman"/>
          <w:sz w:val="18"/>
          <w:szCs w:val="18"/>
        </w:rPr>
        <w:t>ion: 8740</w:t>
      </w:r>
      <w:r w:rsidR="00CC6EF6" w:rsidRPr="00CC6EF6">
        <w:rPr>
          <w:rFonts w:ascii="Times New Roman" w:hAnsi="Times New Roman" w:cs="Times New Roman"/>
          <w:sz w:val="18"/>
          <w:szCs w:val="18"/>
        </w:rPr>
        <w:t>.</w:t>
      </w:r>
    </w:p>
    <w:p w14:paraId="56640BDE" w14:textId="2AE62C10" w:rsidR="00BD7E08" w:rsidRPr="00FB482C" w:rsidRDefault="00BD7E08" w:rsidP="005A0D0E">
      <w:pPr>
        <w:rPr>
          <w:rFonts w:ascii="Times New Roman" w:hAnsi="Times New Roman" w:cs="Times New Roman"/>
        </w:rPr>
      </w:pPr>
      <w:r w:rsidRPr="00FB482C">
        <w:br w:type="page"/>
      </w:r>
      <w:r w:rsidR="001E475E" w:rsidRPr="00FB482C">
        <w:rPr>
          <w:rFonts w:ascii="Times New Roman" w:hAnsi="Times New Roman" w:cs="Times New Roman"/>
          <w:noProof/>
        </w:rPr>
        <w:lastRenderedPageBreak/>
        <w:drawing>
          <wp:inline distT="0" distB="0" distL="0" distR="0" wp14:anchorId="7ACB5FB7" wp14:editId="6723F1A1">
            <wp:extent cx="5943600" cy="3481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sOverview_Sup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81070"/>
                    </a:xfrm>
                    <a:prstGeom prst="rect">
                      <a:avLst/>
                    </a:prstGeom>
                  </pic:spPr>
                </pic:pic>
              </a:graphicData>
            </a:graphic>
          </wp:inline>
        </w:drawing>
      </w:r>
    </w:p>
    <w:p w14:paraId="57281DF0" w14:textId="7177EE35" w:rsidR="00731655" w:rsidRPr="00FB482C" w:rsidRDefault="001401ED" w:rsidP="00697ACE">
      <w:pPr>
        <w:spacing w:line="480" w:lineRule="auto"/>
        <w:jc w:val="both"/>
        <w:rPr>
          <w:rFonts w:ascii="Times New Roman" w:hAnsi="Times New Roman" w:cs="Times New Roman"/>
        </w:rPr>
      </w:pPr>
      <w:r>
        <w:rPr>
          <w:rFonts w:ascii="Times New Roman" w:hAnsi="Times New Roman" w:cs="Times New Roman"/>
          <w:b/>
          <w:sz w:val="18"/>
          <w:szCs w:val="18"/>
        </w:rPr>
        <w:t xml:space="preserve">S1 </w:t>
      </w:r>
      <w:r w:rsidR="00632BBF" w:rsidRPr="00FB482C">
        <w:rPr>
          <w:rFonts w:ascii="Times New Roman" w:hAnsi="Times New Roman" w:cs="Times New Roman"/>
          <w:b/>
          <w:sz w:val="18"/>
          <w:szCs w:val="18"/>
        </w:rPr>
        <w:t>Fig</w:t>
      </w:r>
      <w:r w:rsidR="00FB482C">
        <w:rPr>
          <w:rFonts w:ascii="Times New Roman" w:hAnsi="Times New Roman" w:cs="Times New Roman"/>
          <w:b/>
          <w:sz w:val="18"/>
          <w:szCs w:val="18"/>
        </w:rPr>
        <w:t xml:space="preserve"> B</w:t>
      </w:r>
      <w:r w:rsidR="00C90D4D" w:rsidRPr="00FB482C">
        <w:rPr>
          <w:rFonts w:ascii="Times New Roman" w:hAnsi="Times New Roman" w:cs="Times New Roman"/>
          <w:sz w:val="18"/>
          <w:szCs w:val="18"/>
        </w:rPr>
        <w:t>.</w:t>
      </w:r>
      <w:r w:rsidR="00C90D4D" w:rsidRPr="00FB482C">
        <w:rPr>
          <w:rFonts w:ascii="Times New Roman" w:hAnsi="Times New Roman" w:cs="Times New Roman"/>
          <w:b/>
          <w:sz w:val="18"/>
          <w:szCs w:val="18"/>
        </w:rPr>
        <w:t xml:space="preserve"> </w:t>
      </w:r>
      <w:r w:rsidR="00632BBF" w:rsidRPr="00FB482C">
        <w:rPr>
          <w:rFonts w:ascii="Times New Roman" w:hAnsi="Times New Roman" w:cs="Times New Roman"/>
          <w:b/>
          <w:sz w:val="18"/>
          <w:szCs w:val="18"/>
        </w:rPr>
        <w:t>(Related to Fig</w:t>
      </w:r>
      <w:r w:rsidR="00C90D4D" w:rsidRPr="00FB482C">
        <w:rPr>
          <w:rFonts w:ascii="Times New Roman" w:hAnsi="Times New Roman" w:cs="Times New Roman"/>
          <w:b/>
          <w:sz w:val="18"/>
          <w:szCs w:val="18"/>
        </w:rPr>
        <w:t xml:space="preserve"> </w:t>
      </w:r>
      <w:r w:rsidR="00AD4D63" w:rsidRPr="00FB482C">
        <w:rPr>
          <w:rFonts w:ascii="Times New Roman" w:hAnsi="Times New Roman" w:cs="Times New Roman"/>
          <w:b/>
          <w:sz w:val="18"/>
          <w:szCs w:val="18"/>
        </w:rPr>
        <w:t>6</w:t>
      </w:r>
      <w:r w:rsidR="00632BBF" w:rsidRPr="00FB482C">
        <w:rPr>
          <w:rFonts w:ascii="Times New Roman" w:hAnsi="Times New Roman" w:cs="Times New Roman"/>
          <w:b/>
          <w:sz w:val="18"/>
          <w:szCs w:val="18"/>
        </w:rPr>
        <w:t>)</w:t>
      </w:r>
      <w:r w:rsidR="00C90D4D" w:rsidRPr="00FB482C">
        <w:rPr>
          <w:rFonts w:ascii="Times New Roman" w:hAnsi="Times New Roman" w:cs="Times New Roman"/>
          <w:b/>
          <w:sz w:val="18"/>
          <w:szCs w:val="18"/>
        </w:rPr>
        <w:t xml:space="preserve"> </w:t>
      </w:r>
      <w:r w:rsidR="00632BBF" w:rsidRPr="00FB482C">
        <w:rPr>
          <w:rFonts w:ascii="Times New Roman" w:hAnsi="Times New Roman" w:cs="Times New Roman"/>
          <w:b/>
          <w:sz w:val="18"/>
          <w:szCs w:val="18"/>
        </w:rPr>
        <w:t>Detailed overview of the a</w:t>
      </w:r>
      <w:r w:rsidR="00697ACE" w:rsidRPr="00FB482C">
        <w:rPr>
          <w:rFonts w:ascii="Times New Roman" w:hAnsi="Times New Roman" w:cs="Times New Roman"/>
          <w:b/>
          <w:sz w:val="18"/>
          <w:szCs w:val="18"/>
        </w:rPr>
        <w:t xml:space="preserve">lgorithmic steps taken in the derivation of the Brain-based Synchronization Index. </w:t>
      </w:r>
      <w:r w:rsidR="00C1416D" w:rsidRPr="00FB482C">
        <w:rPr>
          <w:rFonts w:ascii="Times New Roman" w:hAnsi="Times New Roman" w:cs="Times New Roman"/>
          <w:sz w:val="18"/>
          <w:szCs w:val="18"/>
        </w:rPr>
        <w:t>(</w:t>
      </w:r>
      <w:proofErr w:type="gramStart"/>
      <w:r w:rsidR="00C1416D" w:rsidRPr="00FB482C">
        <w:rPr>
          <w:rFonts w:ascii="Times New Roman" w:hAnsi="Times New Roman" w:cs="Times New Roman"/>
          <w:sz w:val="18"/>
          <w:szCs w:val="18"/>
        </w:rPr>
        <w:t>left</w:t>
      </w:r>
      <w:proofErr w:type="gramEnd"/>
      <w:r w:rsidR="00C1416D" w:rsidRPr="00FB482C">
        <w:rPr>
          <w:rFonts w:ascii="Times New Roman" w:hAnsi="Times New Roman" w:cs="Times New Roman"/>
          <w:sz w:val="18"/>
          <w:szCs w:val="18"/>
        </w:rPr>
        <w:t xml:space="preserve">) Emotion Component Maps </w:t>
      </w:r>
      <w:r w:rsidR="0094078B" w:rsidRPr="00FB482C">
        <w:rPr>
          <w:rFonts w:ascii="Times New Roman" w:hAnsi="Times New Roman" w:cs="Times New Roman"/>
          <w:sz w:val="18"/>
          <w:szCs w:val="18"/>
        </w:rPr>
        <w:t>were</w:t>
      </w:r>
      <w:r w:rsidR="00C1416D" w:rsidRPr="00FB482C">
        <w:rPr>
          <w:rFonts w:ascii="Times New Roman" w:hAnsi="Times New Roman" w:cs="Times New Roman"/>
          <w:sz w:val="18"/>
          <w:szCs w:val="18"/>
        </w:rPr>
        <w:t xml:space="preserve"> derived by predicting Emotion Component Features from fMRI data in a SVD regression using </w:t>
      </w:r>
      <w:r w:rsidR="0094078B" w:rsidRPr="00FB482C">
        <w:rPr>
          <w:rFonts w:ascii="Times New Roman" w:hAnsi="Times New Roman" w:cs="Times New Roman"/>
          <w:sz w:val="18"/>
          <w:szCs w:val="18"/>
        </w:rPr>
        <w:t xml:space="preserve">the </w:t>
      </w:r>
      <w:r w:rsidR="00C1416D" w:rsidRPr="00FB482C">
        <w:rPr>
          <w:rFonts w:ascii="Times New Roman" w:hAnsi="Times New Roman" w:cs="Times New Roman"/>
          <w:sz w:val="18"/>
          <w:szCs w:val="18"/>
        </w:rPr>
        <w:t>training data</w:t>
      </w:r>
      <w:r w:rsidR="0094078B" w:rsidRPr="00FB482C">
        <w:rPr>
          <w:rFonts w:ascii="Times New Roman" w:hAnsi="Times New Roman" w:cs="Times New Roman"/>
          <w:sz w:val="18"/>
          <w:szCs w:val="18"/>
        </w:rPr>
        <w:t xml:space="preserve"> set</w:t>
      </w:r>
      <w:r w:rsidR="00C1416D" w:rsidRPr="00FB482C">
        <w:rPr>
          <w:rFonts w:ascii="Times New Roman" w:hAnsi="Times New Roman" w:cs="Times New Roman"/>
          <w:sz w:val="18"/>
          <w:szCs w:val="18"/>
        </w:rPr>
        <w:t xml:space="preserve"> and combining the ensuing feature maps of each Emotion Component. (right) Representative Emotion Component time-courses </w:t>
      </w:r>
      <w:r w:rsidR="0094078B" w:rsidRPr="00FB482C">
        <w:rPr>
          <w:rFonts w:ascii="Times New Roman" w:hAnsi="Times New Roman" w:cs="Times New Roman"/>
          <w:sz w:val="18"/>
          <w:szCs w:val="18"/>
        </w:rPr>
        <w:t>were</w:t>
      </w:r>
      <w:r w:rsidR="00C1416D" w:rsidRPr="00FB482C">
        <w:rPr>
          <w:rFonts w:ascii="Times New Roman" w:hAnsi="Times New Roman" w:cs="Times New Roman"/>
          <w:sz w:val="18"/>
          <w:szCs w:val="18"/>
        </w:rPr>
        <w:t xml:space="preserve"> derived by calculating the time-point by time-point scalar product between the Emotion Component Maps obtained from the training data set and the BOLD time-course of the test run. The Hilbert Transform </w:t>
      </w:r>
      <w:r w:rsidR="0094078B" w:rsidRPr="00FB482C">
        <w:rPr>
          <w:rFonts w:ascii="Times New Roman" w:hAnsi="Times New Roman" w:cs="Times New Roman"/>
          <w:sz w:val="18"/>
          <w:szCs w:val="18"/>
        </w:rPr>
        <w:t>was</w:t>
      </w:r>
      <w:r w:rsidR="00C1416D" w:rsidRPr="00FB482C">
        <w:rPr>
          <w:rFonts w:ascii="Times New Roman" w:hAnsi="Times New Roman" w:cs="Times New Roman"/>
          <w:sz w:val="18"/>
          <w:szCs w:val="18"/>
        </w:rPr>
        <w:t xml:space="preserve"> applied to the bandpass filtered representative Emotion Component time-courses to derive the instantaneous phase of these signals, which </w:t>
      </w:r>
      <w:r w:rsidR="0094078B" w:rsidRPr="00FB482C">
        <w:rPr>
          <w:rFonts w:ascii="Times New Roman" w:hAnsi="Times New Roman" w:cs="Times New Roman"/>
          <w:sz w:val="18"/>
          <w:szCs w:val="18"/>
        </w:rPr>
        <w:t>was</w:t>
      </w:r>
      <w:r w:rsidR="00C1416D" w:rsidRPr="00FB482C">
        <w:rPr>
          <w:rFonts w:ascii="Times New Roman" w:hAnsi="Times New Roman" w:cs="Times New Roman"/>
          <w:sz w:val="18"/>
          <w:szCs w:val="18"/>
        </w:rPr>
        <w:t xml:space="preserve"> used </w:t>
      </w:r>
      <w:r w:rsidR="00C56670" w:rsidRPr="00FB482C">
        <w:rPr>
          <w:rFonts w:ascii="Times New Roman" w:hAnsi="Times New Roman" w:cs="Times New Roman"/>
          <w:sz w:val="18"/>
          <w:szCs w:val="18"/>
        </w:rPr>
        <w:t xml:space="preserve">to calculate the instantaneous phase coherence matrix </w:t>
      </w:r>
      <w:r w:rsidR="00C1416D" w:rsidRPr="00FB482C">
        <w:rPr>
          <w:rFonts w:ascii="Times New Roman" w:hAnsi="Times New Roman" w:cs="Times New Roman"/>
          <w:sz w:val="18"/>
          <w:szCs w:val="18"/>
        </w:rPr>
        <w:t>at each time-point</w:t>
      </w:r>
      <w:r w:rsidR="00C56670" w:rsidRPr="00FB482C">
        <w:rPr>
          <w:rFonts w:ascii="Times New Roman" w:hAnsi="Times New Roman" w:cs="Times New Roman"/>
          <w:sz w:val="18"/>
          <w:szCs w:val="18"/>
        </w:rPr>
        <w:t xml:space="preserve">, consisting of the pair-wise instantaneous phase coherence </w:t>
      </w:r>
      <w:r w:rsidR="00C1416D" w:rsidRPr="00FB482C">
        <w:rPr>
          <w:rFonts w:ascii="Times New Roman" w:hAnsi="Times New Roman" w:cs="Times New Roman"/>
          <w:sz w:val="18"/>
          <w:szCs w:val="18"/>
        </w:rPr>
        <w:t xml:space="preserve">between each pair of Emotion Components. </w:t>
      </w:r>
      <w:r w:rsidR="00C56670" w:rsidRPr="00FB482C">
        <w:rPr>
          <w:rFonts w:ascii="Times New Roman" w:hAnsi="Times New Roman" w:cs="Times New Roman"/>
          <w:sz w:val="18"/>
          <w:szCs w:val="18"/>
        </w:rPr>
        <w:t xml:space="preserve">The instantaneous phase coherence matrix at each time-point </w:t>
      </w:r>
      <w:r w:rsidR="0094078B" w:rsidRPr="00FB482C">
        <w:rPr>
          <w:rFonts w:ascii="Times New Roman" w:hAnsi="Times New Roman" w:cs="Times New Roman"/>
          <w:sz w:val="18"/>
          <w:szCs w:val="18"/>
        </w:rPr>
        <w:t>wa</w:t>
      </w:r>
      <w:r w:rsidR="00C56670" w:rsidRPr="00FB482C">
        <w:rPr>
          <w:rFonts w:ascii="Times New Roman" w:hAnsi="Times New Roman" w:cs="Times New Roman"/>
          <w:sz w:val="18"/>
          <w:szCs w:val="18"/>
        </w:rPr>
        <w:t xml:space="preserve">s used to calculate a temporal multivariate synchronization index, by calculating the maximum eigenvalue of this matrix normalized by the sum of all eigenvalues. </w:t>
      </w:r>
      <w:r w:rsidR="00731655" w:rsidRPr="00FB482C">
        <w:rPr>
          <w:rFonts w:ascii="Times New Roman" w:hAnsi="Times New Roman" w:cs="Times New Roman"/>
        </w:rPr>
        <w:br w:type="page"/>
      </w:r>
    </w:p>
    <w:p w14:paraId="3911554F" w14:textId="77777777" w:rsidR="00C90D4D" w:rsidRPr="00FB482C" w:rsidRDefault="00731655" w:rsidP="00BD7E08">
      <w:pPr>
        <w:spacing w:after="0" w:line="480" w:lineRule="auto"/>
        <w:jc w:val="both"/>
        <w:outlineLvl w:val="0"/>
        <w:rPr>
          <w:rFonts w:ascii="Times New Roman" w:hAnsi="Times New Roman" w:cs="Times New Roman"/>
        </w:rPr>
      </w:pPr>
      <w:r w:rsidRPr="00FB482C">
        <w:rPr>
          <w:rFonts w:ascii="Times New Roman" w:hAnsi="Times New Roman" w:cs="Times New Roman"/>
          <w:noProof/>
        </w:rPr>
        <w:lastRenderedPageBreak/>
        <w:drawing>
          <wp:inline distT="0" distB="0" distL="0" distR="0" wp14:anchorId="68F99AF5" wp14:editId="4ABA914E">
            <wp:extent cx="2880366" cy="20604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Energy_SEChang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6" cy="2060452"/>
                    </a:xfrm>
                    <a:prstGeom prst="rect">
                      <a:avLst/>
                    </a:prstGeom>
                  </pic:spPr>
                </pic:pic>
              </a:graphicData>
            </a:graphic>
          </wp:inline>
        </w:drawing>
      </w:r>
    </w:p>
    <w:p w14:paraId="6902785C" w14:textId="20FA4E5C" w:rsidR="00A244BB" w:rsidRPr="00FB482C" w:rsidRDefault="001401ED" w:rsidP="00804242">
      <w:pPr>
        <w:spacing w:line="480" w:lineRule="auto"/>
        <w:jc w:val="both"/>
        <w:rPr>
          <w:rFonts w:ascii="Times New Roman" w:hAnsi="Times New Roman" w:cs="Times New Roman"/>
          <w:sz w:val="18"/>
          <w:szCs w:val="18"/>
        </w:rPr>
      </w:pPr>
      <w:r>
        <w:rPr>
          <w:rFonts w:ascii="Times New Roman" w:hAnsi="Times New Roman" w:cs="Times New Roman"/>
          <w:b/>
          <w:sz w:val="18"/>
          <w:szCs w:val="18"/>
        </w:rPr>
        <w:t xml:space="preserve">S1 </w:t>
      </w:r>
      <w:r w:rsidR="00632BBF" w:rsidRPr="00FB482C">
        <w:rPr>
          <w:rFonts w:ascii="Times New Roman" w:hAnsi="Times New Roman" w:cs="Times New Roman"/>
          <w:b/>
          <w:sz w:val="18"/>
          <w:szCs w:val="18"/>
        </w:rPr>
        <w:t>Fig</w:t>
      </w:r>
      <w:r w:rsidR="00FB482C">
        <w:rPr>
          <w:rFonts w:ascii="Times New Roman" w:hAnsi="Times New Roman" w:cs="Times New Roman"/>
          <w:b/>
          <w:sz w:val="18"/>
          <w:szCs w:val="18"/>
        </w:rPr>
        <w:t xml:space="preserve"> C</w:t>
      </w:r>
      <w:r w:rsidR="00C90D4D" w:rsidRPr="00FB482C">
        <w:rPr>
          <w:rFonts w:ascii="Times New Roman" w:hAnsi="Times New Roman" w:cs="Times New Roman"/>
          <w:b/>
          <w:sz w:val="18"/>
          <w:szCs w:val="18"/>
        </w:rPr>
        <w:t xml:space="preserve">. </w:t>
      </w:r>
      <w:r w:rsidR="00632BBF" w:rsidRPr="00FB482C">
        <w:rPr>
          <w:rFonts w:ascii="Times New Roman" w:hAnsi="Times New Roman" w:cs="Times New Roman"/>
          <w:b/>
          <w:sz w:val="18"/>
          <w:szCs w:val="18"/>
        </w:rPr>
        <w:t>(Related to Fig</w:t>
      </w:r>
      <w:r w:rsidR="00C90D4D" w:rsidRPr="00FB482C">
        <w:rPr>
          <w:rFonts w:ascii="Times New Roman" w:hAnsi="Times New Roman" w:cs="Times New Roman"/>
          <w:b/>
          <w:sz w:val="18"/>
          <w:szCs w:val="18"/>
        </w:rPr>
        <w:t xml:space="preserve"> </w:t>
      </w:r>
      <w:r w:rsidR="00AD4D63" w:rsidRPr="00FB482C">
        <w:rPr>
          <w:rFonts w:ascii="Times New Roman" w:hAnsi="Times New Roman" w:cs="Times New Roman"/>
          <w:b/>
          <w:sz w:val="18"/>
          <w:szCs w:val="18"/>
        </w:rPr>
        <w:t>6</w:t>
      </w:r>
      <w:r w:rsidR="00632BBF" w:rsidRPr="00FB482C">
        <w:rPr>
          <w:rFonts w:ascii="Times New Roman" w:hAnsi="Times New Roman" w:cs="Times New Roman"/>
          <w:b/>
          <w:sz w:val="18"/>
          <w:szCs w:val="18"/>
        </w:rPr>
        <w:t xml:space="preserve"> and Fig</w:t>
      </w:r>
      <w:r w:rsidR="00D930AF" w:rsidRPr="00FB482C">
        <w:rPr>
          <w:rFonts w:ascii="Times New Roman" w:hAnsi="Times New Roman" w:cs="Times New Roman"/>
          <w:b/>
          <w:sz w:val="18"/>
          <w:szCs w:val="18"/>
        </w:rPr>
        <w:t xml:space="preserve"> S</w:t>
      </w:r>
      <w:r w:rsidR="00F7660D">
        <w:rPr>
          <w:rFonts w:ascii="Times New Roman" w:hAnsi="Times New Roman" w:cs="Times New Roman"/>
          <w:b/>
          <w:sz w:val="18"/>
          <w:szCs w:val="18"/>
        </w:rPr>
        <w:t>B</w:t>
      </w:r>
      <w:r w:rsidR="00632BBF" w:rsidRPr="00FB482C">
        <w:rPr>
          <w:rFonts w:ascii="Times New Roman" w:hAnsi="Times New Roman" w:cs="Times New Roman"/>
          <w:b/>
          <w:sz w:val="18"/>
          <w:szCs w:val="18"/>
        </w:rPr>
        <w:t>)</w:t>
      </w:r>
      <w:r w:rsidR="00C90D4D" w:rsidRPr="00FB482C">
        <w:rPr>
          <w:rFonts w:ascii="Times New Roman" w:hAnsi="Times New Roman" w:cs="Times New Roman"/>
          <w:sz w:val="18"/>
          <w:szCs w:val="18"/>
        </w:rPr>
        <w:t xml:space="preserve"> </w:t>
      </w:r>
      <w:r w:rsidR="00632BBF" w:rsidRPr="00FB482C">
        <w:rPr>
          <w:rFonts w:ascii="Times New Roman" w:hAnsi="Times New Roman" w:cs="Times New Roman"/>
          <w:b/>
          <w:sz w:val="18"/>
          <w:szCs w:val="18"/>
        </w:rPr>
        <w:t>Criteria for chosen number of SVD components</w:t>
      </w:r>
      <w:r w:rsidR="00632BBF" w:rsidRPr="00FB482C">
        <w:rPr>
          <w:rFonts w:ascii="Times New Roman" w:hAnsi="Times New Roman" w:cs="Times New Roman"/>
          <w:sz w:val="18"/>
          <w:szCs w:val="18"/>
        </w:rPr>
        <w:t xml:space="preserve">. </w:t>
      </w:r>
      <w:r w:rsidR="00804242" w:rsidRPr="00FB482C">
        <w:rPr>
          <w:rFonts w:ascii="Times New Roman" w:hAnsi="Times New Roman" w:cs="Times New Roman"/>
          <w:sz w:val="18"/>
          <w:szCs w:val="18"/>
        </w:rPr>
        <w:t xml:space="preserve">The number of leading components </w:t>
      </w:r>
      <w:r w:rsidR="004C1C0D" w:rsidRPr="00FB482C">
        <w:rPr>
          <w:rFonts w:ascii="Times New Roman" w:hAnsi="Times New Roman" w:cs="Times New Roman"/>
          <w:sz w:val="18"/>
          <w:szCs w:val="18"/>
        </w:rPr>
        <w:t xml:space="preserve">used for the latent data set </w:t>
      </w:r>
      <w:r w:rsidR="00804242" w:rsidRPr="00FB482C">
        <w:rPr>
          <w:rFonts w:ascii="Times New Roman" w:hAnsi="Times New Roman" w:cs="Times New Roman"/>
          <w:sz w:val="18"/>
          <w:szCs w:val="18"/>
        </w:rPr>
        <w:t xml:space="preserve">was chosen based on the cumulative energy and </w:t>
      </w:r>
      <w:r w:rsidR="002E1E5A" w:rsidRPr="00FB482C">
        <w:rPr>
          <w:rFonts w:ascii="Times New Roman" w:hAnsi="Times New Roman" w:cs="Times New Roman"/>
          <w:sz w:val="18"/>
          <w:szCs w:val="18"/>
        </w:rPr>
        <w:t xml:space="preserve">on </w:t>
      </w:r>
      <w:r w:rsidR="00804242" w:rsidRPr="00FB482C">
        <w:rPr>
          <w:rFonts w:ascii="Times New Roman" w:hAnsi="Times New Roman" w:cs="Times New Roman"/>
          <w:sz w:val="18"/>
          <w:szCs w:val="18"/>
        </w:rPr>
        <w:t xml:space="preserve">the change in squared error </w:t>
      </w:r>
      <w:r w:rsidR="002E1E5A" w:rsidRPr="00FB482C">
        <w:rPr>
          <w:rFonts w:ascii="Times New Roman" w:hAnsi="Times New Roman" w:cs="Times New Roman"/>
          <w:sz w:val="18"/>
          <w:szCs w:val="18"/>
        </w:rPr>
        <w:t xml:space="preserve">calculated </w:t>
      </w:r>
      <w:r w:rsidR="00804242" w:rsidRPr="00FB482C">
        <w:rPr>
          <w:rFonts w:ascii="Times New Roman" w:hAnsi="Times New Roman" w:cs="Times New Roman"/>
          <w:sz w:val="18"/>
          <w:szCs w:val="18"/>
        </w:rPr>
        <w:t xml:space="preserve">between the predicted (obtained </w:t>
      </w:r>
      <w:r w:rsidR="004C1C0D" w:rsidRPr="00FB482C">
        <w:rPr>
          <w:rFonts w:ascii="Times New Roman" w:hAnsi="Times New Roman" w:cs="Times New Roman"/>
          <w:sz w:val="18"/>
          <w:szCs w:val="18"/>
        </w:rPr>
        <w:t>from</w:t>
      </w:r>
      <w:r w:rsidR="00804242" w:rsidRPr="00FB482C">
        <w:rPr>
          <w:rFonts w:ascii="Times New Roman" w:hAnsi="Times New Roman" w:cs="Times New Roman"/>
          <w:sz w:val="18"/>
          <w:szCs w:val="18"/>
        </w:rPr>
        <w:t xml:space="preserve"> the training data set) and the empirical (test run) time-courses.</w:t>
      </w:r>
      <w:r w:rsidR="00EA2B30" w:rsidRPr="00EA2B30">
        <w:t xml:space="preserve"> </w:t>
      </w:r>
      <w:r w:rsidR="00EA2B30" w:rsidRPr="00EA2B30">
        <w:rPr>
          <w:rFonts w:ascii="Times New Roman" w:hAnsi="Times New Roman" w:cs="Times New Roman"/>
          <w:sz w:val="18"/>
          <w:szCs w:val="18"/>
        </w:rPr>
        <w:t>Data used</w:t>
      </w:r>
      <w:r w:rsidR="00BB2933">
        <w:rPr>
          <w:rFonts w:ascii="Times New Roman" w:hAnsi="Times New Roman" w:cs="Times New Roman"/>
          <w:sz w:val="18"/>
          <w:szCs w:val="18"/>
        </w:rPr>
        <w:t xml:space="preserve"> in this figure can be found </w:t>
      </w:r>
      <w:r w:rsidR="00863D09">
        <w:rPr>
          <w:rFonts w:ascii="Times New Roman" w:hAnsi="Times New Roman" w:cs="Times New Roman"/>
          <w:sz w:val="18"/>
          <w:szCs w:val="18"/>
        </w:rPr>
        <w:t xml:space="preserve">in </w:t>
      </w:r>
      <w:r w:rsidR="00BB2933">
        <w:rPr>
          <w:rFonts w:ascii="Times New Roman" w:hAnsi="Times New Roman" w:cs="Times New Roman"/>
          <w:sz w:val="18"/>
          <w:szCs w:val="18"/>
        </w:rPr>
        <w:t>S3</w:t>
      </w:r>
      <w:r w:rsidR="00EA2B30" w:rsidRPr="00EA2B30">
        <w:rPr>
          <w:rFonts w:ascii="Times New Roman" w:hAnsi="Times New Roman" w:cs="Times New Roman"/>
          <w:sz w:val="18"/>
          <w:szCs w:val="18"/>
        </w:rPr>
        <w:t xml:space="preserve"> Data.</w:t>
      </w:r>
    </w:p>
    <w:p w14:paraId="1ED05843" w14:textId="77777777" w:rsidR="00A244BB" w:rsidRPr="00FB482C" w:rsidRDefault="00A244BB">
      <w:pPr>
        <w:rPr>
          <w:rFonts w:ascii="Times New Roman" w:hAnsi="Times New Roman" w:cs="Times New Roman"/>
          <w:sz w:val="18"/>
          <w:szCs w:val="18"/>
        </w:rPr>
      </w:pPr>
      <w:r w:rsidRPr="00FB482C">
        <w:rPr>
          <w:rFonts w:ascii="Times New Roman" w:hAnsi="Times New Roman" w:cs="Times New Roman"/>
          <w:sz w:val="18"/>
          <w:szCs w:val="18"/>
        </w:rPr>
        <w:br w:type="page"/>
      </w:r>
    </w:p>
    <w:p w14:paraId="39D6B8F7" w14:textId="34F45E29" w:rsidR="0042252E" w:rsidRPr="00FB482C" w:rsidRDefault="000D1BEA" w:rsidP="00D930AF">
      <w:pPr>
        <w:spacing w:beforeLines="80" w:before="192" w:afterLines="120" w:after="288" w:line="480" w:lineRule="auto"/>
        <w:contextualSpacing/>
        <w:jc w:val="both"/>
        <w:rPr>
          <w:rFonts w:ascii="Times New Roman" w:hAnsi="Times New Roman" w:cs="Times New Roman"/>
          <w:b/>
          <w:sz w:val="18"/>
          <w:szCs w:val="18"/>
        </w:rPr>
      </w:pPr>
      <w:r w:rsidRPr="00FB482C">
        <w:rPr>
          <w:rFonts w:ascii="Times New Roman" w:hAnsi="Times New Roman" w:cs="Times New Roman"/>
          <w:b/>
          <w:noProof/>
          <w:sz w:val="18"/>
          <w:szCs w:val="18"/>
        </w:rPr>
        <w:lastRenderedPageBreak/>
        <w:drawing>
          <wp:inline distT="0" distB="0" distL="0" distR="0" wp14:anchorId="1DCD0F3B" wp14:editId="1447E915">
            <wp:extent cx="5943600" cy="1098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h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098550"/>
                    </a:xfrm>
                    <a:prstGeom prst="rect">
                      <a:avLst/>
                    </a:prstGeom>
                  </pic:spPr>
                </pic:pic>
              </a:graphicData>
            </a:graphic>
          </wp:inline>
        </w:drawing>
      </w:r>
    </w:p>
    <w:p w14:paraId="7D829F2A" w14:textId="3D9CD080" w:rsidR="00D930AF" w:rsidRPr="00FB482C" w:rsidRDefault="001401ED" w:rsidP="00D930AF">
      <w:pPr>
        <w:spacing w:beforeLines="80" w:before="192" w:afterLines="120" w:after="288" w:line="480" w:lineRule="auto"/>
        <w:contextualSpacing/>
        <w:jc w:val="both"/>
        <w:rPr>
          <w:rFonts w:ascii="Times New Roman" w:hAnsi="Times New Roman" w:cs="Times New Roman"/>
          <w:sz w:val="18"/>
          <w:szCs w:val="18"/>
        </w:rPr>
      </w:pPr>
      <w:r>
        <w:rPr>
          <w:rFonts w:ascii="Times New Roman" w:hAnsi="Times New Roman" w:cs="Times New Roman"/>
          <w:b/>
          <w:sz w:val="18"/>
          <w:szCs w:val="18"/>
        </w:rPr>
        <w:t xml:space="preserve">S1 </w:t>
      </w:r>
      <w:r w:rsidR="00632BBF" w:rsidRPr="00FB482C">
        <w:rPr>
          <w:rFonts w:ascii="Times New Roman" w:hAnsi="Times New Roman" w:cs="Times New Roman"/>
          <w:b/>
          <w:sz w:val="18"/>
          <w:szCs w:val="18"/>
        </w:rPr>
        <w:t>Fig</w:t>
      </w:r>
      <w:r w:rsidR="00D930AF" w:rsidRPr="00FB482C">
        <w:rPr>
          <w:rFonts w:ascii="Times New Roman" w:hAnsi="Times New Roman" w:cs="Times New Roman"/>
          <w:b/>
          <w:sz w:val="18"/>
          <w:szCs w:val="18"/>
        </w:rPr>
        <w:t xml:space="preserve"> </w:t>
      </w:r>
      <w:r w:rsidR="00FB482C">
        <w:rPr>
          <w:rFonts w:ascii="Times New Roman" w:hAnsi="Times New Roman" w:cs="Times New Roman"/>
          <w:b/>
          <w:sz w:val="18"/>
          <w:szCs w:val="18"/>
        </w:rPr>
        <w:t>D</w:t>
      </w:r>
      <w:r w:rsidR="00632BBF" w:rsidRPr="00FB482C">
        <w:rPr>
          <w:rFonts w:ascii="Times New Roman" w:hAnsi="Times New Roman" w:cs="Times New Roman"/>
          <w:b/>
          <w:sz w:val="18"/>
          <w:szCs w:val="18"/>
        </w:rPr>
        <w:t>. (Related to Fig 7)</w:t>
      </w:r>
      <w:r w:rsidR="00C91646" w:rsidRPr="00FB482C">
        <w:rPr>
          <w:rFonts w:ascii="Times New Roman" w:hAnsi="Times New Roman" w:cs="Times New Roman"/>
          <w:b/>
          <w:sz w:val="18"/>
          <w:szCs w:val="18"/>
        </w:rPr>
        <w:t xml:space="preserve"> </w:t>
      </w:r>
      <w:r w:rsidR="00D930AF" w:rsidRPr="00FB482C">
        <w:rPr>
          <w:rFonts w:ascii="Times New Roman" w:hAnsi="Times New Roman" w:cs="Times New Roman"/>
          <w:b/>
          <w:sz w:val="18"/>
          <w:szCs w:val="18"/>
        </w:rPr>
        <w:t>Brain activation patterns associated with synchronization between emotion components</w:t>
      </w:r>
      <w:r w:rsidR="00D930AF" w:rsidRPr="00FB482C">
        <w:rPr>
          <w:rFonts w:ascii="Times New Roman" w:hAnsi="Times New Roman" w:cs="Times New Roman"/>
          <w:sz w:val="18"/>
          <w:szCs w:val="18"/>
        </w:rPr>
        <w:t>, as estimated by a “central” brain-based synchronization index derived from the activity time-course of component brain networks (cyan) and a “periphery” model-based synchronization index determined by independent computational modelling of peripheral and behavioral measures (blue), as well as their overlap (red). Effects are presented on axial</w:t>
      </w:r>
      <w:r w:rsidR="0042252E" w:rsidRPr="00FB482C">
        <w:rPr>
          <w:rFonts w:ascii="Times New Roman" w:hAnsi="Times New Roman" w:cs="Times New Roman"/>
          <w:sz w:val="18"/>
          <w:szCs w:val="18"/>
        </w:rPr>
        <w:t xml:space="preserve"> </w:t>
      </w:r>
      <w:r w:rsidR="00D930AF" w:rsidRPr="00FB482C">
        <w:rPr>
          <w:rFonts w:ascii="Times New Roman" w:hAnsi="Times New Roman" w:cs="Times New Roman"/>
          <w:sz w:val="18"/>
          <w:szCs w:val="18"/>
        </w:rPr>
        <w:t>slices of a mean image created by averaging the participants' normalized structural images.</w:t>
      </w:r>
      <w:r w:rsidR="00CC6EF6">
        <w:rPr>
          <w:rFonts w:ascii="Times New Roman" w:hAnsi="Times New Roman" w:cs="Times New Roman"/>
          <w:sz w:val="18"/>
          <w:szCs w:val="18"/>
        </w:rPr>
        <w:t xml:space="preserve"> </w:t>
      </w:r>
      <w:r w:rsidR="00CC6EF6" w:rsidRPr="00CC6EF6">
        <w:rPr>
          <w:rFonts w:ascii="Times New Roman" w:hAnsi="Times New Roman" w:cs="Times New Roman"/>
          <w:sz w:val="18"/>
          <w:szCs w:val="18"/>
        </w:rPr>
        <w:t xml:space="preserve">Individual beta maps used for this figure are available on </w:t>
      </w:r>
      <w:proofErr w:type="spellStart"/>
      <w:r w:rsidR="00CC6EF6" w:rsidRPr="00CC6EF6">
        <w:rPr>
          <w:rFonts w:ascii="Times New Roman" w:hAnsi="Times New Roman" w:cs="Times New Roman"/>
          <w:sz w:val="18"/>
          <w:szCs w:val="18"/>
        </w:rPr>
        <w:t>Neurovault</w:t>
      </w:r>
      <w:proofErr w:type="spellEnd"/>
      <w:r w:rsidR="00CC6EF6" w:rsidRPr="00CC6EF6">
        <w:rPr>
          <w:rFonts w:ascii="Times New Roman" w:hAnsi="Times New Roman" w:cs="Times New Roman"/>
          <w:sz w:val="18"/>
          <w:szCs w:val="18"/>
        </w:rPr>
        <w:t xml:space="preserve"> at https://identifiers.org/neurovault.collection: 8740.</w:t>
      </w:r>
      <w:r w:rsidR="00503E2D" w:rsidRPr="00FB482C">
        <w:rPr>
          <w:rFonts w:ascii="Times New Roman" w:hAnsi="Times New Roman" w:cs="Times New Roman"/>
          <w:sz w:val="18"/>
          <w:szCs w:val="18"/>
        </w:rPr>
        <w:t xml:space="preserve"> </w:t>
      </w:r>
      <w:r w:rsidR="002E415F" w:rsidRPr="00FB482C">
        <w:rPr>
          <w:rFonts w:ascii="Times New Roman" w:hAnsi="Times New Roman" w:cs="Times New Roman"/>
          <w:sz w:val="18"/>
          <w:szCs w:val="18"/>
        </w:rPr>
        <w:t xml:space="preserve"> </w:t>
      </w:r>
      <w:r w:rsidR="00503E2D" w:rsidRPr="00FB482C">
        <w:rPr>
          <w:rFonts w:ascii="Times New Roman" w:hAnsi="Times New Roman" w:cs="Times New Roman"/>
          <w:sz w:val="18"/>
          <w:szCs w:val="18"/>
        </w:rPr>
        <w:t xml:space="preserve"> </w:t>
      </w:r>
    </w:p>
    <w:p w14:paraId="1720FA62" w14:textId="77777777" w:rsidR="00A244BB" w:rsidRPr="00FB482C" w:rsidRDefault="00A244BB">
      <w:pPr>
        <w:rPr>
          <w:rFonts w:ascii="Times New Roman" w:hAnsi="Times New Roman" w:cs="Times New Roman"/>
        </w:rPr>
      </w:pPr>
      <w:r w:rsidRPr="00FB482C">
        <w:rPr>
          <w:rFonts w:ascii="Times New Roman" w:hAnsi="Times New Roman" w:cs="Times New Roman"/>
        </w:rPr>
        <w:br w:type="page"/>
      </w:r>
    </w:p>
    <w:p w14:paraId="67323945" w14:textId="43F7975D" w:rsidR="00A244BB" w:rsidRPr="00FB482C" w:rsidRDefault="00A244BB" w:rsidP="00A244BB">
      <w:pPr>
        <w:spacing w:after="0" w:line="480" w:lineRule="auto"/>
        <w:jc w:val="both"/>
        <w:outlineLvl w:val="0"/>
        <w:rPr>
          <w:rFonts w:ascii="Times New Roman" w:hAnsi="Times New Roman" w:cs="Times New Roman"/>
          <w:sz w:val="18"/>
          <w:szCs w:val="18"/>
        </w:rPr>
      </w:pPr>
      <w:r w:rsidRPr="00FB482C">
        <w:rPr>
          <w:rFonts w:ascii="Times New Roman" w:hAnsi="Times New Roman" w:cs="Times New Roman"/>
          <w:noProof/>
        </w:rPr>
        <w:lastRenderedPageBreak/>
        <w:drawing>
          <wp:inline distT="0" distB="0" distL="0" distR="0" wp14:anchorId="769B011A" wp14:editId="33862700">
            <wp:extent cx="5943600" cy="3094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VSnoPower_GoodBadseparatel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94990"/>
                    </a:xfrm>
                    <a:prstGeom prst="rect">
                      <a:avLst/>
                    </a:prstGeom>
                  </pic:spPr>
                </pic:pic>
              </a:graphicData>
            </a:graphic>
          </wp:inline>
        </w:drawing>
      </w:r>
      <w:r w:rsidRPr="00FB482C">
        <w:rPr>
          <w:rFonts w:ascii="Times New Roman" w:hAnsi="Times New Roman" w:cs="Times New Roman"/>
        </w:rPr>
        <w:t xml:space="preserve">  </w:t>
      </w:r>
      <w:r w:rsidR="001401ED">
        <w:rPr>
          <w:rFonts w:ascii="Times New Roman" w:hAnsi="Times New Roman" w:cs="Times New Roman"/>
        </w:rPr>
        <w:t xml:space="preserve">S1 </w:t>
      </w:r>
      <w:r w:rsidR="00FB482C">
        <w:rPr>
          <w:rFonts w:ascii="Times New Roman" w:hAnsi="Times New Roman" w:cs="Times New Roman"/>
          <w:b/>
          <w:sz w:val="18"/>
          <w:szCs w:val="18"/>
        </w:rPr>
        <w:t>F</w:t>
      </w:r>
      <w:r w:rsidR="00632BBF" w:rsidRPr="00FB482C">
        <w:rPr>
          <w:rFonts w:ascii="Times New Roman" w:hAnsi="Times New Roman" w:cs="Times New Roman"/>
          <w:b/>
          <w:sz w:val="18"/>
          <w:szCs w:val="18"/>
        </w:rPr>
        <w:t>ig</w:t>
      </w:r>
      <w:r w:rsidRPr="00FB482C">
        <w:rPr>
          <w:rFonts w:ascii="Times New Roman" w:hAnsi="Times New Roman" w:cs="Times New Roman"/>
          <w:b/>
          <w:sz w:val="18"/>
          <w:szCs w:val="18"/>
        </w:rPr>
        <w:t xml:space="preserve"> </w:t>
      </w:r>
      <w:r w:rsidR="00FB482C">
        <w:rPr>
          <w:rFonts w:ascii="Times New Roman" w:hAnsi="Times New Roman" w:cs="Times New Roman"/>
          <w:b/>
          <w:sz w:val="18"/>
          <w:szCs w:val="18"/>
        </w:rPr>
        <w:t>E</w:t>
      </w:r>
      <w:r w:rsidRPr="00FB482C">
        <w:rPr>
          <w:rFonts w:ascii="Times New Roman" w:hAnsi="Times New Roman" w:cs="Times New Roman"/>
          <w:b/>
          <w:sz w:val="18"/>
          <w:szCs w:val="18"/>
        </w:rPr>
        <w:t xml:space="preserve">. </w:t>
      </w:r>
      <w:r w:rsidR="00632BBF" w:rsidRPr="00FB482C">
        <w:rPr>
          <w:rFonts w:ascii="Times New Roman" w:hAnsi="Times New Roman" w:cs="Times New Roman"/>
          <w:b/>
          <w:sz w:val="18"/>
          <w:szCs w:val="18"/>
        </w:rPr>
        <w:t>(</w:t>
      </w:r>
      <w:r w:rsidRPr="00FB482C">
        <w:rPr>
          <w:rFonts w:ascii="Times New Roman" w:hAnsi="Times New Roman" w:cs="Times New Roman"/>
          <w:b/>
          <w:sz w:val="18"/>
          <w:szCs w:val="18"/>
        </w:rPr>
        <w:t xml:space="preserve">Related to </w:t>
      </w:r>
      <w:r w:rsidR="00632BBF" w:rsidRPr="00FB482C">
        <w:rPr>
          <w:rFonts w:ascii="Times New Roman" w:hAnsi="Times New Roman" w:cs="Times New Roman"/>
          <w:b/>
          <w:sz w:val="18"/>
          <w:szCs w:val="18"/>
        </w:rPr>
        <w:t>Discussion)</w:t>
      </w:r>
      <w:r w:rsidRPr="00FB482C">
        <w:rPr>
          <w:rFonts w:ascii="Times New Roman" w:hAnsi="Times New Roman" w:cs="Times New Roman"/>
          <w:b/>
          <w:sz w:val="18"/>
          <w:szCs w:val="18"/>
        </w:rPr>
        <w:t xml:space="preserve"> Effects of ‘Coping Potential’ are shown separately for </w:t>
      </w:r>
      <w:r w:rsidR="00632BBF" w:rsidRPr="00FB482C">
        <w:rPr>
          <w:rFonts w:ascii="Times New Roman" w:hAnsi="Times New Roman" w:cs="Times New Roman"/>
          <w:b/>
          <w:sz w:val="18"/>
          <w:szCs w:val="18"/>
        </w:rPr>
        <w:t>(A)</w:t>
      </w:r>
      <w:r w:rsidRPr="00FB482C">
        <w:rPr>
          <w:rFonts w:ascii="Times New Roman" w:hAnsi="Times New Roman" w:cs="Times New Roman"/>
          <w:b/>
          <w:sz w:val="18"/>
          <w:szCs w:val="18"/>
        </w:rPr>
        <w:t xml:space="preserve"> good and </w:t>
      </w:r>
      <w:r w:rsidR="00632BBF" w:rsidRPr="00FB482C">
        <w:rPr>
          <w:rFonts w:ascii="Times New Roman" w:hAnsi="Times New Roman" w:cs="Times New Roman"/>
          <w:b/>
          <w:sz w:val="18"/>
          <w:szCs w:val="18"/>
        </w:rPr>
        <w:t>(B)</w:t>
      </w:r>
      <w:r w:rsidRPr="00FB482C">
        <w:rPr>
          <w:rFonts w:ascii="Times New Roman" w:hAnsi="Times New Roman" w:cs="Times New Roman"/>
          <w:b/>
          <w:sz w:val="18"/>
          <w:szCs w:val="18"/>
        </w:rPr>
        <w:t xml:space="preserve"> bad monster conditions.</w:t>
      </w:r>
      <w:r w:rsidRPr="00FB482C">
        <w:rPr>
          <w:rFonts w:ascii="Times New Roman" w:hAnsi="Times New Roman" w:cs="Times New Roman"/>
          <w:sz w:val="18"/>
          <w:szCs w:val="18"/>
        </w:rPr>
        <w:t xml:space="preserve"> Effects are presented on axial slices of a mean image created by averaging the participants' normalized structural images, with a height threshold of </w:t>
      </w:r>
      <w:r w:rsidRPr="00FB482C">
        <w:rPr>
          <w:rFonts w:ascii="Times New Roman" w:hAnsi="Times New Roman" w:cs="Times New Roman"/>
          <w:i/>
          <w:sz w:val="18"/>
          <w:szCs w:val="18"/>
        </w:rPr>
        <w:t>p</w:t>
      </w:r>
      <w:r w:rsidRPr="00FB482C">
        <w:rPr>
          <w:rFonts w:ascii="Times New Roman" w:hAnsi="Times New Roman" w:cs="Times New Roman"/>
          <w:sz w:val="18"/>
          <w:szCs w:val="18"/>
        </w:rPr>
        <w:t xml:space="preserve"> &lt; 0.001 uncorrected and a cluster-level threshold of </w:t>
      </w:r>
      <w:proofErr w:type="spellStart"/>
      <w:r w:rsidRPr="00FB482C">
        <w:rPr>
          <w:rFonts w:ascii="Times New Roman" w:hAnsi="Times New Roman" w:cs="Times New Roman"/>
          <w:i/>
          <w:sz w:val="18"/>
          <w:szCs w:val="18"/>
        </w:rPr>
        <w:t>p</w:t>
      </w:r>
      <w:r w:rsidRPr="00FB482C">
        <w:rPr>
          <w:rFonts w:ascii="Times New Roman" w:hAnsi="Times New Roman" w:cs="Times New Roman"/>
          <w:i/>
          <w:sz w:val="18"/>
          <w:szCs w:val="18"/>
          <w:vertAlign w:val="subscript"/>
        </w:rPr>
        <w:t>FWE</w:t>
      </w:r>
      <w:proofErr w:type="spellEnd"/>
      <w:r w:rsidRPr="00FB482C">
        <w:rPr>
          <w:rFonts w:ascii="Times New Roman" w:hAnsi="Times New Roman" w:cs="Times New Roman"/>
          <w:sz w:val="18"/>
          <w:szCs w:val="18"/>
          <w:vertAlign w:val="subscript"/>
        </w:rPr>
        <w:t xml:space="preserve"> </w:t>
      </w:r>
      <w:r w:rsidRPr="00FB482C">
        <w:rPr>
          <w:rFonts w:ascii="Times New Roman" w:hAnsi="Times New Roman" w:cs="Times New Roman"/>
          <w:sz w:val="18"/>
          <w:szCs w:val="18"/>
        </w:rPr>
        <w:t xml:space="preserve">&lt; 0.05. </w:t>
      </w:r>
      <w:r w:rsidR="00CC6EF6" w:rsidRPr="00CC6EF6">
        <w:rPr>
          <w:rFonts w:ascii="Times New Roman" w:hAnsi="Times New Roman" w:cs="Times New Roman"/>
          <w:sz w:val="18"/>
          <w:szCs w:val="18"/>
        </w:rPr>
        <w:t xml:space="preserve">Individual beta maps used for this figure are available on </w:t>
      </w:r>
      <w:proofErr w:type="spellStart"/>
      <w:r w:rsidR="00CC6EF6" w:rsidRPr="00CC6EF6">
        <w:rPr>
          <w:rFonts w:ascii="Times New Roman" w:hAnsi="Times New Roman" w:cs="Times New Roman"/>
          <w:sz w:val="18"/>
          <w:szCs w:val="18"/>
        </w:rPr>
        <w:t>Neurovault</w:t>
      </w:r>
      <w:proofErr w:type="spellEnd"/>
      <w:r w:rsidR="00CC6EF6" w:rsidRPr="00CC6EF6">
        <w:rPr>
          <w:rFonts w:ascii="Times New Roman" w:hAnsi="Times New Roman" w:cs="Times New Roman"/>
          <w:sz w:val="18"/>
          <w:szCs w:val="18"/>
        </w:rPr>
        <w:t xml:space="preserve"> at https://identifiers.org/neurovault.collect</w:t>
      </w:r>
      <w:r w:rsidR="007C6C04">
        <w:rPr>
          <w:rFonts w:ascii="Times New Roman" w:hAnsi="Times New Roman" w:cs="Times New Roman"/>
          <w:sz w:val="18"/>
          <w:szCs w:val="18"/>
        </w:rPr>
        <w:t>ion: 8740</w:t>
      </w:r>
      <w:r w:rsidR="00CC6EF6" w:rsidRPr="00CC6EF6">
        <w:rPr>
          <w:rFonts w:ascii="Times New Roman" w:hAnsi="Times New Roman" w:cs="Times New Roman"/>
          <w:sz w:val="18"/>
          <w:szCs w:val="18"/>
        </w:rPr>
        <w:t>.</w:t>
      </w:r>
    </w:p>
    <w:p w14:paraId="0CCC0AB3" w14:textId="19997CD1" w:rsidR="001B45BF" w:rsidRPr="00FB482C" w:rsidRDefault="001B45BF">
      <w:pPr>
        <w:rPr>
          <w:rFonts w:ascii="Times New Roman" w:hAnsi="Times New Roman" w:cs="Times New Roman"/>
        </w:rPr>
      </w:pPr>
      <w:r w:rsidRPr="00FB482C">
        <w:rPr>
          <w:rFonts w:ascii="Times New Roman" w:hAnsi="Times New Roman" w:cs="Times New Roman"/>
        </w:rPr>
        <w:br w:type="page"/>
      </w:r>
    </w:p>
    <w:p w14:paraId="4D0F5F5E" w14:textId="77777777" w:rsidR="00325B3F" w:rsidRPr="00FB482C" w:rsidRDefault="00325B3F" w:rsidP="00325B3F">
      <w:pPr>
        <w:pStyle w:val="PlainText"/>
        <w:jc w:val="both"/>
        <w:rPr>
          <w:rFonts w:asciiTheme="minorHAnsi" w:hAnsiTheme="minorHAnsi"/>
          <w:color w:val="365F91" w:themeColor="accent1" w:themeShade="BF"/>
        </w:rPr>
      </w:pPr>
      <w:r w:rsidRPr="00FB482C">
        <w:rPr>
          <w:rFonts w:asciiTheme="minorHAnsi" w:hAnsiTheme="minorHAnsi"/>
          <w:noProof/>
          <w:color w:val="365F91" w:themeColor="accent1" w:themeShade="BF"/>
        </w:rPr>
        <w:lastRenderedPageBreak/>
        <w:drawing>
          <wp:inline distT="0" distB="0" distL="0" distR="0" wp14:anchorId="2EB5A511" wp14:editId="098A4616">
            <wp:extent cx="5731510" cy="22021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_PowerBi_Neurosynth_0001FWE005.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202180"/>
                    </a:xfrm>
                    <a:prstGeom prst="rect">
                      <a:avLst/>
                    </a:prstGeom>
                  </pic:spPr>
                </pic:pic>
              </a:graphicData>
            </a:graphic>
          </wp:inline>
        </w:drawing>
      </w:r>
    </w:p>
    <w:p w14:paraId="37FA891E" w14:textId="0C76B4F6" w:rsidR="00833407" w:rsidRPr="00FB482C" w:rsidRDefault="001401ED" w:rsidP="00833407">
      <w:pPr>
        <w:pStyle w:val="PlainText"/>
        <w:spacing w:line="480" w:lineRule="auto"/>
        <w:jc w:val="both"/>
        <w:rPr>
          <w:rFonts w:ascii="Times New Roman" w:hAnsi="Times New Roman" w:cs="Times New Roman"/>
          <w:sz w:val="18"/>
          <w:szCs w:val="18"/>
        </w:rPr>
      </w:pPr>
      <w:r>
        <w:rPr>
          <w:rFonts w:ascii="Times New Roman" w:hAnsi="Times New Roman" w:cs="Times New Roman"/>
          <w:b/>
          <w:sz w:val="18"/>
          <w:szCs w:val="18"/>
        </w:rPr>
        <w:t xml:space="preserve">S1 </w:t>
      </w:r>
      <w:r w:rsidR="00FB482C">
        <w:rPr>
          <w:rFonts w:ascii="Times New Roman" w:hAnsi="Times New Roman" w:cs="Times New Roman"/>
          <w:b/>
          <w:sz w:val="18"/>
          <w:szCs w:val="18"/>
        </w:rPr>
        <w:t>Fig.</w:t>
      </w:r>
      <w:r w:rsidR="00833407" w:rsidRPr="00FB482C">
        <w:rPr>
          <w:rFonts w:ascii="Times New Roman" w:hAnsi="Times New Roman" w:cs="Times New Roman"/>
          <w:b/>
          <w:sz w:val="18"/>
          <w:szCs w:val="18"/>
        </w:rPr>
        <w:t xml:space="preserve"> </w:t>
      </w:r>
      <w:r w:rsidR="00FB482C">
        <w:rPr>
          <w:rFonts w:ascii="Times New Roman" w:hAnsi="Times New Roman" w:cs="Times New Roman"/>
          <w:b/>
          <w:sz w:val="18"/>
          <w:szCs w:val="18"/>
        </w:rPr>
        <w:t>F</w:t>
      </w:r>
      <w:r w:rsidR="00833407" w:rsidRPr="00FB482C">
        <w:rPr>
          <w:rFonts w:ascii="Times New Roman" w:hAnsi="Times New Roman" w:cs="Times New Roman"/>
          <w:b/>
          <w:sz w:val="18"/>
          <w:szCs w:val="18"/>
        </w:rPr>
        <w:t xml:space="preserve">. Overlap between </w:t>
      </w:r>
      <w:proofErr w:type="spellStart"/>
      <w:r w:rsidR="00833407" w:rsidRPr="00FB482C">
        <w:rPr>
          <w:rFonts w:ascii="Times New Roman" w:hAnsi="Times New Roman" w:cs="Times New Roman"/>
          <w:b/>
          <w:sz w:val="18"/>
          <w:szCs w:val="18"/>
        </w:rPr>
        <w:t>Neurosynth</w:t>
      </w:r>
      <w:proofErr w:type="spellEnd"/>
      <w:r w:rsidR="00833407" w:rsidRPr="00FB482C">
        <w:rPr>
          <w:rFonts w:ascii="Times New Roman" w:hAnsi="Times New Roman" w:cs="Times New Roman"/>
          <w:b/>
          <w:sz w:val="18"/>
          <w:szCs w:val="18"/>
        </w:rPr>
        <w:t xml:space="preserve"> reverse inference maps and Coping Potential contrasts.</w:t>
      </w:r>
      <w:r w:rsidR="00833407" w:rsidRPr="00FB482C">
        <w:rPr>
          <w:rFonts w:ascii="Times New Roman" w:hAnsi="Times New Roman" w:cs="Times New Roman"/>
          <w:sz w:val="18"/>
          <w:szCs w:val="18"/>
        </w:rPr>
        <w:t xml:space="preserve"> To provide extra support for our interpretation of the appraisal component networks activated in our study, we built upon the </w:t>
      </w:r>
      <w:proofErr w:type="spellStart"/>
      <w:r w:rsidR="00833407" w:rsidRPr="00FB482C">
        <w:rPr>
          <w:rFonts w:ascii="Times New Roman" w:hAnsi="Times New Roman" w:cs="Times New Roman"/>
          <w:sz w:val="18"/>
          <w:szCs w:val="18"/>
        </w:rPr>
        <w:t>Neurosynth</w:t>
      </w:r>
      <w:proofErr w:type="spellEnd"/>
      <w:r w:rsidR="00833407" w:rsidRPr="00FB482C">
        <w:rPr>
          <w:rFonts w:ascii="Times New Roman" w:hAnsi="Times New Roman" w:cs="Times New Roman"/>
          <w:sz w:val="18"/>
          <w:szCs w:val="18"/>
        </w:rPr>
        <w:t xml:space="preserve"> database [</w:t>
      </w:r>
      <w:proofErr w:type="spellStart"/>
      <w:r w:rsidR="00833407" w:rsidRPr="00FB482C">
        <w:rPr>
          <w:rFonts w:ascii="Times New Roman" w:hAnsi="Times New Roman" w:cs="Times New Roman"/>
          <w:sz w:val="18"/>
          <w:szCs w:val="18"/>
        </w:rPr>
        <w:t>Yarkoni</w:t>
      </w:r>
      <w:proofErr w:type="spellEnd"/>
      <w:r w:rsidR="00833407" w:rsidRPr="00FB482C">
        <w:rPr>
          <w:rFonts w:ascii="Times New Roman" w:hAnsi="Times New Roman" w:cs="Times New Roman"/>
          <w:sz w:val="18"/>
          <w:szCs w:val="18"/>
        </w:rPr>
        <w:t xml:space="preserve">, T., </w:t>
      </w:r>
      <w:proofErr w:type="spellStart"/>
      <w:r w:rsidR="00833407" w:rsidRPr="00FB482C">
        <w:rPr>
          <w:rFonts w:ascii="Times New Roman" w:hAnsi="Times New Roman" w:cs="Times New Roman"/>
          <w:sz w:val="18"/>
          <w:szCs w:val="18"/>
        </w:rPr>
        <w:t>Poldrack</w:t>
      </w:r>
      <w:proofErr w:type="spellEnd"/>
      <w:r w:rsidR="00833407" w:rsidRPr="00FB482C">
        <w:rPr>
          <w:rFonts w:ascii="Times New Roman" w:hAnsi="Times New Roman" w:cs="Times New Roman"/>
          <w:sz w:val="18"/>
          <w:szCs w:val="18"/>
        </w:rPr>
        <w:t xml:space="preserve">, R. A., Nichols, T. E., Van Essen, D. C., Wager, T. D. (2011). Large-scale automated synthesis of human functional neuroimaging data. Nature methods, 8(8), 665. 10.1038/nmeth.1635], which enables data-driven reverse inference about potential cognitive functions or domains associated with distributed patterns of activation. We focused on topic-based data-driven reverse inference and used the latest version of the list of 200 topics provided by </w:t>
      </w:r>
      <w:proofErr w:type="spellStart"/>
      <w:r w:rsidR="00833407" w:rsidRPr="00FB482C">
        <w:rPr>
          <w:rFonts w:ascii="Times New Roman" w:hAnsi="Times New Roman" w:cs="Times New Roman"/>
          <w:sz w:val="18"/>
          <w:szCs w:val="18"/>
        </w:rPr>
        <w:t>Neurosynth</w:t>
      </w:r>
      <w:proofErr w:type="spellEnd"/>
      <w:r w:rsidR="00833407" w:rsidRPr="00FB482C">
        <w:rPr>
          <w:rFonts w:ascii="Times New Roman" w:hAnsi="Times New Roman" w:cs="Times New Roman"/>
          <w:sz w:val="18"/>
          <w:szCs w:val="18"/>
        </w:rPr>
        <w:t xml:space="preserve"> (v5-topics-200). (Upper panel) We selected the only topic (No 134, based on 1160 studies) that included all of the terms we used in our interpretation, namely: “action”, “motor”, “control” and “planning” (blue) and plotted it together with the contrast map for Power &gt; No Power conditions in our study (red). As shown in the figure, areas related to higher coping potential in our study are included in the reverse inference map associated with this topic. (Lower panel) We repeated the same approach for the opposite contrast No Power &gt; Power [corrected at </w:t>
      </w:r>
      <w:proofErr w:type="spellStart"/>
      <w:r w:rsidR="00833407" w:rsidRPr="00FB482C">
        <w:rPr>
          <w:rFonts w:ascii="Times New Roman" w:hAnsi="Times New Roman" w:cs="Times New Roman"/>
          <w:sz w:val="18"/>
          <w:szCs w:val="18"/>
        </w:rPr>
        <w:t>p</w:t>
      </w:r>
      <w:r w:rsidR="00833407" w:rsidRPr="00FB482C">
        <w:rPr>
          <w:rFonts w:ascii="Times New Roman" w:hAnsi="Times New Roman" w:cs="Times New Roman"/>
          <w:sz w:val="18"/>
          <w:szCs w:val="18"/>
          <w:vertAlign w:val="subscript"/>
        </w:rPr>
        <w:t>FWE</w:t>
      </w:r>
      <w:proofErr w:type="spellEnd"/>
      <w:r w:rsidR="00833407" w:rsidRPr="00FB482C">
        <w:rPr>
          <w:rFonts w:ascii="Times New Roman" w:hAnsi="Times New Roman" w:cs="Times New Roman"/>
          <w:sz w:val="18"/>
          <w:szCs w:val="18"/>
        </w:rPr>
        <w:t xml:space="preserve"> &lt; 0.05 with (red) and without (yellow) applying a height threshold </w:t>
      </w:r>
      <w:proofErr w:type="spellStart"/>
      <w:r w:rsidR="00833407" w:rsidRPr="00FB482C">
        <w:rPr>
          <w:rFonts w:ascii="Times New Roman" w:hAnsi="Times New Roman" w:cs="Times New Roman"/>
          <w:sz w:val="18"/>
          <w:szCs w:val="18"/>
        </w:rPr>
        <w:t>p</w:t>
      </w:r>
      <w:r w:rsidR="00833407" w:rsidRPr="00FB482C">
        <w:rPr>
          <w:rFonts w:ascii="Times New Roman" w:hAnsi="Times New Roman" w:cs="Times New Roman"/>
          <w:sz w:val="18"/>
          <w:szCs w:val="18"/>
          <w:vertAlign w:val="subscript"/>
        </w:rPr>
        <w:t>uncorr</w:t>
      </w:r>
      <w:proofErr w:type="spellEnd"/>
      <w:r w:rsidR="00833407" w:rsidRPr="00FB482C">
        <w:rPr>
          <w:rFonts w:ascii="Times New Roman" w:hAnsi="Times New Roman" w:cs="Times New Roman"/>
          <w:sz w:val="18"/>
          <w:szCs w:val="18"/>
        </w:rPr>
        <w:t xml:space="preserve"> &lt; 0.001] and searched for the topic containing the term “uncertainty”</w:t>
      </w:r>
      <w:r w:rsidR="00833407" w:rsidRPr="00FB482C">
        <w:t xml:space="preserve"> </w:t>
      </w:r>
      <w:r w:rsidR="00833407" w:rsidRPr="00FB482C">
        <w:rPr>
          <w:rFonts w:ascii="Times New Roman" w:hAnsi="Times New Roman" w:cs="Times New Roman"/>
          <w:sz w:val="18"/>
          <w:szCs w:val="18"/>
        </w:rPr>
        <w:t>with associated terms that were closer to the context our task (No 186,</w:t>
      </w:r>
      <w:r w:rsidR="00833407" w:rsidRPr="00FB482C">
        <w:t xml:space="preserve"> </w:t>
      </w:r>
      <w:r w:rsidR="00833407" w:rsidRPr="00FB482C">
        <w:rPr>
          <w:rFonts w:ascii="Times New Roman" w:hAnsi="Times New Roman" w:cs="Times New Roman"/>
          <w:sz w:val="18"/>
          <w:szCs w:val="18"/>
        </w:rPr>
        <w:t>based on 618 studies; in blue)</w:t>
      </w:r>
      <w:r w:rsidR="00833407" w:rsidRPr="00FB482C">
        <w:t xml:space="preserve">. </w:t>
      </w:r>
      <w:r w:rsidR="00833407" w:rsidRPr="00FB482C">
        <w:rPr>
          <w:rFonts w:ascii="Times New Roman" w:hAnsi="Times New Roman" w:cs="Times New Roman"/>
          <w:sz w:val="18"/>
          <w:szCs w:val="18"/>
        </w:rPr>
        <w:t>The figure</w:t>
      </w:r>
      <w:r w:rsidR="00833407" w:rsidRPr="00FB482C">
        <w:t xml:space="preserve"> </w:t>
      </w:r>
      <w:r w:rsidR="00833407" w:rsidRPr="00FB482C">
        <w:rPr>
          <w:rFonts w:ascii="Times New Roman" w:hAnsi="Times New Roman" w:cs="Times New Roman"/>
          <w:sz w:val="18"/>
          <w:szCs w:val="18"/>
        </w:rPr>
        <w:t xml:space="preserve">shows that the insula and ACC are constituent areas of the </w:t>
      </w:r>
      <w:proofErr w:type="spellStart"/>
      <w:r w:rsidR="00833407" w:rsidRPr="00FB482C">
        <w:rPr>
          <w:rFonts w:ascii="Times New Roman" w:hAnsi="Times New Roman" w:cs="Times New Roman"/>
          <w:sz w:val="18"/>
          <w:szCs w:val="18"/>
        </w:rPr>
        <w:t>Neurosynth</w:t>
      </w:r>
      <w:proofErr w:type="spellEnd"/>
      <w:r w:rsidR="00833407" w:rsidRPr="00FB482C">
        <w:rPr>
          <w:rFonts w:ascii="Times New Roman" w:hAnsi="Times New Roman" w:cs="Times New Roman"/>
          <w:sz w:val="18"/>
          <w:szCs w:val="18"/>
        </w:rPr>
        <w:t xml:space="preserve"> map attributed to uncertainty, overlapping with those modulated by lower coping potential in our study. We therefore feel confident that our short-hand description of this component network is valid and consistent with previous literature. Please note however that these comparisons do not imply that Coping Potential appraisals are equivalent to action control or uncertainty monitoring. </w:t>
      </w:r>
      <w:r w:rsidR="00CC6EF6" w:rsidRPr="00CC6EF6">
        <w:rPr>
          <w:rFonts w:ascii="Times New Roman" w:hAnsi="Times New Roman" w:cs="Times New Roman"/>
          <w:sz w:val="18"/>
          <w:szCs w:val="18"/>
        </w:rPr>
        <w:t xml:space="preserve">Individual beta maps used for this figure are available on </w:t>
      </w:r>
      <w:proofErr w:type="spellStart"/>
      <w:r w:rsidR="00CC6EF6" w:rsidRPr="00CC6EF6">
        <w:rPr>
          <w:rFonts w:ascii="Times New Roman" w:hAnsi="Times New Roman" w:cs="Times New Roman"/>
          <w:sz w:val="18"/>
          <w:szCs w:val="18"/>
        </w:rPr>
        <w:t>Neurovault</w:t>
      </w:r>
      <w:proofErr w:type="spellEnd"/>
      <w:r w:rsidR="00CC6EF6" w:rsidRPr="00CC6EF6">
        <w:rPr>
          <w:rFonts w:ascii="Times New Roman" w:hAnsi="Times New Roman" w:cs="Times New Roman"/>
          <w:sz w:val="18"/>
          <w:szCs w:val="18"/>
        </w:rPr>
        <w:t xml:space="preserve"> at https://identifiers.org/neurovault.collection: 8740.</w:t>
      </w:r>
      <w:r w:rsidR="00833407" w:rsidRPr="00FB482C">
        <w:rPr>
          <w:rFonts w:ascii="Times New Roman" w:hAnsi="Times New Roman" w:cs="Times New Roman"/>
          <w:sz w:val="18"/>
          <w:szCs w:val="18"/>
        </w:rPr>
        <w:t xml:space="preserve"> </w:t>
      </w:r>
    </w:p>
    <w:p w14:paraId="5B4335B6" w14:textId="77777777" w:rsidR="00325B3F" w:rsidRPr="00FB482C" w:rsidRDefault="00325B3F" w:rsidP="00325B3F">
      <w:pPr>
        <w:pStyle w:val="PlainText"/>
        <w:jc w:val="both"/>
        <w:rPr>
          <w:rFonts w:ascii="Times New Roman" w:hAnsi="Times New Roman" w:cs="Times New Roman"/>
          <w:sz w:val="18"/>
          <w:szCs w:val="18"/>
        </w:rPr>
      </w:pPr>
    </w:p>
    <w:p w14:paraId="3676AE30" w14:textId="447E4DEB" w:rsidR="00CD33E1" w:rsidRPr="00FB482C" w:rsidRDefault="00CD33E1">
      <w:pPr>
        <w:rPr>
          <w:rFonts w:ascii="Times New Roman" w:hAnsi="Times New Roman" w:cs="Times New Roman"/>
          <w:sz w:val="18"/>
          <w:szCs w:val="18"/>
        </w:rPr>
      </w:pPr>
      <w:r w:rsidRPr="00FB482C">
        <w:rPr>
          <w:rFonts w:ascii="Times New Roman" w:hAnsi="Times New Roman" w:cs="Times New Roman"/>
          <w:sz w:val="18"/>
          <w:szCs w:val="18"/>
        </w:rPr>
        <w:br w:type="page"/>
      </w:r>
    </w:p>
    <w:p w14:paraId="3C800DBB" w14:textId="77777777" w:rsidR="00325B3F" w:rsidRPr="00FB482C" w:rsidRDefault="00325B3F" w:rsidP="00325B3F">
      <w:pPr>
        <w:pStyle w:val="PlainText"/>
        <w:jc w:val="both"/>
        <w:rPr>
          <w:rFonts w:ascii="Times New Roman" w:hAnsi="Times New Roman" w:cs="Times New Roman"/>
          <w:sz w:val="18"/>
          <w:szCs w:val="18"/>
        </w:rPr>
      </w:pPr>
    </w:p>
    <w:p w14:paraId="5654207C" w14:textId="77777777" w:rsidR="00FB482C" w:rsidRDefault="00325B3F" w:rsidP="00402493">
      <w:pPr>
        <w:pStyle w:val="PlainText"/>
        <w:spacing w:line="480" w:lineRule="auto"/>
        <w:jc w:val="both"/>
        <w:rPr>
          <w:rFonts w:ascii="Times New Roman" w:hAnsi="Times New Roman" w:cs="Times New Roman"/>
          <w:b/>
          <w:sz w:val="18"/>
          <w:szCs w:val="18"/>
        </w:rPr>
      </w:pPr>
      <w:r w:rsidRPr="00FB482C">
        <w:rPr>
          <w:rFonts w:asciiTheme="minorHAnsi" w:hAnsiTheme="minorHAnsi"/>
          <w:noProof/>
          <w:sz w:val="18"/>
          <w:szCs w:val="18"/>
        </w:rPr>
        <w:drawing>
          <wp:inline distT="0" distB="0" distL="0" distR="0" wp14:anchorId="13B66BDE" wp14:editId="5854ED4D">
            <wp:extent cx="5731510" cy="25425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_Goal_Neurosynth.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542540"/>
                    </a:xfrm>
                    <a:prstGeom prst="rect">
                      <a:avLst/>
                    </a:prstGeom>
                  </pic:spPr>
                </pic:pic>
              </a:graphicData>
            </a:graphic>
          </wp:inline>
        </w:drawing>
      </w:r>
      <w:r w:rsidR="00833407" w:rsidRPr="00FB482C">
        <w:rPr>
          <w:rFonts w:ascii="Times New Roman" w:hAnsi="Times New Roman" w:cs="Times New Roman"/>
          <w:b/>
          <w:sz w:val="18"/>
          <w:szCs w:val="18"/>
        </w:rPr>
        <w:t xml:space="preserve"> </w:t>
      </w:r>
    </w:p>
    <w:p w14:paraId="1CAC293B" w14:textId="4109039B" w:rsidR="00325B3F" w:rsidRPr="00FB482C" w:rsidRDefault="001401ED" w:rsidP="00402493">
      <w:pPr>
        <w:pStyle w:val="PlainText"/>
        <w:spacing w:line="480" w:lineRule="auto"/>
        <w:jc w:val="both"/>
        <w:rPr>
          <w:rFonts w:asciiTheme="minorHAnsi" w:hAnsiTheme="minorHAnsi"/>
          <w:sz w:val="18"/>
          <w:szCs w:val="18"/>
        </w:rPr>
      </w:pPr>
      <w:r>
        <w:rPr>
          <w:rFonts w:ascii="Times New Roman" w:hAnsi="Times New Roman" w:cs="Times New Roman"/>
          <w:b/>
          <w:sz w:val="18"/>
          <w:szCs w:val="18"/>
        </w:rPr>
        <w:t xml:space="preserve">S1 </w:t>
      </w:r>
      <w:bookmarkStart w:id="0" w:name="_GoBack"/>
      <w:bookmarkEnd w:id="0"/>
      <w:r w:rsidR="00833407" w:rsidRPr="00FB482C">
        <w:rPr>
          <w:rFonts w:ascii="Times New Roman" w:hAnsi="Times New Roman" w:cs="Times New Roman"/>
          <w:b/>
          <w:sz w:val="18"/>
          <w:szCs w:val="18"/>
        </w:rPr>
        <w:t xml:space="preserve">Fig </w:t>
      </w:r>
      <w:r w:rsidR="00FB482C">
        <w:rPr>
          <w:rFonts w:ascii="Times New Roman" w:hAnsi="Times New Roman" w:cs="Times New Roman"/>
          <w:b/>
          <w:sz w:val="18"/>
          <w:szCs w:val="18"/>
        </w:rPr>
        <w:t>G</w:t>
      </w:r>
      <w:r w:rsidR="00833407" w:rsidRPr="00FB482C">
        <w:rPr>
          <w:rFonts w:ascii="Times New Roman" w:hAnsi="Times New Roman" w:cs="Times New Roman"/>
          <w:b/>
          <w:sz w:val="18"/>
          <w:szCs w:val="18"/>
        </w:rPr>
        <w:t xml:space="preserve">. Overlap between </w:t>
      </w:r>
      <w:proofErr w:type="spellStart"/>
      <w:r w:rsidR="00833407" w:rsidRPr="00FB482C">
        <w:rPr>
          <w:rFonts w:ascii="Times New Roman" w:hAnsi="Times New Roman" w:cs="Times New Roman"/>
          <w:b/>
          <w:sz w:val="18"/>
          <w:szCs w:val="18"/>
        </w:rPr>
        <w:t>Neurosynth</w:t>
      </w:r>
      <w:proofErr w:type="spellEnd"/>
      <w:r w:rsidR="00833407" w:rsidRPr="00FB482C">
        <w:rPr>
          <w:rFonts w:ascii="Times New Roman" w:hAnsi="Times New Roman" w:cs="Times New Roman"/>
          <w:b/>
          <w:sz w:val="18"/>
          <w:szCs w:val="18"/>
        </w:rPr>
        <w:t xml:space="preserve"> reverse inference maps and Goal Conduciveness contrasts.</w:t>
      </w:r>
      <w:r w:rsidR="00833407" w:rsidRPr="00FB482C">
        <w:rPr>
          <w:rFonts w:ascii="Times New Roman" w:hAnsi="Times New Roman" w:cs="Times New Roman"/>
          <w:sz w:val="18"/>
          <w:szCs w:val="18"/>
        </w:rPr>
        <w:t xml:space="preserve"> To provide extra support for our interpretation of the appraisal component networks, we built upon the </w:t>
      </w:r>
      <w:proofErr w:type="spellStart"/>
      <w:r w:rsidR="00833407" w:rsidRPr="00FB482C">
        <w:rPr>
          <w:rFonts w:ascii="Times New Roman" w:hAnsi="Times New Roman" w:cs="Times New Roman"/>
          <w:sz w:val="18"/>
          <w:szCs w:val="18"/>
        </w:rPr>
        <w:t>Neurosynth</w:t>
      </w:r>
      <w:proofErr w:type="spellEnd"/>
      <w:r w:rsidR="00833407" w:rsidRPr="00FB482C">
        <w:rPr>
          <w:rFonts w:ascii="Times New Roman" w:hAnsi="Times New Roman" w:cs="Times New Roman"/>
          <w:sz w:val="18"/>
          <w:szCs w:val="18"/>
        </w:rPr>
        <w:t xml:space="preserve"> database (see figure S6 for details). For Goal Conduciveness we defined our topic search based on the following terms: “reward”, “punishment”, “valence” and “salience”. We found two topics, one containing the terms reward and punishment (no 197, based on 716 studies), and the other containing the remaining terms (No 66, based on 922 studies). </w:t>
      </w:r>
      <w:proofErr w:type="spellStart"/>
      <w:r w:rsidR="00833407" w:rsidRPr="00FB482C">
        <w:rPr>
          <w:rFonts w:ascii="Times New Roman" w:hAnsi="Times New Roman" w:cs="Times New Roman"/>
          <w:sz w:val="18"/>
          <w:szCs w:val="18"/>
        </w:rPr>
        <w:t>Neurosynth</w:t>
      </w:r>
      <w:proofErr w:type="spellEnd"/>
      <w:r w:rsidR="00833407" w:rsidRPr="00FB482C">
        <w:rPr>
          <w:rFonts w:ascii="Times New Roman" w:hAnsi="Times New Roman" w:cs="Times New Roman"/>
          <w:sz w:val="18"/>
          <w:szCs w:val="18"/>
        </w:rPr>
        <w:t xml:space="preserve"> reverse inference maps for topics 66 and 197 are depicted in cyan and violet, respectively, shown at the same sagittal (upper) and axial (lower) slices as the contrast maps for Good&gt;Bad (red) and Bad&gt;Good (blue).</w:t>
      </w:r>
      <w:r w:rsidR="00833407" w:rsidRPr="00FB482C">
        <w:rPr>
          <w:rStyle w:val="CommentReference"/>
          <w:rFonts w:ascii="Times New Roman" w:hAnsi="Times New Roman" w:cs="Times New Roman"/>
        </w:rPr>
        <w:t xml:space="preserve"> </w:t>
      </w:r>
      <w:r w:rsidR="00833407" w:rsidRPr="00FB482C">
        <w:rPr>
          <w:rFonts w:ascii="Times New Roman" w:hAnsi="Times New Roman" w:cs="Times New Roman"/>
          <w:sz w:val="18"/>
          <w:szCs w:val="18"/>
        </w:rPr>
        <w:t xml:space="preserve">As can be seen, there is considerable overlap between our maps and the maps from </w:t>
      </w:r>
      <w:proofErr w:type="spellStart"/>
      <w:r w:rsidR="00833407" w:rsidRPr="00FB482C">
        <w:rPr>
          <w:rFonts w:ascii="Times New Roman" w:hAnsi="Times New Roman" w:cs="Times New Roman"/>
          <w:sz w:val="18"/>
          <w:szCs w:val="18"/>
        </w:rPr>
        <w:t>Neurosynth</w:t>
      </w:r>
      <w:proofErr w:type="spellEnd"/>
      <w:r w:rsidR="00833407" w:rsidRPr="00FB482C">
        <w:rPr>
          <w:rFonts w:ascii="Times New Roman" w:hAnsi="Times New Roman" w:cs="Times New Roman"/>
          <w:sz w:val="18"/>
          <w:szCs w:val="18"/>
        </w:rPr>
        <w:t xml:space="preserve"> in regions relevant to our interpretations, namely the amygdala, insula, </w:t>
      </w:r>
      <w:proofErr w:type="spellStart"/>
      <w:r w:rsidR="00833407" w:rsidRPr="00FB482C">
        <w:rPr>
          <w:rFonts w:ascii="Times New Roman" w:hAnsi="Times New Roman" w:cs="Times New Roman"/>
          <w:sz w:val="18"/>
          <w:szCs w:val="18"/>
        </w:rPr>
        <w:t>vmPFC</w:t>
      </w:r>
      <w:proofErr w:type="spellEnd"/>
      <w:r w:rsidR="00833407" w:rsidRPr="00FB482C">
        <w:rPr>
          <w:rFonts w:ascii="Times New Roman" w:hAnsi="Times New Roman" w:cs="Times New Roman"/>
          <w:sz w:val="18"/>
          <w:szCs w:val="18"/>
        </w:rPr>
        <w:t>, PCC, thalamus, and ACC. Although these areas are not uniquely involved in reward and punishment/valence processing, these comparisons accord with our experimental manipulation of goal conduciveness through gains and losses and indicate that our short-hand description of this network dovetails neatly with previous literature. Please also note that this does not imply that Goal Conduciveness is equivalent to reward and punishment values.</w:t>
      </w:r>
      <w:r w:rsidR="00CC6EF6">
        <w:rPr>
          <w:rFonts w:ascii="Times New Roman" w:hAnsi="Times New Roman" w:cs="Times New Roman"/>
          <w:sz w:val="18"/>
          <w:szCs w:val="18"/>
        </w:rPr>
        <w:t xml:space="preserve"> </w:t>
      </w:r>
      <w:r w:rsidR="00CC6EF6" w:rsidRPr="00CC6EF6">
        <w:rPr>
          <w:rFonts w:ascii="Times New Roman" w:hAnsi="Times New Roman" w:cs="Times New Roman"/>
          <w:sz w:val="18"/>
          <w:szCs w:val="18"/>
        </w:rPr>
        <w:t xml:space="preserve">Individual beta maps used for this figure are available on </w:t>
      </w:r>
      <w:proofErr w:type="spellStart"/>
      <w:r w:rsidR="00CC6EF6" w:rsidRPr="00CC6EF6">
        <w:rPr>
          <w:rFonts w:ascii="Times New Roman" w:hAnsi="Times New Roman" w:cs="Times New Roman"/>
          <w:sz w:val="18"/>
          <w:szCs w:val="18"/>
        </w:rPr>
        <w:t>Neurovault</w:t>
      </w:r>
      <w:proofErr w:type="spellEnd"/>
      <w:r w:rsidR="00CC6EF6" w:rsidRPr="00CC6EF6">
        <w:rPr>
          <w:rFonts w:ascii="Times New Roman" w:hAnsi="Times New Roman" w:cs="Times New Roman"/>
          <w:sz w:val="18"/>
          <w:szCs w:val="18"/>
        </w:rPr>
        <w:t xml:space="preserve"> at https://identifiers.org/neurovault.collection: 8740.</w:t>
      </w:r>
    </w:p>
    <w:p w14:paraId="02053418" w14:textId="77777777" w:rsidR="00325B3F" w:rsidRPr="00FB482C" w:rsidRDefault="00325B3F" w:rsidP="00325B3F">
      <w:pPr>
        <w:pStyle w:val="PlainText"/>
        <w:jc w:val="both"/>
        <w:rPr>
          <w:rFonts w:ascii="Times New Roman" w:hAnsi="Times New Roman" w:cs="Times New Roman"/>
          <w:sz w:val="18"/>
          <w:szCs w:val="18"/>
        </w:rPr>
      </w:pPr>
    </w:p>
    <w:p w14:paraId="6DD9064C" w14:textId="71A3C5BE" w:rsidR="000F241C" w:rsidRPr="00FB482C" w:rsidRDefault="000F241C">
      <w:pPr>
        <w:rPr>
          <w:rFonts w:ascii="Times New Roman" w:hAnsi="Times New Roman" w:cs="Times New Roman"/>
        </w:rPr>
      </w:pPr>
    </w:p>
    <w:sectPr w:rsidR="000F241C" w:rsidRPr="00FB482C">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ED2686" w15:done="0"/>
  <w15:commentEx w15:paraId="6962D8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ED2686" w16cid:durableId="22D70E5B"/>
  <w16cid:commentId w16cid:paraId="6962D86D" w16cid:durableId="22D70E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59212" w14:textId="77777777" w:rsidR="00F657D1" w:rsidRDefault="00F657D1" w:rsidP="00822C1D">
      <w:pPr>
        <w:spacing w:after="0" w:line="240" w:lineRule="auto"/>
      </w:pPr>
      <w:r>
        <w:separator/>
      </w:r>
    </w:p>
  </w:endnote>
  <w:endnote w:type="continuationSeparator" w:id="0">
    <w:p w14:paraId="4AF88819" w14:textId="77777777" w:rsidR="00F657D1" w:rsidRDefault="00F657D1" w:rsidP="00822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AFCFA" w14:textId="77777777" w:rsidR="00F657D1" w:rsidRDefault="00F657D1" w:rsidP="00822C1D">
      <w:pPr>
        <w:spacing w:after="0" w:line="240" w:lineRule="auto"/>
      </w:pPr>
      <w:r>
        <w:separator/>
      </w:r>
    </w:p>
  </w:footnote>
  <w:footnote w:type="continuationSeparator" w:id="0">
    <w:p w14:paraId="184A7BCE" w14:textId="77777777" w:rsidR="00F657D1" w:rsidRDefault="00F657D1" w:rsidP="00822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83BF2"/>
    <w:multiLevelType w:val="hybridMultilevel"/>
    <w:tmpl w:val="92E28B0A"/>
    <w:lvl w:ilvl="0" w:tplc="2AF8AF60">
      <w:start w:val="7"/>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n Meuleman">
    <w15:presenceInfo w15:providerId="Windows Live" w15:userId="c52af42297d128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wztfx0gwtz5aee2wavar5beerv222tdawe&quot;&gt;REF_EMO_SINERGIA&lt;record-ids&gt;&lt;item&gt;4738&lt;/item&gt;&lt;item&gt;4793&lt;/item&gt;&lt;item&gt;4794&lt;/item&gt;&lt;/record-ids&gt;&lt;/item&gt;&lt;/Libraries&gt;"/>
  </w:docVars>
  <w:rsids>
    <w:rsidRoot w:val="00DB3B56"/>
    <w:rsid w:val="0001279D"/>
    <w:rsid w:val="00054259"/>
    <w:rsid w:val="000872FB"/>
    <w:rsid w:val="0009283B"/>
    <w:rsid w:val="00093467"/>
    <w:rsid w:val="000C4D88"/>
    <w:rsid w:val="000C5752"/>
    <w:rsid w:val="000C7E89"/>
    <w:rsid w:val="000D1BEA"/>
    <w:rsid w:val="000D7440"/>
    <w:rsid w:val="000F137A"/>
    <w:rsid w:val="000F241C"/>
    <w:rsid w:val="00111134"/>
    <w:rsid w:val="00135B26"/>
    <w:rsid w:val="001401ED"/>
    <w:rsid w:val="00161541"/>
    <w:rsid w:val="00167E83"/>
    <w:rsid w:val="001775D6"/>
    <w:rsid w:val="00190D59"/>
    <w:rsid w:val="001B2936"/>
    <w:rsid w:val="001B45BF"/>
    <w:rsid w:val="001C4E7C"/>
    <w:rsid w:val="001D0C37"/>
    <w:rsid w:val="001E475E"/>
    <w:rsid w:val="00263F04"/>
    <w:rsid w:val="002954B5"/>
    <w:rsid w:val="002E1E5A"/>
    <w:rsid w:val="002E415F"/>
    <w:rsid w:val="00325B3F"/>
    <w:rsid w:val="00341593"/>
    <w:rsid w:val="003808A0"/>
    <w:rsid w:val="003B169C"/>
    <w:rsid w:val="003D2C43"/>
    <w:rsid w:val="003D439D"/>
    <w:rsid w:val="003E7366"/>
    <w:rsid w:val="003F1695"/>
    <w:rsid w:val="003F6C42"/>
    <w:rsid w:val="00402493"/>
    <w:rsid w:val="0042252E"/>
    <w:rsid w:val="00422790"/>
    <w:rsid w:val="0044183F"/>
    <w:rsid w:val="004423C6"/>
    <w:rsid w:val="004427E8"/>
    <w:rsid w:val="004833D7"/>
    <w:rsid w:val="004C1C0D"/>
    <w:rsid w:val="004C441F"/>
    <w:rsid w:val="004D092F"/>
    <w:rsid w:val="004D67C6"/>
    <w:rsid w:val="004E637C"/>
    <w:rsid w:val="00503E2D"/>
    <w:rsid w:val="00511741"/>
    <w:rsid w:val="00597EFF"/>
    <w:rsid w:val="005A0D0E"/>
    <w:rsid w:val="005B1923"/>
    <w:rsid w:val="005C11A3"/>
    <w:rsid w:val="005E444E"/>
    <w:rsid w:val="00616C27"/>
    <w:rsid w:val="00632BBF"/>
    <w:rsid w:val="006724C3"/>
    <w:rsid w:val="0067400C"/>
    <w:rsid w:val="00697ACE"/>
    <w:rsid w:val="006B786D"/>
    <w:rsid w:val="006E0502"/>
    <w:rsid w:val="006F6869"/>
    <w:rsid w:val="007256AE"/>
    <w:rsid w:val="00731655"/>
    <w:rsid w:val="0074445A"/>
    <w:rsid w:val="007A4C76"/>
    <w:rsid w:val="007B14F0"/>
    <w:rsid w:val="007C3651"/>
    <w:rsid w:val="007C6C04"/>
    <w:rsid w:val="007E6BCA"/>
    <w:rsid w:val="007F150C"/>
    <w:rsid w:val="00804242"/>
    <w:rsid w:val="0080715D"/>
    <w:rsid w:val="00822C1D"/>
    <w:rsid w:val="00833407"/>
    <w:rsid w:val="00863D09"/>
    <w:rsid w:val="00873CE6"/>
    <w:rsid w:val="008846E2"/>
    <w:rsid w:val="008B3DAA"/>
    <w:rsid w:val="00930669"/>
    <w:rsid w:val="0094078B"/>
    <w:rsid w:val="00965E5F"/>
    <w:rsid w:val="00975C8A"/>
    <w:rsid w:val="00977AC5"/>
    <w:rsid w:val="00991941"/>
    <w:rsid w:val="009D0BBD"/>
    <w:rsid w:val="009E36DC"/>
    <w:rsid w:val="009F630B"/>
    <w:rsid w:val="00A06B54"/>
    <w:rsid w:val="00A06F55"/>
    <w:rsid w:val="00A244BB"/>
    <w:rsid w:val="00A32325"/>
    <w:rsid w:val="00A73EEB"/>
    <w:rsid w:val="00A74BC3"/>
    <w:rsid w:val="00AB1E61"/>
    <w:rsid w:val="00AB2396"/>
    <w:rsid w:val="00AD3676"/>
    <w:rsid w:val="00AD4D63"/>
    <w:rsid w:val="00B21C59"/>
    <w:rsid w:val="00B2290E"/>
    <w:rsid w:val="00B46533"/>
    <w:rsid w:val="00BA2DC5"/>
    <w:rsid w:val="00BA2EF2"/>
    <w:rsid w:val="00BB2933"/>
    <w:rsid w:val="00BD7E08"/>
    <w:rsid w:val="00BE7ADB"/>
    <w:rsid w:val="00C1416D"/>
    <w:rsid w:val="00C210B4"/>
    <w:rsid w:val="00C23096"/>
    <w:rsid w:val="00C56670"/>
    <w:rsid w:val="00C62132"/>
    <w:rsid w:val="00C72B38"/>
    <w:rsid w:val="00C82741"/>
    <w:rsid w:val="00C90D4D"/>
    <w:rsid w:val="00C914B9"/>
    <w:rsid w:val="00C91646"/>
    <w:rsid w:val="00CA3C79"/>
    <w:rsid w:val="00CC6EF6"/>
    <w:rsid w:val="00CD33E1"/>
    <w:rsid w:val="00CF5F82"/>
    <w:rsid w:val="00D1044B"/>
    <w:rsid w:val="00D3065C"/>
    <w:rsid w:val="00D5635E"/>
    <w:rsid w:val="00D77388"/>
    <w:rsid w:val="00D9270E"/>
    <w:rsid w:val="00D930AF"/>
    <w:rsid w:val="00DB3B56"/>
    <w:rsid w:val="00E80BAF"/>
    <w:rsid w:val="00EA2B30"/>
    <w:rsid w:val="00ED4BA0"/>
    <w:rsid w:val="00ED7F45"/>
    <w:rsid w:val="00EE4DE1"/>
    <w:rsid w:val="00EF6BF7"/>
    <w:rsid w:val="00F5440E"/>
    <w:rsid w:val="00F57537"/>
    <w:rsid w:val="00F657D1"/>
    <w:rsid w:val="00F71194"/>
    <w:rsid w:val="00F7660D"/>
    <w:rsid w:val="00F823A0"/>
    <w:rsid w:val="00FB378A"/>
    <w:rsid w:val="00FB4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E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541"/>
    <w:rPr>
      <w:rFonts w:ascii="Tahoma" w:hAnsi="Tahoma" w:cs="Tahoma"/>
      <w:sz w:val="16"/>
      <w:szCs w:val="16"/>
    </w:rPr>
  </w:style>
  <w:style w:type="character" w:styleId="CommentReference">
    <w:name w:val="annotation reference"/>
    <w:basedOn w:val="DefaultParagraphFont"/>
    <w:uiPriority w:val="99"/>
    <w:semiHidden/>
    <w:unhideWhenUsed/>
    <w:rsid w:val="006F6869"/>
    <w:rPr>
      <w:sz w:val="16"/>
      <w:szCs w:val="16"/>
    </w:rPr>
  </w:style>
  <w:style w:type="paragraph" w:styleId="CommentText">
    <w:name w:val="annotation text"/>
    <w:basedOn w:val="Normal"/>
    <w:link w:val="CommentTextChar"/>
    <w:uiPriority w:val="99"/>
    <w:semiHidden/>
    <w:unhideWhenUsed/>
    <w:rsid w:val="006F6869"/>
    <w:pPr>
      <w:spacing w:line="240" w:lineRule="auto"/>
    </w:pPr>
    <w:rPr>
      <w:sz w:val="20"/>
      <w:szCs w:val="20"/>
    </w:rPr>
  </w:style>
  <w:style w:type="character" w:customStyle="1" w:styleId="CommentTextChar">
    <w:name w:val="Comment Text Char"/>
    <w:basedOn w:val="DefaultParagraphFont"/>
    <w:link w:val="CommentText"/>
    <w:uiPriority w:val="99"/>
    <w:semiHidden/>
    <w:rsid w:val="006F6869"/>
    <w:rPr>
      <w:sz w:val="20"/>
      <w:szCs w:val="20"/>
    </w:rPr>
  </w:style>
  <w:style w:type="paragraph" w:styleId="CommentSubject">
    <w:name w:val="annotation subject"/>
    <w:basedOn w:val="CommentText"/>
    <w:next w:val="CommentText"/>
    <w:link w:val="CommentSubjectChar"/>
    <w:uiPriority w:val="99"/>
    <w:semiHidden/>
    <w:unhideWhenUsed/>
    <w:rsid w:val="006F6869"/>
    <w:rPr>
      <w:b/>
      <w:bCs/>
    </w:rPr>
  </w:style>
  <w:style w:type="character" w:customStyle="1" w:styleId="CommentSubjectChar">
    <w:name w:val="Comment Subject Char"/>
    <w:basedOn w:val="CommentTextChar"/>
    <w:link w:val="CommentSubject"/>
    <w:uiPriority w:val="99"/>
    <w:semiHidden/>
    <w:rsid w:val="006F6869"/>
    <w:rPr>
      <w:b/>
      <w:bCs/>
      <w:sz w:val="20"/>
      <w:szCs w:val="20"/>
    </w:rPr>
  </w:style>
  <w:style w:type="table" w:styleId="LightShading">
    <w:name w:val="Light Shading"/>
    <w:basedOn w:val="TableNormal"/>
    <w:uiPriority w:val="60"/>
    <w:rsid w:val="001B45BF"/>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1B45BF"/>
  </w:style>
  <w:style w:type="paragraph" w:customStyle="1" w:styleId="EndNoteBibliographyTitle">
    <w:name w:val="EndNote Bibliography Title"/>
    <w:basedOn w:val="Normal"/>
    <w:link w:val="EndNoteBibliographyTitleChar"/>
    <w:rsid w:val="001B45B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B45BF"/>
    <w:rPr>
      <w:rFonts w:ascii="Calibri" w:hAnsi="Calibri"/>
      <w:noProof/>
    </w:rPr>
  </w:style>
  <w:style w:type="paragraph" w:customStyle="1" w:styleId="EndNoteBibliography">
    <w:name w:val="EndNote Bibliography"/>
    <w:basedOn w:val="Normal"/>
    <w:link w:val="EndNoteBibliographyChar"/>
    <w:rsid w:val="001B45B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B45BF"/>
    <w:rPr>
      <w:rFonts w:ascii="Calibri" w:hAnsi="Calibri"/>
      <w:noProof/>
    </w:rPr>
  </w:style>
  <w:style w:type="paragraph" w:styleId="ListParagraph">
    <w:name w:val="List Paragraph"/>
    <w:basedOn w:val="Normal"/>
    <w:uiPriority w:val="34"/>
    <w:qFormat/>
    <w:rsid w:val="001B45BF"/>
    <w:pPr>
      <w:ind w:left="720"/>
      <w:contextualSpacing/>
    </w:pPr>
  </w:style>
  <w:style w:type="paragraph" w:styleId="Header">
    <w:name w:val="header"/>
    <w:basedOn w:val="Normal"/>
    <w:link w:val="HeaderChar"/>
    <w:uiPriority w:val="99"/>
    <w:unhideWhenUsed/>
    <w:rsid w:val="001B4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5BF"/>
  </w:style>
  <w:style w:type="paragraph" w:styleId="Footer">
    <w:name w:val="footer"/>
    <w:basedOn w:val="Normal"/>
    <w:link w:val="FooterChar"/>
    <w:uiPriority w:val="99"/>
    <w:unhideWhenUsed/>
    <w:rsid w:val="001B4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5BF"/>
  </w:style>
  <w:style w:type="character" w:styleId="Hyperlink">
    <w:name w:val="Hyperlink"/>
    <w:basedOn w:val="DefaultParagraphFont"/>
    <w:uiPriority w:val="99"/>
    <w:unhideWhenUsed/>
    <w:rsid w:val="001B45BF"/>
    <w:rPr>
      <w:color w:val="0000FF" w:themeColor="hyperlink"/>
      <w:u w:val="single"/>
    </w:rPr>
  </w:style>
  <w:style w:type="paragraph" w:styleId="Revision">
    <w:name w:val="Revision"/>
    <w:hidden/>
    <w:uiPriority w:val="99"/>
    <w:semiHidden/>
    <w:rsid w:val="001B45BF"/>
    <w:pPr>
      <w:spacing w:after="0" w:line="240" w:lineRule="auto"/>
    </w:pPr>
  </w:style>
  <w:style w:type="character" w:styleId="FollowedHyperlink">
    <w:name w:val="FollowedHyperlink"/>
    <w:basedOn w:val="DefaultParagraphFont"/>
    <w:uiPriority w:val="99"/>
    <w:semiHidden/>
    <w:unhideWhenUsed/>
    <w:rsid w:val="001B45BF"/>
    <w:rPr>
      <w:color w:val="800080" w:themeColor="followedHyperlink"/>
      <w:u w:val="single"/>
    </w:rPr>
  </w:style>
  <w:style w:type="paragraph" w:customStyle="1" w:styleId="NeuronAuthorHeading1">
    <w:name w:val="Neuron_AuthorHeading1"/>
    <w:basedOn w:val="Normal"/>
    <w:link w:val="NeuronAuthorHeading1Char"/>
    <w:qFormat/>
    <w:rsid w:val="00135B26"/>
    <w:pPr>
      <w:spacing w:beforeLines="80" w:before="80" w:afterLines="120" w:after="120" w:line="240" w:lineRule="auto"/>
      <w:contextualSpacing/>
      <w:jc w:val="both"/>
    </w:pPr>
    <w:rPr>
      <w:rFonts w:ascii="Times New Roman" w:hAnsi="Times New Roman" w:cs="Times New Roman"/>
      <w:b/>
      <w:sz w:val="24"/>
      <w:szCs w:val="24"/>
    </w:rPr>
  </w:style>
  <w:style w:type="character" w:customStyle="1" w:styleId="NeuronAuthorHeading1Char">
    <w:name w:val="Neuron_AuthorHeading1 Char"/>
    <w:basedOn w:val="DefaultParagraphFont"/>
    <w:link w:val="NeuronAuthorHeading1"/>
    <w:rsid w:val="00135B26"/>
    <w:rPr>
      <w:rFonts w:ascii="Times New Roman" w:hAnsi="Times New Roman" w:cs="Times New Roman"/>
      <w:b/>
      <w:sz w:val="24"/>
      <w:szCs w:val="24"/>
    </w:rPr>
  </w:style>
  <w:style w:type="paragraph" w:styleId="PlainText">
    <w:name w:val="Plain Text"/>
    <w:basedOn w:val="Normal"/>
    <w:link w:val="PlainTextChar"/>
    <w:uiPriority w:val="99"/>
    <w:unhideWhenUsed/>
    <w:rsid w:val="000C575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C5752"/>
    <w:rPr>
      <w:rFonts w:ascii="Calibri" w:hAnsi="Calibri"/>
      <w:szCs w:val="21"/>
    </w:rPr>
  </w:style>
  <w:style w:type="table" w:customStyle="1" w:styleId="TableGridLight1">
    <w:name w:val="Table Grid Light1"/>
    <w:basedOn w:val="TableNormal"/>
    <w:uiPriority w:val="40"/>
    <w:rsid w:val="000C5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822C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2C1D"/>
    <w:rPr>
      <w:sz w:val="20"/>
      <w:szCs w:val="20"/>
    </w:rPr>
  </w:style>
  <w:style w:type="character" w:styleId="FootnoteReference">
    <w:name w:val="footnote reference"/>
    <w:basedOn w:val="DefaultParagraphFont"/>
    <w:uiPriority w:val="99"/>
    <w:semiHidden/>
    <w:unhideWhenUsed/>
    <w:rsid w:val="00822C1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541"/>
    <w:rPr>
      <w:rFonts w:ascii="Tahoma" w:hAnsi="Tahoma" w:cs="Tahoma"/>
      <w:sz w:val="16"/>
      <w:szCs w:val="16"/>
    </w:rPr>
  </w:style>
  <w:style w:type="character" w:styleId="CommentReference">
    <w:name w:val="annotation reference"/>
    <w:basedOn w:val="DefaultParagraphFont"/>
    <w:uiPriority w:val="99"/>
    <w:semiHidden/>
    <w:unhideWhenUsed/>
    <w:rsid w:val="006F6869"/>
    <w:rPr>
      <w:sz w:val="16"/>
      <w:szCs w:val="16"/>
    </w:rPr>
  </w:style>
  <w:style w:type="paragraph" w:styleId="CommentText">
    <w:name w:val="annotation text"/>
    <w:basedOn w:val="Normal"/>
    <w:link w:val="CommentTextChar"/>
    <w:uiPriority w:val="99"/>
    <w:semiHidden/>
    <w:unhideWhenUsed/>
    <w:rsid w:val="006F6869"/>
    <w:pPr>
      <w:spacing w:line="240" w:lineRule="auto"/>
    </w:pPr>
    <w:rPr>
      <w:sz w:val="20"/>
      <w:szCs w:val="20"/>
    </w:rPr>
  </w:style>
  <w:style w:type="character" w:customStyle="1" w:styleId="CommentTextChar">
    <w:name w:val="Comment Text Char"/>
    <w:basedOn w:val="DefaultParagraphFont"/>
    <w:link w:val="CommentText"/>
    <w:uiPriority w:val="99"/>
    <w:semiHidden/>
    <w:rsid w:val="006F6869"/>
    <w:rPr>
      <w:sz w:val="20"/>
      <w:szCs w:val="20"/>
    </w:rPr>
  </w:style>
  <w:style w:type="paragraph" w:styleId="CommentSubject">
    <w:name w:val="annotation subject"/>
    <w:basedOn w:val="CommentText"/>
    <w:next w:val="CommentText"/>
    <w:link w:val="CommentSubjectChar"/>
    <w:uiPriority w:val="99"/>
    <w:semiHidden/>
    <w:unhideWhenUsed/>
    <w:rsid w:val="006F6869"/>
    <w:rPr>
      <w:b/>
      <w:bCs/>
    </w:rPr>
  </w:style>
  <w:style w:type="character" w:customStyle="1" w:styleId="CommentSubjectChar">
    <w:name w:val="Comment Subject Char"/>
    <w:basedOn w:val="CommentTextChar"/>
    <w:link w:val="CommentSubject"/>
    <w:uiPriority w:val="99"/>
    <w:semiHidden/>
    <w:rsid w:val="006F6869"/>
    <w:rPr>
      <w:b/>
      <w:bCs/>
      <w:sz w:val="20"/>
      <w:szCs w:val="20"/>
    </w:rPr>
  </w:style>
  <w:style w:type="table" w:styleId="LightShading">
    <w:name w:val="Light Shading"/>
    <w:basedOn w:val="TableNormal"/>
    <w:uiPriority w:val="60"/>
    <w:rsid w:val="001B45BF"/>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1B45BF"/>
  </w:style>
  <w:style w:type="paragraph" w:customStyle="1" w:styleId="EndNoteBibliographyTitle">
    <w:name w:val="EndNote Bibliography Title"/>
    <w:basedOn w:val="Normal"/>
    <w:link w:val="EndNoteBibliographyTitleChar"/>
    <w:rsid w:val="001B45B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B45BF"/>
    <w:rPr>
      <w:rFonts w:ascii="Calibri" w:hAnsi="Calibri"/>
      <w:noProof/>
    </w:rPr>
  </w:style>
  <w:style w:type="paragraph" w:customStyle="1" w:styleId="EndNoteBibliography">
    <w:name w:val="EndNote Bibliography"/>
    <w:basedOn w:val="Normal"/>
    <w:link w:val="EndNoteBibliographyChar"/>
    <w:rsid w:val="001B45B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B45BF"/>
    <w:rPr>
      <w:rFonts w:ascii="Calibri" w:hAnsi="Calibri"/>
      <w:noProof/>
    </w:rPr>
  </w:style>
  <w:style w:type="paragraph" w:styleId="ListParagraph">
    <w:name w:val="List Paragraph"/>
    <w:basedOn w:val="Normal"/>
    <w:uiPriority w:val="34"/>
    <w:qFormat/>
    <w:rsid w:val="001B45BF"/>
    <w:pPr>
      <w:ind w:left="720"/>
      <w:contextualSpacing/>
    </w:pPr>
  </w:style>
  <w:style w:type="paragraph" w:styleId="Header">
    <w:name w:val="header"/>
    <w:basedOn w:val="Normal"/>
    <w:link w:val="HeaderChar"/>
    <w:uiPriority w:val="99"/>
    <w:unhideWhenUsed/>
    <w:rsid w:val="001B4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5BF"/>
  </w:style>
  <w:style w:type="paragraph" w:styleId="Footer">
    <w:name w:val="footer"/>
    <w:basedOn w:val="Normal"/>
    <w:link w:val="FooterChar"/>
    <w:uiPriority w:val="99"/>
    <w:unhideWhenUsed/>
    <w:rsid w:val="001B4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5BF"/>
  </w:style>
  <w:style w:type="character" w:styleId="Hyperlink">
    <w:name w:val="Hyperlink"/>
    <w:basedOn w:val="DefaultParagraphFont"/>
    <w:uiPriority w:val="99"/>
    <w:unhideWhenUsed/>
    <w:rsid w:val="001B45BF"/>
    <w:rPr>
      <w:color w:val="0000FF" w:themeColor="hyperlink"/>
      <w:u w:val="single"/>
    </w:rPr>
  </w:style>
  <w:style w:type="paragraph" w:styleId="Revision">
    <w:name w:val="Revision"/>
    <w:hidden/>
    <w:uiPriority w:val="99"/>
    <w:semiHidden/>
    <w:rsid w:val="001B45BF"/>
    <w:pPr>
      <w:spacing w:after="0" w:line="240" w:lineRule="auto"/>
    </w:pPr>
  </w:style>
  <w:style w:type="character" w:styleId="FollowedHyperlink">
    <w:name w:val="FollowedHyperlink"/>
    <w:basedOn w:val="DefaultParagraphFont"/>
    <w:uiPriority w:val="99"/>
    <w:semiHidden/>
    <w:unhideWhenUsed/>
    <w:rsid w:val="001B45BF"/>
    <w:rPr>
      <w:color w:val="800080" w:themeColor="followedHyperlink"/>
      <w:u w:val="single"/>
    </w:rPr>
  </w:style>
  <w:style w:type="paragraph" w:customStyle="1" w:styleId="NeuronAuthorHeading1">
    <w:name w:val="Neuron_AuthorHeading1"/>
    <w:basedOn w:val="Normal"/>
    <w:link w:val="NeuronAuthorHeading1Char"/>
    <w:qFormat/>
    <w:rsid w:val="00135B26"/>
    <w:pPr>
      <w:spacing w:beforeLines="80" w:before="80" w:afterLines="120" w:after="120" w:line="240" w:lineRule="auto"/>
      <w:contextualSpacing/>
      <w:jc w:val="both"/>
    </w:pPr>
    <w:rPr>
      <w:rFonts w:ascii="Times New Roman" w:hAnsi="Times New Roman" w:cs="Times New Roman"/>
      <w:b/>
      <w:sz w:val="24"/>
      <w:szCs w:val="24"/>
    </w:rPr>
  </w:style>
  <w:style w:type="character" w:customStyle="1" w:styleId="NeuronAuthorHeading1Char">
    <w:name w:val="Neuron_AuthorHeading1 Char"/>
    <w:basedOn w:val="DefaultParagraphFont"/>
    <w:link w:val="NeuronAuthorHeading1"/>
    <w:rsid w:val="00135B26"/>
    <w:rPr>
      <w:rFonts w:ascii="Times New Roman" w:hAnsi="Times New Roman" w:cs="Times New Roman"/>
      <w:b/>
      <w:sz w:val="24"/>
      <w:szCs w:val="24"/>
    </w:rPr>
  </w:style>
  <w:style w:type="paragraph" w:styleId="PlainText">
    <w:name w:val="Plain Text"/>
    <w:basedOn w:val="Normal"/>
    <w:link w:val="PlainTextChar"/>
    <w:uiPriority w:val="99"/>
    <w:unhideWhenUsed/>
    <w:rsid w:val="000C575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C5752"/>
    <w:rPr>
      <w:rFonts w:ascii="Calibri" w:hAnsi="Calibri"/>
      <w:szCs w:val="21"/>
    </w:rPr>
  </w:style>
  <w:style w:type="table" w:customStyle="1" w:styleId="TableGridLight1">
    <w:name w:val="Table Grid Light1"/>
    <w:basedOn w:val="TableNormal"/>
    <w:uiPriority w:val="40"/>
    <w:rsid w:val="000C5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822C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2C1D"/>
    <w:rPr>
      <w:sz w:val="20"/>
      <w:szCs w:val="20"/>
    </w:rPr>
  </w:style>
  <w:style w:type="character" w:styleId="FootnoteReference">
    <w:name w:val="footnote reference"/>
    <w:basedOn w:val="DefaultParagraphFont"/>
    <w:uiPriority w:val="99"/>
    <w:semiHidden/>
    <w:unhideWhenUsed/>
    <w:rsid w:val="00822C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822501">
      <w:bodyDiv w:val="1"/>
      <w:marLeft w:val="0"/>
      <w:marRight w:val="0"/>
      <w:marTop w:val="0"/>
      <w:marBottom w:val="0"/>
      <w:divBdr>
        <w:top w:val="none" w:sz="0" w:space="0" w:color="auto"/>
        <w:left w:val="none" w:sz="0" w:space="0" w:color="auto"/>
        <w:bottom w:val="none" w:sz="0" w:space="0" w:color="auto"/>
        <w:right w:val="none" w:sz="0" w:space="0" w:color="auto"/>
      </w:divBdr>
      <w:divsChild>
        <w:div w:id="1458911628">
          <w:marLeft w:val="0"/>
          <w:marRight w:val="0"/>
          <w:marTop w:val="0"/>
          <w:marBottom w:val="0"/>
          <w:divBdr>
            <w:top w:val="none" w:sz="0" w:space="0" w:color="auto"/>
            <w:left w:val="none" w:sz="0" w:space="0" w:color="auto"/>
            <w:bottom w:val="none" w:sz="0" w:space="0" w:color="auto"/>
            <w:right w:val="none" w:sz="0" w:space="0" w:color="auto"/>
          </w:divBdr>
          <w:divsChild>
            <w:div w:id="66660814">
              <w:marLeft w:val="0"/>
              <w:marRight w:val="0"/>
              <w:marTop w:val="0"/>
              <w:marBottom w:val="0"/>
              <w:divBdr>
                <w:top w:val="none" w:sz="0" w:space="0" w:color="auto"/>
                <w:left w:val="none" w:sz="0" w:space="0" w:color="auto"/>
                <w:bottom w:val="none" w:sz="0" w:space="0" w:color="auto"/>
                <w:right w:val="none" w:sz="0" w:space="0" w:color="auto"/>
              </w:divBdr>
              <w:divsChild>
                <w:div w:id="1817452539">
                  <w:marLeft w:val="0"/>
                  <w:marRight w:val="0"/>
                  <w:marTop w:val="0"/>
                  <w:marBottom w:val="0"/>
                  <w:divBdr>
                    <w:top w:val="none" w:sz="0" w:space="0" w:color="auto"/>
                    <w:left w:val="none" w:sz="0" w:space="0" w:color="auto"/>
                    <w:bottom w:val="none" w:sz="0" w:space="0" w:color="auto"/>
                    <w:right w:val="none" w:sz="0" w:space="0" w:color="auto"/>
                  </w:divBdr>
                  <w:divsChild>
                    <w:div w:id="407459398">
                      <w:marLeft w:val="0"/>
                      <w:marRight w:val="0"/>
                      <w:marTop w:val="0"/>
                      <w:marBottom w:val="0"/>
                      <w:divBdr>
                        <w:top w:val="none" w:sz="0" w:space="0" w:color="auto"/>
                        <w:left w:val="none" w:sz="0" w:space="0" w:color="auto"/>
                        <w:bottom w:val="none" w:sz="0" w:space="0" w:color="auto"/>
                        <w:right w:val="none" w:sz="0" w:space="0" w:color="auto"/>
                      </w:divBdr>
                      <w:divsChild>
                        <w:div w:id="8665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58879">
          <w:marLeft w:val="0"/>
          <w:marRight w:val="0"/>
          <w:marTop w:val="0"/>
          <w:marBottom w:val="0"/>
          <w:divBdr>
            <w:top w:val="none" w:sz="0" w:space="0" w:color="auto"/>
            <w:left w:val="none" w:sz="0" w:space="0" w:color="auto"/>
            <w:bottom w:val="none" w:sz="0" w:space="0" w:color="auto"/>
            <w:right w:val="none" w:sz="0" w:space="0" w:color="auto"/>
          </w:divBdr>
          <w:divsChild>
            <w:div w:id="889878758">
              <w:marLeft w:val="0"/>
              <w:marRight w:val="0"/>
              <w:marTop w:val="0"/>
              <w:marBottom w:val="0"/>
              <w:divBdr>
                <w:top w:val="none" w:sz="0" w:space="0" w:color="auto"/>
                <w:left w:val="none" w:sz="0" w:space="0" w:color="auto"/>
                <w:bottom w:val="none" w:sz="0" w:space="0" w:color="auto"/>
                <w:right w:val="none" w:sz="0" w:space="0" w:color="auto"/>
              </w:divBdr>
              <w:divsChild>
                <w:div w:id="14283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Leitao</dc:creator>
  <cp:lastModifiedBy>Joana Leitao</cp:lastModifiedBy>
  <cp:revision>11</cp:revision>
  <dcterms:created xsi:type="dcterms:W3CDTF">2020-08-24T09:29:00Z</dcterms:created>
  <dcterms:modified xsi:type="dcterms:W3CDTF">2020-10-01T08:27:00Z</dcterms:modified>
</cp:coreProperties>
</file>