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3770" w14:textId="3CCFBCF9" w:rsidR="00577A7E" w:rsidRPr="00A72B5A" w:rsidRDefault="00900799" w:rsidP="003E6C1E">
      <w:pPr>
        <w:spacing w:after="0" w:line="480" w:lineRule="auto"/>
        <w:rPr>
          <w:rFonts w:ascii="Times New Roman" w:hAnsi="Times New Roman" w:cs="Times New Roman"/>
          <w:bCs/>
          <w:kern w:val="32"/>
          <w:sz w:val="24"/>
          <w:szCs w:val="24"/>
          <w:lang w:eastAsia="zh-CN"/>
        </w:rPr>
      </w:pPr>
      <w:bookmarkStart w:id="0" w:name="_GoBack"/>
      <w:r w:rsidRPr="00A72B5A"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  <w:t>S</w:t>
      </w:r>
      <w:r w:rsidRPr="00A72B5A">
        <w:rPr>
          <w:rFonts w:asciiTheme="minorEastAsia" w:hAnsiTheme="minorEastAsia" w:cs="Times New Roman" w:hint="eastAsia"/>
          <w:b/>
          <w:bCs/>
          <w:kern w:val="32"/>
          <w:sz w:val="24"/>
          <w:szCs w:val="24"/>
          <w:lang w:eastAsia="zh-CN"/>
        </w:rPr>
        <w:t>1</w:t>
      </w:r>
      <w:r w:rsidRPr="00A72B5A"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  <w:t xml:space="preserve"> </w:t>
      </w:r>
      <w:r w:rsidRPr="00A72B5A">
        <w:rPr>
          <w:rFonts w:asciiTheme="minorEastAsia" w:hAnsiTheme="minorEastAsia" w:cs="Times New Roman" w:hint="eastAsia"/>
          <w:b/>
          <w:bCs/>
          <w:kern w:val="32"/>
          <w:sz w:val="24"/>
          <w:szCs w:val="24"/>
          <w:lang w:eastAsia="zh-CN"/>
        </w:rPr>
        <w:t>T</w:t>
      </w:r>
      <w:r w:rsidRPr="00A72B5A"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  <w:t xml:space="preserve">ext. </w:t>
      </w:r>
      <w:r w:rsidRPr="00A72B5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zh-CN"/>
        </w:rPr>
        <w:t xml:space="preserve">Training procedures for the CMP task.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In order to prevent the monkeys from learning </w:t>
      </w:r>
      <w:r w:rsidR="000B73F7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an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</w:t>
      </w:r>
      <w:r w:rsidR="000B73F7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association between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each combination of the item-cue and the background-cue </w:t>
      </w:r>
      <w:r w:rsidR="000B73F7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and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</w:t>
      </w:r>
      <w:r w:rsidR="000B73F7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its corresponding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target location </w:t>
      </w:r>
      <w:r w:rsidR="000B73F7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directly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through repetitive trials by positive reinforcement learning, we first trained the monkeys to learn the task rule of the CMP task using a </w:t>
      </w:r>
      <w:r w:rsidR="00787BD7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preliminary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stimulus set in the preliminary training before the final training using a </w:t>
      </w:r>
      <w:r w:rsidR="00787BD7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main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stimulus set. For the </w:t>
      </w:r>
      <w:r w:rsidR="003221DA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preliminary</w:t>
      </w:r>
      <w:r w:rsidR="003221DA" w:rsidRPr="00A72B5A" w:rsidDel="003221D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stimulus set, we used monochromatic simple-shaped objects (e.g., </w:t>
      </w:r>
      <w:r w:rsidR="000B73F7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green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cross, </w:t>
      </w:r>
      <w:r w:rsidR="000B73F7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red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heart) as item stimuli and a large disk with four monochrome colors in individual quadrants as the </w:t>
      </w:r>
      <w:r w:rsidRPr="00A72B5A">
        <w:rPr>
          <w:rFonts w:ascii="Times New Roman" w:eastAsia="DengXian" w:hAnsi="Times New Roman" w:cs="Times New Roman"/>
          <w:sz w:val="24"/>
          <w:szCs w:val="24"/>
          <w:lang w:eastAsia="zh-CN"/>
        </w:rPr>
        <w:t>background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stimulus (</w:t>
      </w:r>
      <w:r w:rsidR="00324AC4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S</w:t>
      </w:r>
      <w:r w:rsidR="008E33B2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7</w:t>
      </w:r>
      <w:r w:rsidR="00324AC4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Fig). The monkeys were required to touch the target location on the touch screen (3M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vertAlign w:val="superscript"/>
          <w:lang w:eastAsia="zh-CN"/>
        </w:rPr>
        <w:t>TM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</w:t>
      </w:r>
      <w:proofErr w:type="spellStart"/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MicroTouch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vertAlign w:val="superscript"/>
          <w:lang w:eastAsia="zh-CN"/>
        </w:rPr>
        <w:t>TM</w:t>
      </w:r>
      <w:proofErr w:type="spellEnd"/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Display M1700SS) according to the combination of item-cue and background-cue without any fixation requirement during the task. We used a fixed orientation (0</w:t>
      </w:r>
      <w:r w:rsidRPr="00A72B5A">
        <w:rPr>
          <w:rFonts w:ascii="Times New Roman" w:eastAsia="Yu Mincho" w:hAnsi="Times New Roman" w:cs="Times New Roman"/>
          <w:sz w:val="24"/>
          <w:szCs w:val="24"/>
        </w:rPr>
        <w:t>°)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of the background image as the background-cue during the initial period of the preliminary training</w:t>
      </w:r>
      <w:r w:rsidR="008431A5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(S3 Table)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. After the animals learned the combination between items and the locations on the 0</w:t>
      </w:r>
      <w:r w:rsidRPr="00A72B5A">
        <w:rPr>
          <w:rFonts w:ascii="Times New Roman" w:eastAsia="Yu Mincho" w:hAnsi="Times New Roman" w:cs="Times New Roman"/>
          <w:sz w:val="24"/>
          <w:szCs w:val="24"/>
        </w:rPr>
        <w:t>° background, we presented the oriented-background image as background-cue.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The </w:t>
      </w:r>
      <w:r w:rsidRPr="00A72B5A">
        <w:rPr>
          <w:rFonts w:ascii="Times New Roman" w:eastAsia="Yu Mincho" w:hAnsi="Times New Roman" w:cs="Times New Roman"/>
          <w:sz w:val="24"/>
          <w:szCs w:val="24"/>
        </w:rPr>
        <w:t>orientation of the background image was randomly chosen from -9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0</w:t>
      </w:r>
      <w:r w:rsidRPr="00A72B5A">
        <w:rPr>
          <w:rFonts w:ascii="Times New Roman" w:eastAsia="Yu Mincho" w:hAnsi="Times New Roman" w:cs="Times New Roman"/>
          <w:sz w:val="24"/>
          <w:szCs w:val="24"/>
        </w:rPr>
        <w:t>° to 9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0</w:t>
      </w:r>
      <w:r w:rsidRPr="00A72B5A">
        <w:rPr>
          <w:rFonts w:ascii="Times New Roman" w:eastAsia="Yu Mincho" w:hAnsi="Times New Roman" w:cs="Times New Roman"/>
          <w:sz w:val="24"/>
          <w:szCs w:val="24"/>
        </w:rPr>
        <w:t xml:space="preserve">° (0.1° step).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After they learned the CMP task using the </w:t>
      </w:r>
      <w:r w:rsidR="003221DA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preliminary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stimulus set, we trained them to learn the </w:t>
      </w:r>
      <w:r w:rsidR="003221DA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main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stimulus set for the recording (Fig 1a</w:t>
      </w:r>
      <w:r w:rsidR="008E33B2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and </w:t>
      </w:r>
      <w:r w:rsidR="008431A5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S3 Table)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. </w:t>
      </w:r>
      <w:r w:rsidR="00E00320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As to the </w:t>
      </w:r>
      <w:r w:rsidR="003221DA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main</w:t>
      </w:r>
      <w:r w:rsidR="00E00320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stimulus set, w</w:t>
      </w:r>
      <w:r w:rsidR="00A734CC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e first trained the animals on set A with the 0° background-cue, and then trained with the varied orientations (-90° to 90°) of background cues. The same procedure was repeated for set B</w:t>
      </w:r>
      <w:r w:rsidR="00097573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.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We found the animals </w:t>
      </w:r>
      <w:r w:rsidR="00350F3F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learned the varied orientations of background-cue for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the </w:t>
      </w:r>
      <w:r w:rsidR="003221DA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main</w:t>
      </w:r>
      <w:r w:rsidR="00E00320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stimulus set</w:t>
      </w:r>
      <w:r w:rsidR="00350F3F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, particularly the set B,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faster than the </w:t>
      </w:r>
      <w:r w:rsidR="00350F3F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preliminary </w:t>
      </w:r>
      <w:r w:rsidR="00787BD7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stimulus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set, which may imply they learned the task rule during the preliminary training and applied it to the </w:t>
      </w:r>
      <w:r w:rsidR="003221DA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main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stimulus set. </w:t>
      </w:r>
      <w:r w:rsidR="00350F3F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The relatively </w:t>
      </w:r>
      <w:r w:rsidR="00350F3F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lastRenderedPageBreak/>
        <w:t xml:space="preserve">slow learning of the set A, compared with the set B, might be due to the </w:t>
      </w:r>
      <w:r w:rsidR="00E00320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additional </w:t>
      </w:r>
      <w:r w:rsidR="00350F3F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learning of the complicated background image itself and the applicability of the task rule, learned by the preliminary </w:t>
      </w:r>
      <w:r w:rsidR="001F2308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stimulus</w:t>
      </w:r>
      <w:r w:rsidR="00350F3F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 set, to other stimulus set</w:t>
      </w:r>
      <w:r w:rsidR="008808B8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s</w:t>
      </w:r>
      <w:r w:rsidR="00350F3F"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 xml:space="preserve">. </w:t>
      </w:r>
      <w:r w:rsidRPr="00A72B5A">
        <w:rPr>
          <w:rFonts w:ascii="Times New Roman" w:eastAsia="MS Mincho" w:hAnsi="Times New Roman" w:cs="Times New Roman"/>
          <w:bCs/>
          <w:kern w:val="32"/>
          <w:sz w:val="24"/>
          <w:szCs w:val="24"/>
          <w:lang w:eastAsia="zh-CN"/>
        </w:rPr>
        <w:t>Finally, we trained the monkeys to answer the target location by saccade. Once the monkeys reached the criterion of 70% accuracy, we started the recording session.</w:t>
      </w:r>
      <w:bookmarkEnd w:id="0"/>
    </w:p>
    <w:sectPr w:rsidR="00577A7E" w:rsidRPr="00A72B5A" w:rsidSect="00F34621">
      <w:footerReference w:type="default" r:id="rId8"/>
      <w:type w:val="continuous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C158A" w14:textId="77777777" w:rsidR="004D1B6D" w:rsidRDefault="004D1B6D">
      <w:pPr>
        <w:spacing w:after="0"/>
      </w:pPr>
      <w:r>
        <w:separator/>
      </w:r>
    </w:p>
  </w:endnote>
  <w:endnote w:type="continuationSeparator" w:id="0">
    <w:p w14:paraId="01A95542" w14:textId="77777777" w:rsidR="004D1B6D" w:rsidRDefault="004D1B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693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FF9EC" w14:textId="78E1328A" w:rsidR="00014415" w:rsidRDefault="0001441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093C8" w14:textId="77777777" w:rsidR="00014415" w:rsidRDefault="000144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BD5AD" w14:textId="77777777" w:rsidR="004D1B6D" w:rsidRDefault="004D1B6D">
      <w:pPr>
        <w:spacing w:after="0"/>
      </w:pPr>
      <w:r>
        <w:separator/>
      </w:r>
    </w:p>
  </w:footnote>
  <w:footnote w:type="continuationSeparator" w:id="0">
    <w:p w14:paraId="25367BC3" w14:textId="77777777" w:rsidR="004D1B6D" w:rsidRDefault="004D1B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Show All Fiel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r0pwddwdrfaperr245s0efss2rf55s99xa&quot;&gt;CenYang EndNote Library&lt;record-ids&gt;&lt;item&gt;37&lt;/item&gt;&lt;item&gt;365&lt;/item&gt;&lt;item&gt;409&lt;/item&gt;&lt;item&gt;415&lt;/item&gt;&lt;item&gt;419&lt;/item&gt;&lt;item&gt;466&lt;/item&gt;&lt;item&gt;493&lt;/item&gt;&lt;item&gt;495&lt;/item&gt;&lt;item&gt;496&lt;/item&gt;&lt;item&gt;550&lt;/item&gt;&lt;item&gt;560&lt;/item&gt;&lt;item&gt;626&lt;/item&gt;&lt;item&gt;662&lt;/item&gt;&lt;item&gt;713&lt;/item&gt;&lt;item&gt;852&lt;/item&gt;&lt;item&gt;2398&lt;/item&gt;&lt;item&gt;2401&lt;/item&gt;&lt;item&gt;2403&lt;/item&gt;&lt;item&gt;2634&lt;/item&gt;&lt;item&gt;2742&lt;/item&gt;&lt;item&gt;2836&lt;/item&gt;&lt;item&gt;2842&lt;/item&gt;&lt;item&gt;2843&lt;/item&gt;&lt;item&gt;2846&lt;/item&gt;&lt;item&gt;2854&lt;/item&gt;&lt;item&gt;2856&lt;/item&gt;&lt;item&gt;2863&lt;/item&gt;&lt;item&gt;2956&lt;/item&gt;&lt;item&gt;3011&lt;/item&gt;&lt;item&gt;3129&lt;/item&gt;&lt;item&gt;3173&lt;/item&gt;&lt;item&gt;3242&lt;/item&gt;&lt;item&gt;3250&lt;/item&gt;&lt;item&gt;3261&lt;/item&gt;&lt;item&gt;3265&lt;/item&gt;&lt;item&gt;3266&lt;/item&gt;&lt;item&gt;3294&lt;/item&gt;&lt;item&gt;3295&lt;/item&gt;&lt;item&gt;3297&lt;/item&gt;&lt;item&gt;3299&lt;/item&gt;&lt;item&gt;3302&lt;/item&gt;&lt;item&gt;3974&lt;/item&gt;&lt;item&gt;5538&lt;/item&gt;&lt;item&gt;5839&lt;/item&gt;&lt;/record-ids&gt;&lt;/item&gt;&lt;/Libraries&gt;"/>
  </w:docVars>
  <w:rsids>
    <w:rsidRoot w:val="00E6133D"/>
    <w:rsid w:val="00002C6C"/>
    <w:rsid w:val="00014415"/>
    <w:rsid w:val="00016A57"/>
    <w:rsid w:val="000221BB"/>
    <w:rsid w:val="000221F9"/>
    <w:rsid w:val="000246F0"/>
    <w:rsid w:val="00026B8C"/>
    <w:rsid w:val="000278D7"/>
    <w:rsid w:val="00030D76"/>
    <w:rsid w:val="00034859"/>
    <w:rsid w:val="00037801"/>
    <w:rsid w:val="0004056C"/>
    <w:rsid w:val="00041B6B"/>
    <w:rsid w:val="00042EDC"/>
    <w:rsid w:val="00044A35"/>
    <w:rsid w:val="0004683D"/>
    <w:rsid w:val="00050349"/>
    <w:rsid w:val="00053FA3"/>
    <w:rsid w:val="0005522C"/>
    <w:rsid w:val="00060759"/>
    <w:rsid w:val="00061745"/>
    <w:rsid w:val="0007459C"/>
    <w:rsid w:val="00081380"/>
    <w:rsid w:val="00091435"/>
    <w:rsid w:val="0009386C"/>
    <w:rsid w:val="000959B6"/>
    <w:rsid w:val="00097573"/>
    <w:rsid w:val="00097884"/>
    <w:rsid w:val="000A122B"/>
    <w:rsid w:val="000A20B4"/>
    <w:rsid w:val="000A7CA4"/>
    <w:rsid w:val="000B1A14"/>
    <w:rsid w:val="000B3D49"/>
    <w:rsid w:val="000B710B"/>
    <w:rsid w:val="000B73F7"/>
    <w:rsid w:val="000C3044"/>
    <w:rsid w:val="000C5A90"/>
    <w:rsid w:val="000D0095"/>
    <w:rsid w:val="000D1D7C"/>
    <w:rsid w:val="000D23F9"/>
    <w:rsid w:val="000D6E84"/>
    <w:rsid w:val="000D700F"/>
    <w:rsid w:val="000E389B"/>
    <w:rsid w:val="001023A3"/>
    <w:rsid w:val="00104476"/>
    <w:rsid w:val="00104761"/>
    <w:rsid w:val="0011173E"/>
    <w:rsid w:val="0011511D"/>
    <w:rsid w:val="00117E1A"/>
    <w:rsid w:val="00120869"/>
    <w:rsid w:val="00123085"/>
    <w:rsid w:val="00131F2B"/>
    <w:rsid w:val="0013745D"/>
    <w:rsid w:val="00144CE9"/>
    <w:rsid w:val="00145FDE"/>
    <w:rsid w:val="001476E7"/>
    <w:rsid w:val="0017239C"/>
    <w:rsid w:val="001762FF"/>
    <w:rsid w:val="0018474F"/>
    <w:rsid w:val="00195480"/>
    <w:rsid w:val="001956E4"/>
    <w:rsid w:val="001B116A"/>
    <w:rsid w:val="001C1966"/>
    <w:rsid w:val="001C66BC"/>
    <w:rsid w:val="001D0920"/>
    <w:rsid w:val="001D10F1"/>
    <w:rsid w:val="001D3FAB"/>
    <w:rsid w:val="001D5395"/>
    <w:rsid w:val="001E070D"/>
    <w:rsid w:val="001E1EB4"/>
    <w:rsid w:val="001E6942"/>
    <w:rsid w:val="001E7AA7"/>
    <w:rsid w:val="001F2067"/>
    <w:rsid w:val="001F2308"/>
    <w:rsid w:val="001F360C"/>
    <w:rsid w:val="00207883"/>
    <w:rsid w:val="00212280"/>
    <w:rsid w:val="0021276A"/>
    <w:rsid w:val="00226213"/>
    <w:rsid w:val="0023166E"/>
    <w:rsid w:val="002353E4"/>
    <w:rsid w:val="00240864"/>
    <w:rsid w:val="00242111"/>
    <w:rsid w:val="00242A49"/>
    <w:rsid w:val="00245CCC"/>
    <w:rsid w:val="00250873"/>
    <w:rsid w:val="002555BC"/>
    <w:rsid w:val="00262C03"/>
    <w:rsid w:val="002634AF"/>
    <w:rsid w:val="00270945"/>
    <w:rsid w:val="00275EB6"/>
    <w:rsid w:val="00296AF1"/>
    <w:rsid w:val="002A2B0D"/>
    <w:rsid w:val="002B2848"/>
    <w:rsid w:val="002C49ED"/>
    <w:rsid w:val="002C4B5E"/>
    <w:rsid w:val="002C4B7A"/>
    <w:rsid w:val="002D1F40"/>
    <w:rsid w:val="002E1A87"/>
    <w:rsid w:val="002E68C2"/>
    <w:rsid w:val="002E74BA"/>
    <w:rsid w:val="002F1CE5"/>
    <w:rsid w:val="002F40A3"/>
    <w:rsid w:val="002F4D8B"/>
    <w:rsid w:val="002F793F"/>
    <w:rsid w:val="0031178B"/>
    <w:rsid w:val="003153DF"/>
    <w:rsid w:val="003221DA"/>
    <w:rsid w:val="00324AC4"/>
    <w:rsid w:val="00326022"/>
    <w:rsid w:val="00333F4D"/>
    <w:rsid w:val="003357A5"/>
    <w:rsid w:val="00337201"/>
    <w:rsid w:val="00345321"/>
    <w:rsid w:val="00346938"/>
    <w:rsid w:val="00346C65"/>
    <w:rsid w:val="00350F3F"/>
    <w:rsid w:val="00360175"/>
    <w:rsid w:val="0036501D"/>
    <w:rsid w:val="00367888"/>
    <w:rsid w:val="00373215"/>
    <w:rsid w:val="00374A76"/>
    <w:rsid w:val="0038087E"/>
    <w:rsid w:val="003809A7"/>
    <w:rsid w:val="003911B2"/>
    <w:rsid w:val="003A0AC2"/>
    <w:rsid w:val="003A2252"/>
    <w:rsid w:val="003A67DD"/>
    <w:rsid w:val="003B424E"/>
    <w:rsid w:val="003B50CD"/>
    <w:rsid w:val="003C003C"/>
    <w:rsid w:val="003C4F8D"/>
    <w:rsid w:val="003D1B69"/>
    <w:rsid w:val="003D451A"/>
    <w:rsid w:val="003D7B5A"/>
    <w:rsid w:val="003E6C1E"/>
    <w:rsid w:val="003F1B48"/>
    <w:rsid w:val="003F242B"/>
    <w:rsid w:val="004005E9"/>
    <w:rsid w:val="00406D6B"/>
    <w:rsid w:val="00415A43"/>
    <w:rsid w:val="004226CF"/>
    <w:rsid w:val="00422D11"/>
    <w:rsid w:val="0042577E"/>
    <w:rsid w:val="004306C1"/>
    <w:rsid w:val="00432D68"/>
    <w:rsid w:val="00447640"/>
    <w:rsid w:val="0045146E"/>
    <w:rsid w:val="00451805"/>
    <w:rsid w:val="00452F54"/>
    <w:rsid w:val="00457CFD"/>
    <w:rsid w:val="00461A6A"/>
    <w:rsid w:val="00463259"/>
    <w:rsid w:val="00474D11"/>
    <w:rsid w:val="004768C8"/>
    <w:rsid w:val="00476D6A"/>
    <w:rsid w:val="00480F01"/>
    <w:rsid w:val="004816E3"/>
    <w:rsid w:val="00483D1D"/>
    <w:rsid w:val="00493CEB"/>
    <w:rsid w:val="004A2488"/>
    <w:rsid w:val="004A59CE"/>
    <w:rsid w:val="004B0C7F"/>
    <w:rsid w:val="004B135C"/>
    <w:rsid w:val="004B67A7"/>
    <w:rsid w:val="004C52D3"/>
    <w:rsid w:val="004D1660"/>
    <w:rsid w:val="004D1B6D"/>
    <w:rsid w:val="004D1F4A"/>
    <w:rsid w:val="00505AEC"/>
    <w:rsid w:val="0051212F"/>
    <w:rsid w:val="00516C8B"/>
    <w:rsid w:val="0053745E"/>
    <w:rsid w:val="005445C0"/>
    <w:rsid w:val="005448DC"/>
    <w:rsid w:val="0055538E"/>
    <w:rsid w:val="005574B8"/>
    <w:rsid w:val="00561F6C"/>
    <w:rsid w:val="005623E4"/>
    <w:rsid w:val="005655E2"/>
    <w:rsid w:val="00576205"/>
    <w:rsid w:val="00577A7E"/>
    <w:rsid w:val="00577E8E"/>
    <w:rsid w:val="0058350D"/>
    <w:rsid w:val="005902FE"/>
    <w:rsid w:val="00592FBD"/>
    <w:rsid w:val="005A090A"/>
    <w:rsid w:val="005A2BF1"/>
    <w:rsid w:val="005A42C6"/>
    <w:rsid w:val="005A621F"/>
    <w:rsid w:val="005A78D5"/>
    <w:rsid w:val="005B1026"/>
    <w:rsid w:val="005B1ADB"/>
    <w:rsid w:val="005B2884"/>
    <w:rsid w:val="005B6E98"/>
    <w:rsid w:val="005C3167"/>
    <w:rsid w:val="005C38E0"/>
    <w:rsid w:val="005C697D"/>
    <w:rsid w:val="005D0A97"/>
    <w:rsid w:val="005D107B"/>
    <w:rsid w:val="005D22C6"/>
    <w:rsid w:val="005E6F46"/>
    <w:rsid w:val="005E7CF8"/>
    <w:rsid w:val="005F1519"/>
    <w:rsid w:val="005F5F9A"/>
    <w:rsid w:val="005F6452"/>
    <w:rsid w:val="00600AC9"/>
    <w:rsid w:val="00602904"/>
    <w:rsid w:val="00612466"/>
    <w:rsid w:val="0061708A"/>
    <w:rsid w:val="0062066B"/>
    <w:rsid w:val="00620CEE"/>
    <w:rsid w:val="0062518A"/>
    <w:rsid w:val="006264A8"/>
    <w:rsid w:val="006317C6"/>
    <w:rsid w:val="00634516"/>
    <w:rsid w:val="00640CAE"/>
    <w:rsid w:val="0064397E"/>
    <w:rsid w:val="006538E1"/>
    <w:rsid w:val="00654FFA"/>
    <w:rsid w:val="00655CC5"/>
    <w:rsid w:val="006577B9"/>
    <w:rsid w:val="00662BAB"/>
    <w:rsid w:val="006705B2"/>
    <w:rsid w:val="00670E4D"/>
    <w:rsid w:val="00673E55"/>
    <w:rsid w:val="00676CF6"/>
    <w:rsid w:val="00676E69"/>
    <w:rsid w:val="006800DF"/>
    <w:rsid w:val="006819A1"/>
    <w:rsid w:val="00690B5F"/>
    <w:rsid w:val="0069433E"/>
    <w:rsid w:val="006A2651"/>
    <w:rsid w:val="006B1C36"/>
    <w:rsid w:val="00712EEA"/>
    <w:rsid w:val="00723493"/>
    <w:rsid w:val="007250E0"/>
    <w:rsid w:val="00730C37"/>
    <w:rsid w:val="007432C9"/>
    <w:rsid w:val="00746BB2"/>
    <w:rsid w:val="00751618"/>
    <w:rsid w:val="00753970"/>
    <w:rsid w:val="00755DBA"/>
    <w:rsid w:val="0075672F"/>
    <w:rsid w:val="00756B87"/>
    <w:rsid w:val="007603DF"/>
    <w:rsid w:val="00761AFA"/>
    <w:rsid w:val="007673D0"/>
    <w:rsid w:val="00771E9A"/>
    <w:rsid w:val="0077477B"/>
    <w:rsid w:val="00781344"/>
    <w:rsid w:val="00787BD7"/>
    <w:rsid w:val="00790E07"/>
    <w:rsid w:val="007912E4"/>
    <w:rsid w:val="0079203B"/>
    <w:rsid w:val="007A268A"/>
    <w:rsid w:val="007A453F"/>
    <w:rsid w:val="007A5567"/>
    <w:rsid w:val="007B2781"/>
    <w:rsid w:val="007B4C31"/>
    <w:rsid w:val="007B72EC"/>
    <w:rsid w:val="007C6BA9"/>
    <w:rsid w:val="007C6F38"/>
    <w:rsid w:val="007E148D"/>
    <w:rsid w:val="007E5BA0"/>
    <w:rsid w:val="007F054B"/>
    <w:rsid w:val="007F2773"/>
    <w:rsid w:val="007F3BDE"/>
    <w:rsid w:val="007F589C"/>
    <w:rsid w:val="00800B7B"/>
    <w:rsid w:val="008026AF"/>
    <w:rsid w:val="008076E0"/>
    <w:rsid w:val="008109BD"/>
    <w:rsid w:val="00811230"/>
    <w:rsid w:val="00811A45"/>
    <w:rsid w:val="0081722D"/>
    <w:rsid w:val="00817643"/>
    <w:rsid w:val="00820866"/>
    <w:rsid w:val="00822250"/>
    <w:rsid w:val="00822E6C"/>
    <w:rsid w:val="008300DD"/>
    <w:rsid w:val="00831189"/>
    <w:rsid w:val="00837914"/>
    <w:rsid w:val="008431A5"/>
    <w:rsid w:val="00844156"/>
    <w:rsid w:val="0085042A"/>
    <w:rsid w:val="00853E61"/>
    <w:rsid w:val="0086514D"/>
    <w:rsid w:val="00865680"/>
    <w:rsid w:val="00877492"/>
    <w:rsid w:val="008808B8"/>
    <w:rsid w:val="00887D15"/>
    <w:rsid w:val="0089182E"/>
    <w:rsid w:val="00892D1A"/>
    <w:rsid w:val="00894D82"/>
    <w:rsid w:val="008A59A3"/>
    <w:rsid w:val="008A7322"/>
    <w:rsid w:val="008A78B8"/>
    <w:rsid w:val="008B1D8A"/>
    <w:rsid w:val="008B7509"/>
    <w:rsid w:val="008C17F6"/>
    <w:rsid w:val="008C228D"/>
    <w:rsid w:val="008C6DFF"/>
    <w:rsid w:val="008D4409"/>
    <w:rsid w:val="008D5A8D"/>
    <w:rsid w:val="008D5B9D"/>
    <w:rsid w:val="008E2290"/>
    <w:rsid w:val="008E33B2"/>
    <w:rsid w:val="008E6DB8"/>
    <w:rsid w:val="00900799"/>
    <w:rsid w:val="00904521"/>
    <w:rsid w:val="00904FBD"/>
    <w:rsid w:val="00924345"/>
    <w:rsid w:val="00927FEF"/>
    <w:rsid w:val="009355BF"/>
    <w:rsid w:val="009355CF"/>
    <w:rsid w:val="00941E7A"/>
    <w:rsid w:val="0094540B"/>
    <w:rsid w:val="009571CA"/>
    <w:rsid w:val="00957FF9"/>
    <w:rsid w:val="00960457"/>
    <w:rsid w:val="00967B32"/>
    <w:rsid w:val="009725B9"/>
    <w:rsid w:val="009768E7"/>
    <w:rsid w:val="00980C22"/>
    <w:rsid w:val="009856B6"/>
    <w:rsid w:val="009A05AF"/>
    <w:rsid w:val="009A42B8"/>
    <w:rsid w:val="009B3DB7"/>
    <w:rsid w:val="009B58DE"/>
    <w:rsid w:val="009D124A"/>
    <w:rsid w:val="009D2AEB"/>
    <w:rsid w:val="009E10E0"/>
    <w:rsid w:val="009E250D"/>
    <w:rsid w:val="009E6B9A"/>
    <w:rsid w:val="009F5E3F"/>
    <w:rsid w:val="009F618D"/>
    <w:rsid w:val="00A05CEC"/>
    <w:rsid w:val="00A06C6C"/>
    <w:rsid w:val="00A06E42"/>
    <w:rsid w:val="00A120B9"/>
    <w:rsid w:val="00A1401C"/>
    <w:rsid w:val="00A23C0C"/>
    <w:rsid w:val="00A26890"/>
    <w:rsid w:val="00A45240"/>
    <w:rsid w:val="00A456FA"/>
    <w:rsid w:val="00A459BE"/>
    <w:rsid w:val="00A51BA3"/>
    <w:rsid w:val="00A536B3"/>
    <w:rsid w:val="00A635A9"/>
    <w:rsid w:val="00A63F1B"/>
    <w:rsid w:val="00A64F9C"/>
    <w:rsid w:val="00A67601"/>
    <w:rsid w:val="00A72B5A"/>
    <w:rsid w:val="00A734CC"/>
    <w:rsid w:val="00A759D5"/>
    <w:rsid w:val="00A85CC3"/>
    <w:rsid w:val="00A95EC9"/>
    <w:rsid w:val="00AA4565"/>
    <w:rsid w:val="00AA6DD2"/>
    <w:rsid w:val="00AA7511"/>
    <w:rsid w:val="00AB1884"/>
    <w:rsid w:val="00AB1A19"/>
    <w:rsid w:val="00AB24F5"/>
    <w:rsid w:val="00AB3401"/>
    <w:rsid w:val="00AB5D2C"/>
    <w:rsid w:val="00AD24C9"/>
    <w:rsid w:val="00AD6126"/>
    <w:rsid w:val="00AE2C9B"/>
    <w:rsid w:val="00AE44DC"/>
    <w:rsid w:val="00AE60EF"/>
    <w:rsid w:val="00AE7303"/>
    <w:rsid w:val="00AF02A4"/>
    <w:rsid w:val="00AF0EF4"/>
    <w:rsid w:val="00AF1E26"/>
    <w:rsid w:val="00AF3C1C"/>
    <w:rsid w:val="00AF4882"/>
    <w:rsid w:val="00B011DA"/>
    <w:rsid w:val="00B01777"/>
    <w:rsid w:val="00B03733"/>
    <w:rsid w:val="00B0378B"/>
    <w:rsid w:val="00B07261"/>
    <w:rsid w:val="00B13190"/>
    <w:rsid w:val="00B13233"/>
    <w:rsid w:val="00B163C6"/>
    <w:rsid w:val="00B21CD8"/>
    <w:rsid w:val="00B25148"/>
    <w:rsid w:val="00B27525"/>
    <w:rsid w:val="00B341D8"/>
    <w:rsid w:val="00B4324C"/>
    <w:rsid w:val="00B526F8"/>
    <w:rsid w:val="00B550A4"/>
    <w:rsid w:val="00B62007"/>
    <w:rsid w:val="00B62580"/>
    <w:rsid w:val="00B62E32"/>
    <w:rsid w:val="00B67A11"/>
    <w:rsid w:val="00B704AB"/>
    <w:rsid w:val="00B706F8"/>
    <w:rsid w:val="00B803C7"/>
    <w:rsid w:val="00B80CA5"/>
    <w:rsid w:val="00B83571"/>
    <w:rsid w:val="00B9147E"/>
    <w:rsid w:val="00B93EE1"/>
    <w:rsid w:val="00BA3EB0"/>
    <w:rsid w:val="00BA478B"/>
    <w:rsid w:val="00BA4C3B"/>
    <w:rsid w:val="00BA61A8"/>
    <w:rsid w:val="00BA64EB"/>
    <w:rsid w:val="00BB4724"/>
    <w:rsid w:val="00BC1A2F"/>
    <w:rsid w:val="00BC7FD1"/>
    <w:rsid w:val="00BD1C91"/>
    <w:rsid w:val="00BE4E40"/>
    <w:rsid w:val="00BE7DAF"/>
    <w:rsid w:val="00BF0C92"/>
    <w:rsid w:val="00BF3755"/>
    <w:rsid w:val="00BF5807"/>
    <w:rsid w:val="00BF63B8"/>
    <w:rsid w:val="00C06DA2"/>
    <w:rsid w:val="00C1694B"/>
    <w:rsid w:val="00C352AA"/>
    <w:rsid w:val="00C36C8B"/>
    <w:rsid w:val="00C41DDC"/>
    <w:rsid w:val="00C51648"/>
    <w:rsid w:val="00C55612"/>
    <w:rsid w:val="00C66AAB"/>
    <w:rsid w:val="00C710A6"/>
    <w:rsid w:val="00C730D5"/>
    <w:rsid w:val="00C82085"/>
    <w:rsid w:val="00C86649"/>
    <w:rsid w:val="00C9282D"/>
    <w:rsid w:val="00C93913"/>
    <w:rsid w:val="00CA0879"/>
    <w:rsid w:val="00CA7228"/>
    <w:rsid w:val="00CB5D50"/>
    <w:rsid w:val="00CC4932"/>
    <w:rsid w:val="00CC62D3"/>
    <w:rsid w:val="00CC71B9"/>
    <w:rsid w:val="00CD3B0C"/>
    <w:rsid w:val="00CF5022"/>
    <w:rsid w:val="00CF5171"/>
    <w:rsid w:val="00CF70B2"/>
    <w:rsid w:val="00D02C58"/>
    <w:rsid w:val="00D0435B"/>
    <w:rsid w:val="00D10362"/>
    <w:rsid w:val="00D14F09"/>
    <w:rsid w:val="00D23545"/>
    <w:rsid w:val="00D24FA1"/>
    <w:rsid w:val="00D30654"/>
    <w:rsid w:val="00D4036F"/>
    <w:rsid w:val="00D509D8"/>
    <w:rsid w:val="00D54F9C"/>
    <w:rsid w:val="00D74155"/>
    <w:rsid w:val="00D76935"/>
    <w:rsid w:val="00D775B3"/>
    <w:rsid w:val="00D8735B"/>
    <w:rsid w:val="00D9258A"/>
    <w:rsid w:val="00D92D99"/>
    <w:rsid w:val="00D93621"/>
    <w:rsid w:val="00D97975"/>
    <w:rsid w:val="00DA2B53"/>
    <w:rsid w:val="00DB1913"/>
    <w:rsid w:val="00DB2157"/>
    <w:rsid w:val="00DB30A5"/>
    <w:rsid w:val="00DB5178"/>
    <w:rsid w:val="00DC32B5"/>
    <w:rsid w:val="00DD31E8"/>
    <w:rsid w:val="00DD4B63"/>
    <w:rsid w:val="00DE2C1E"/>
    <w:rsid w:val="00DE6FC7"/>
    <w:rsid w:val="00DF1663"/>
    <w:rsid w:val="00DF7B66"/>
    <w:rsid w:val="00E00320"/>
    <w:rsid w:val="00E0088E"/>
    <w:rsid w:val="00E019A8"/>
    <w:rsid w:val="00E0380B"/>
    <w:rsid w:val="00E1359B"/>
    <w:rsid w:val="00E16141"/>
    <w:rsid w:val="00E27C53"/>
    <w:rsid w:val="00E326A3"/>
    <w:rsid w:val="00E339EA"/>
    <w:rsid w:val="00E40B8C"/>
    <w:rsid w:val="00E40F5A"/>
    <w:rsid w:val="00E44C6F"/>
    <w:rsid w:val="00E45874"/>
    <w:rsid w:val="00E519D4"/>
    <w:rsid w:val="00E530AA"/>
    <w:rsid w:val="00E5555D"/>
    <w:rsid w:val="00E55755"/>
    <w:rsid w:val="00E6133D"/>
    <w:rsid w:val="00E62583"/>
    <w:rsid w:val="00E6676B"/>
    <w:rsid w:val="00E6686E"/>
    <w:rsid w:val="00E6773F"/>
    <w:rsid w:val="00E7114A"/>
    <w:rsid w:val="00E720FD"/>
    <w:rsid w:val="00E76004"/>
    <w:rsid w:val="00E76BF1"/>
    <w:rsid w:val="00E91266"/>
    <w:rsid w:val="00E94FC1"/>
    <w:rsid w:val="00EA209A"/>
    <w:rsid w:val="00EB2D24"/>
    <w:rsid w:val="00EC5F55"/>
    <w:rsid w:val="00EC7CF7"/>
    <w:rsid w:val="00EC7D06"/>
    <w:rsid w:val="00ED387B"/>
    <w:rsid w:val="00ED3A47"/>
    <w:rsid w:val="00EE18D0"/>
    <w:rsid w:val="00EE22CB"/>
    <w:rsid w:val="00EE335E"/>
    <w:rsid w:val="00EE46C2"/>
    <w:rsid w:val="00EE557E"/>
    <w:rsid w:val="00EF0E72"/>
    <w:rsid w:val="00F02C7A"/>
    <w:rsid w:val="00F077BF"/>
    <w:rsid w:val="00F07BD8"/>
    <w:rsid w:val="00F10F83"/>
    <w:rsid w:val="00F11453"/>
    <w:rsid w:val="00F134B1"/>
    <w:rsid w:val="00F1471D"/>
    <w:rsid w:val="00F25CE0"/>
    <w:rsid w:val="00F34621"/>
    <w:rsid w:val="00F50C4E"/>
    <w:rsid w:val="00F54FEE"/>
    <w:rsid w:val="00F61A33"/>
    <w:rsid w:val="00F649EE"/>
    <w:rsid w:val="00F67566"/>
    <w:rsid w:val="00F7580F"/>
    <w:rsid w:val="00F80AAF"/>
    <w:rsid w:val="00F90396"/>
    <w:rsid w:val="00FA2D32"/>
    <w:rsid w:val="00FA3A76"/>
    <w:rsid w:val="00FA3E8E"/>
    <w:rsid w:val="00FB05DD"/>
    <w:rsid w:val="00FB271A"/>
    <w:rsid w:val="00FB3FD0"/>
    <w:rsid w:val="00FB6A26"/>
    <w:rsid w:val="00FC0AD7"/>
    <w:rsid w:val="00FC1B7E"/>
    <w:rsid w:val="00FC64C7"/>
    <w:rsid w:val="00FC73A1"/>
    <w:rsid w:val="00FD1686"/>
    <w:rsid w:val="00FE2316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2619"/>
  <w15:chartTrackingRefBased/>
  <w15:docId w15:val="{0BACA329-D68F-41E1-8712-30BE225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133D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6133D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a7">
    <w:name w:val="annotation subject"/>
    <w:basedOn w:val="a4"/>
    <w:next w:val="a4"/>
    <w:link w:val="Char1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har1">
    <w:name w:val="批注主题 Char"/>
    <w:basedOn w:val="Char"/>
    <w:link w:val="a7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a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Char2"/>
    <w:uiPriority w:val="99"/>
    <w:unhideWhenUsed/>
    <w:rsid w:val="00670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70E4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70E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70E4D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326A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326A3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E326A3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E326A3"/>
    <w:rPr>
      <w:rFonts w:ascii="Calibri" w:hAnsi="Calibri" w:cs="Calibri"/>
      <w:noProof/>
    </w:rPr>
  </w:style>
  <w:style w:type="character" w:styleId="ab">
    <w:name w:val="line number"/>
    <w:basedOn w:val="a0"/>
    <w:uiPriority w:val="99"/>
    <w:semiHidden/>
    <w:unhideWhenUsed/>
    <w:rsid w:val="005448DC"/>
  </w:style>
  <w:style w:type="character" w:styleId="ac">
    <w:name w:val="Placeholder Text"/>
    <w:basedOn w:val="a0"/>
    <w:uiPriority w:val="99"/>
    <w:semiHidden/>
    <w:rsid w:val="008D5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2261-D9B0-48EE-BB7C-6BEB2430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Megan</dc:creator>
  <cp:keywords/>
  <dc:description/>
  <cp:lastModifiedBy>Sheena</cp:lastModifiedBy>
  <cp:revision>22</cp:revision>
  <cp:lastPrinted>2020-06-19T10:31:00Z</cp:lastPrinted>
  <dcterms:created xsi:type="dcterms:W3CDTF">2020-07-02T05:43:00Z</dcterms:created>
  <dcterms:modified xsi:type="dcterms:W3CDTF">2020-11-06T02:01:00Z</dcterms:modified>
</cp:coreProperties>
</file>