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F035C" w14:textId="77777777" w:rsidR="00BA55E6" w:rsidRDefault="006077BB" w:rsidP="00BA55E6">
      <w:pPr>
        <w:spacing w:line="480" w:lineRule="auto"/>
        <w:rPr>
          <w:rFonts w:ascii="Times New Roman" w:hAnsi="Times New Roman"/>
          <w:b/>
          <w:sz w:val="24"/>
          <w:lang w:val="en-US"/>
        </w:rPr>
      </w:pPr>
      <w:bookmarkStart w:id="0" w:name="_GoBack"/>
      <w:bookmarkEnd w:id="0"/>
      <w:r>
        <w:rPr>
          <w:rFonts w:ascii="Times New Roman" w:hAnsi="Times New Roman"/>
          <w:b/>
          <w:sz w:val="24"/>
          <w:lang w:val="en-US"/>
        </w:rPr>
        <w:t>S1 Text. Supplemental methods and references</w:t>
      </w:r>
    </w:p>
    <w:p w14:paraId="39A0AE59" w14:textId="77777777" w:rsidR="00BA55E6" w:rsidRDefault="00BA55E6" w:rsidP="00BA55E6">
      <w:pPr>
        <w:spacing w:line="480" w:lineRule="auto"/>
        <w:rPr>
          <w:rFonts w:ascii="Times New Roman" w:hAnsi="Times New Roman"/>
          <w:b/>
          <w:sz w:val="24"/>
          <w:lang w:val="en-US"/>
        </w:rPr>
      </w:pPr>
      <w:r>
        <w:rPr>
          <w:rFonts w:ascii="Times New Roman" w:hAnsi="Times New Roman"/>
          <w:b/>
          <w:sz w:val="24"/>
          <w:lang w:val="en-US"/>
        </w:rPr>
        <w:t>Supplemental Methods</w:t>
      </w:r>
    </w:p>
    <w:p w14:paraId="644D6E13" w14:textId="77777777" w:rsidR="00BA55E6" w:rsidRPr="007014AF" w:rsidRDefault="00BA55E6" w:rsidP="00BA55E6">
      <w:pPr>
        <w:spacing w:line="480" w:lineRule="auto"/>
        <w:rPr>
          <w:rFonts w:ascii="Times New Roman" w:hAnsi="Times New Roman"/>
          <w:sz w:val="24"/>
          <w:u w:val="single"/>
          <w:lang w:val="en-US"/>
        </w:rPr>
      </w:pPr>
      <w:r w:rsidRPr="007014AF">
        <w:rPr>
          <w:rFonts w:ascii="Times New Roman" w:hAnsi="Times New Roman"/>
          <w:sz w:val="24"/>
          <w:u w:val="single"/>
          <w:lang w:val="en-US"/>
        </w:rPr>
        <w:t>Yeast intake assay</w:t>
      </w:r>
    </w:p>
    <w:p w14:paraId="0984BA0E" w14:textId="77777777" w:rsidR="00BA55E6" w:rsidRDefault="00BA55E6" w:rsidP="00BA55E6">
      <w:pPr>
        <w:spacing w:line="480" w:lineRule="auto"/>
        <w:rPr>
          <w:rFonts w:ascii="Times New Roman" w:hAnsi="Times New Roman"/>
          <w:sz w:val="24"/>
          <w:lang w:val="en-US"/>
        </w:rPr>
      </w:pPr>
      <w:r w:rsidRPr="00E77072">
        <w:rPr>
          <w:rFonts w:ascii="Times New Roman" w:hAnsi="Times New Roman"/>
          <w:sz w:val="24"/>
          <w:lang w:val="en-US"/>
        </w:rPr>
        <w:t>Feeding behavior of larvae was analyzed as described in [</w:t>
      </w:r>
      <w:r w:rsidR="00FE207D">
        <w:rPr>
          <w:rFonts w:ascii="Times New Roman" w:hAnsi="Times New Roman"/>
          <w:sz w:val="24"/>
          <w:lang w:val="en-US"/>
        </w:rPr>
        <w:t>1</w:t>
      </w:r>
      <w:r w:rsidRPr="00E77072">
        <w:rPr>
          <w:rFonts w:ascii="Times New Roman" w:hAnsi="Times New Roman"/>
          <w:sz w:val="24"/>
          <w:lang w:val="en-US"/>
        </w:rPr>
        <w:t>]. Briefly, washed larvae were starved in a Petri-dish with PBS-moistened tissue for 30min at RT. They were subsequently transferred onto yeast paste (as prepared for all feeding assays described in main manuscript Materials and Methods) containing 2% carmine on pre-warmed apple juice-agar plates and incubated for 20min at RT. Larvae were killed in 65°C hot water and photographed using a digital camera (Axiocam ICc 1, Zeiss) mounted on a binocular (Stemi 2000-CS, Zeiss). For each larva, amount of yeast ingested was calculated as area of the alimentary tract stained by red colored yeast as percentage of body surface area using the software ImageJ (Fiji).</w:t>
      </w:r>
    </w:p>
    <w:p w14:paraId="43E254D2" w14:textId="77777777" w:rsidR="00BA55E6" w:rsidRPr="007014AF" w:rsidRDefault="00BA55E6" w:rsidP="00BA55E6">
      <w:pPr>
        <w:spacing w:line="480" w:lineRule="auto"/>
        <w:rPr>
          <w:rFonts w:ascii="Times New Roman" w:hAnsi="Times New Roman"/>
          <w:sz w:val="24"/>
          <w:u w:val="single"/>
        </w:rPr>
      </w:pPr>
      <w:r w:rsidRPr="007014AF">
        <w:rPr>
          <w:rFonts w:ascii="Times New Roman" w:hAnsi="Times New Roman"/>
          <w:sz w:val="24"/>
          <w:u w:val="single"/>
        </w:rPr>
        <w:t>Negative geotaxis assay</w:t>
      </w:r>
    </w:p>
    <w:p w14:paraId="5CDCDCCC" w14:textId="77777777" w:rsidR="007014AF" w:rsidRDefault="00BA55E6" w:rsidP="00BA55E6">
      <w:pPr>
        <w:spacing w:line="480" w:lineRule="auto"/>
        <w:rPr>
          <w:rFonts w:ascii="Times New Roman" w:hAnsi="Times New Roman"/>
          <w:sz w:val="24"/>
        </w:rPr>
      </w:pPr>
      <w:r w:rsidRPr="00D175E3">
        <w:rPr>
          <w:rFonts w:ascii="Times New Roman" w:hAnsi="Times New Roman"/>
          <w:sz w:val="24"/>
        </w:rPr>
        <w:t xml:space="preserve">Single </w:t>
      </w:r>
      <w:r w:rsidR="007014AF">
        <w:rPr>
          <w:rFonts w:ascii="Times New Roman" w:hAnsi="Times New Roman"/>
          <w:sz w:val="24"/>
        </w:rPr>
        <w:t xml:space="preserve">1 day old </w:t>
      </w:r>
      <w:r w:rsidRPr="00D175E3">
        <w:rPr>
          <w:rFonts w:ascii="Times New Roman" w:hAnsi="Times New Roman"/>
          <w:sz w:val="24"/>
        </w:rPr>
        <w:t xml:space="preserve">adult flies were transferred into empty plastic vials. </w:t>
      </w:r>
      <w:r w:rsidR="007014AF">
        <w:rPr>
          <w:rFonts w:ascii="Times New Roman" w:hAnsi="Times New Roman"/>
          <w:sz w:val="24"/>
        </w:rPr>
        <w:t xml:space="preserve">The same vials were re-used for all experiments. </w:t>
      </w:r>
      <w:r w:rsidRPr="00D175E3">
        <w:rPr>
          <w:rFonts w:ascii="Times New Roman" w:hAnsi="Times New Roman"/>
          <w:sz w:val="24"/>
        </w:rPr>
        <w:t>Time [sec] was measured when the fly reached the 60 mm line. Threshold was set at 60 sec. Each fly was tested 3 times.</w:t>
      </w:r>
    </w:p>
    <w:p w14:paraId="200F5627" w14:textId="77777777" w:rsidR="00BA55E6" w:rsidRPr="00A23EC0" w:rsidRDefault="00BA55E6" w:rsidP="00BA55E6">
      <w:pPr>
        <w:spacing w:line="480" w:lineRule="auto"/>
        <w:rPr>
          <w:rFonts w:ascii="Times New Roman" w:hAnsi="Times New Roman"/>
          <w:sz w:val="24"/>
          <w:u w:val="single"/>
          <w:lang w:val="en-US"/>
        </w:rPr>
      </w:pPr>
      <w:r w:rsidRPr="00A23EC0">
        <w:rPr>
          <w:rFonts w:ascii="Times New Roman" w:hAnsi="Times New Roman"/>
          <w:sz w:val="24"/>
          <w:u w:val="single"/>
          <w:lang w:val="en-US"/>
        </w:rPr>
        <w:t>C. elegans strains</w:t>
      </w:r>
    </w:p>
    <w:p w14:paraId="0768DA0F" w14:textId="77777777" w:rsidR="00BA55E6" w:rsidRPr="00A23EC0" w:rsidRDefault="00BA55E6" w:rsidP="00BA55E6">
      <w:pPr>
        <w:spacing w:line="480" w:lineRule="auto"/>
        <w:rPr>
          <w:rFonts w:ascii="Times New Roman" w:hAnsi="Times New Roman"/>
          <w:sz w:val="24"/>
          <w:lang w:val="en-US"/>
        </w:rPr>
      </w:pPr>
      <w:r w:rsidRPr="00A23EC0">
        <w:rPr>
          <w:rFonts w:ascii="Times New Roman" w:hAnsi="Times New Roman"/>
          <w:sz w:val="24"/>
          <w:lang w:val="en-US"/>
        </w:rPr>
        <w:t>Nematode strains used in this work were kindly provided by The Caenorhabditis Genetics Center (CGC, University of Minnesota).</w:t>
      </w:r>
    </w:p>
    <w:p w14:paraId="5C82144A" w14:textId="77777777" w:rsidR="00BA55E6" w:rsidRDefault="00BA55E6" w:rsidP="00BA55E6">
      <w:pPr>
        <w:spacing w:line="480" w:lineRule="auto"/>
        <w:rPr>
          <w:rFonts w:ascii="Times New Roman" w:hAnsi="Times New Roman"/>
          <w:sz w:val="24"/>
          <w:u w:val="single"/>
          <w:lang w:val="en-US"/>
        </w:rPr>
      </w:pPr>
      <w:r w:rsidRPr="00A23EC0">
        <w:rPr>
          <w:rFonts w:ascii="Times New Roman" w:hAnsi="Times New Roman"/>
          <w:sz w:val="24"/>
          <w:lang w:val="en-US"/>
        </w:rPr>
        <w:t xml:space="preserve">Strains were maintained on NGM plates carrying a lawn of OP50 and kept at 20 </w:t>
      </w:r>
      <w:r w:rsidRPr="00A23EC0">
        <w:rPr>
          <w:rFonts w:ascii="Times New Roman" w:hAnsi="Times New Roman"/>
          <w:sz w:val="24"/>
          <w:lang w:val="en-US"/>
        </w:rPr>
        <w:t>C. The following strains were used: N2 (ancestral) Bristol and S</w:t>
      </w:r>
      <w:r>
        <w:rPr>
          <w:rFonts w:ascii="Times New Roman" w:hAnsi="Times New Roman"/>
          <w:sz w:val="24"/>
          <w:lang w:val="en-US"/>
        </w:rPr>
        <w:t>J4103 zcIs14[myo-3p::GFP(mit)].</w:t>
      </w:r>
      <w:r>
        <w:rPr>
          <w:rFonts w:ascii="Times New Roman" w:hAnsi="Times New Roman"/>
          <w:sz w:val="24"/>
          <w:u w:val="single"/>
          <w:lang w:val="en-US"/>
        </w:rPr>
        <w:t xml:space="preserve"> </w:t>
      </w:r>
    </w:p>
    <w:p w14:paraId="0551467C" w14:textId="77777777" w:rsidR="00FE207D" w:rsidRDefault="00BA55E6" w:rsidP="00BA55E6">
      <w:pPr>
        <w:spacing w:line="480" w:lineRule="auto"/>
        <w:rPr>
          <w:rFonts w:ascii="Times New Roman" w:hAnsi="Times New Roman"/>
          <w:sz w:val="24"/>
          <w:lang w:val="en-US"/>
        </w:rPr>
      </w:pPr>
      <w:r w:rsidRPr="004A6725">
        <w:rPr>
          <w:rFonts w:ascii="Times New Roman" w:hAnsi="Times New Roman"/>
          <w:sz w:val="24"/>
          <w:lang w:val="en-US"/>
        </w:rPr>
        <w:t>Imaging of C. elegans specimen was conducted by</w:t>
      </w:r>
      <w:r>
        <w:rPr>
          <w:rFonts w:ascii="Times New Roman" w:hAnsi="Times New Roman"/>
          <w:sz w:val="24"/>
          <w:u w:val="single"/>
          <w:lang w:val="en-US"/>
        </w:rPr>
        <w:t xml:space="preserve"> </w:t>
      </w:r>
      <w:r>
        <w:rPr>
          <w:rFonts w:ascii="Times New Roman" w:hAnsi="Times New Roman"/>
          <w:sz w:val="24"/>
          <w:lang w:val="en-US"/>
        </w:rPr>
        <w:t>s</w:t>
      </w:r>
      <w:r w:rsidRPr="00A23EC0">
        <w:rPr>
          <w:rFonts w:ascii="Times New Roman" w:hAnsi="Times New Roman"/>
          <w:sz w:val="24"/>
          <w:lang w:val="en-US"/>
        </w:rPr>
        <w:t xml:space="preserve">pinning </w:t>
      </w:r>
      <w:r>
        <w:rPr>
          <w:rFonts w:ascii="Times New Roman" w:hAnsi="Times New Roman"/>
          <w:sz w:val="24"/>
          <w:lang w:val="en-US"/>
        </w:rPr>
        <w:t>d</w:t>
      </w:r>
      <w:r w:rsidRPr="00A23EC0">
        <w:rPr>
          <w:rFonts w:ascii="Times New Roman" w:hAnsi="Times New Roman"/>
          <w:sz w:val="24"/>
          <w:lang w:val="en-US"/>
        </w:rPr>
        <w:t xml:space="preserve">isc microscopy </w:t>
      </w:r>
      <w:r>
        <w:rPr>
          <w:rFonts w:ascii="Times New Roman" w:hAnsi="Times New Roman"/>
          <w:sz w:val="24"/>
          <w:lang w:val="en-US"/>
        </w:rPr>
        <w:t xml:space="preserve">which </w:t>
      </w:r>
      <w:r w:rsidRPr="00A23EC0">
        <w:rPr>
          <w:rFonts w:ascii="Times New Roman" w:hAnsi="Times New Roman"/>
          <w:sz w:val="24"/>
          <w:lang w:val="en-US"/>
        </w:rPr>
        <w:t xml:space="preserve">was performed using a fully motorized Nikon Eclipse Ti2000 inverted microscope with a Yokogawa CSU-x1 spinning disk, connected to an Andor iXON DU-897 EM-CCD camera. </w:t>
      </w:r>
      <w:r w:rsidRPr="00A23EC0">
        <w:rPr>
          <w:rFonts w:ascii="Times New Roman" w:hAnsi="Times New Roman"/>
          <w:sz w:val="24"/>
          <w:lang w:val="en-US"/>
        </w:rPr>
        <w:lastRenderedPageBreak/>
        <w:t xml:space="preserve">Images were acquired with a 100x oil-immersion objective (Nikon Plan Apo). Adult, gravid myo-3p::GFP(mit) worms were treated with sodium hypochlorite and eggs were plated on control (E. coli HT115 transformed with empty L4440 vector) and prx-19(RNAi) plates. Pure coconut oil was distributed on the bacterial lawn of treated animals. Worms were kept at 25 </w:t>
      </w:r>
      <w:r>
        <w:rPr>
          <w:rFonts w:ascii="Times New Roman" w:hAnsi="Times New Roman"/>
          <w:sz w:val="24"/>
          <w:lang w:val="en-US"/>
        </w:rPr>
        <w:t>°</w:t>
      </w:r>
      <w:r w:rsidRPr="00A23EC0">
        <w:rPr>
          <w:rFonts w:ascii="Times New Roman" w:hAnsi="Times New Roman"/>
          <w:sz w:val="24"/>
          <w:lang w:val="en-US"/>
        </w:rPr>
        <w:t>C to prevent solidification of the coconut oil. At day of analysis, nematodes were paralyzed with 20 mM levamisole in M9 buffer and mounted on 2 % agarose pads on glass slides.</w:t>
      </w:r>
    </w:p>
    <w:p w14:paraId="1A09B03B" w14:textId="77777777" w:rsidR="006077BB" w:rsidRDefault="006077BB" w:rsidP="00BA55E6">
      <w:pPr>
        <w:spacing w:line="480" w:lineRule="auto"/>
        <w:rPr>
          <w:rFonts w:ascii="Times New Roman" w:hAnsi="Times New Roman"/>
          <w:sz w:val="24"/>
          <w:lang w:val="en-US"/>
        </w:rPr>
      </w:pPr>
    </w:p>
    <w:p w14:paraId="00BA8F38" w14:textId="77777777" w:rsidR="00FE207D" w:rsidRPr="00FE207D" w:rsidRDefault="00FE207D" w:rsidP="00BA55E6">
      <w:pPr>
        <w:spacing w:line="480" w:lineRule="auto"/>
        <w:rPr>
          <w:rFonts w:ascii="Times New Roman" w:hAnsi="Times New Roman"/>
          <w:b/>
          <w:sz w:val="24"/>
          <w:lang w:val="en-US"/>
        </w:rPr>
      </w:pPr>
      <w:r w:rsidRPr="00FE207D">
        <w:rPr>
          <w:rFonts w:ascii="Times New Roman" w:hAnsi="Times New Roman"/>
          <w:b/>
          <w:sz w:val="24"/>
          <w:lang w:val="en-US"/>
        </w:rPr>
        <w:t>Supplemental references</w:t>
      </w:r>
    </w:p>
    <w:p w14:paraId="10150B46" w14:textId="77777777" w:rsidR="00FE207D" w:rsidRPr="00910C8B" w:rsidRDefault="00FE207D" w:rsidP="00FE207D">
      <w:pPr>
        <w:pStyle w:val="Standard"/>
        <w:spacing w:line="360" w:lineRule="auto"/>
        <w:rPr>
          <w:rFonts w:ascii="Times New Roman" w:hAnsi="Times New Roman"/>
        </w:rPr>
      </w:pPr>
      <w:r>
        <w:rPr>
          <w:rFonts w:ascii="Times New Roman" w:hAnsi="Times New Roman"/>
        </w:rPr>
        <w:t>[1]    Schoofs A, Hückesfeld S, Pankratz MJ</w:t>
      </w:r>
      <w:r w:rsidRPr="00910C8B">
        <w:rPr>
          <w:rFonts w:ascii="Times New Roman" w:hAnsi="Times New Roman"/>
        </w:rPr>
        <w:t>.</w:t>
      </w:r>
      <w:r>
        <w:rPr>
          <w:rFonts w:ascii="Times New Roman" w:hAnsi="Times New Roman"/>
        </w:rPr>
        <w:t xml:space="preserve"> </w:t>
      </w:r>
      <w:r w:rsidRPr="00910C8B">
        <w:rPr>
          <w:rFonts w:ascii="Times New Roman" w:hAnsi="Times New Roman"/>
        </w:rPr>
        <w:t>Serotonergic network in the subesophageal zone modulates the motor pattern</w:t>
      </w:r>
      <w:r>
        <w:rPr>
          <w:rFonts w:ascii="Times New Roman" w:hAnsi="Times New Roman"/>
        </w:rPr>
        <w:t xml:space="preserve"> for food intake in Drosophila. </w:t>
      </w:r>
      <w:r w:rsidRPr="00910C8B">
        <w:rPr>
          <w:rFonts w:ascii="Times New Roman" w:hAnsi="Times New Roman"/>
        </w:rPr>
        <w:t>J Insect Physiol. 2017 Jul 19. pii: S0022-1910(17)30115-4</w:t>
      </w:r>
    </w:p>
    <w:p w14:paraId="125E2B30" w14:textId="77777777" w:rsidR="00FE207D" w:rsidRPr="00495295" w:rsidRDefault="00FE207D" w:rsidP="00BA55E6">
      <w:pPr>
        <w:spacing w:line="480" w:lineRule="auto"/>
        <w:rPr>
          <w:rFonts w:ascii="Times New Roman" w:hAnsi="Times New Roman"/>
          <w:sz w:val="24"/>
          <w:lang w:val="en-US"/>
        </w:rPr>
      </w:pPr>
    </w:p>
    <w:p w14:paraId="41AB9C9A" w14:textId="77777777" w:rsidR="004A2D0F" w:rsidRDefault="000F3D3B"/>
    <w:sectPr w:rsidR="004A2D0F" w:rsidSect="00520AA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4FBD2" w14:textId="77777777" w:rsidR="000F3D3B" w:rsidRDefault="000F3D3B">
      <w:pPr>
        <w:spacing w:after="0"/>
      </w:pPr>
      <w:r>
        <w:separator/>
      </w:r>
    </w:p>
  </w:endnote>
  <w:endnote w:type="continuationSeparator" w:id="0">
    <w:p w14:paraId="3CE50521" w14:textId="77777777" w:rsidR="000F3D3B" w:rsidRDefault="000F3D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A137B" w14:textId="77777777" w:rsidR="003802A1" w:rsidRDefault="000F3D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471267"/>
      <w:docPartObj>
        <w:docPartGallery w:val="Page Numbers (Bottom of Page)"/>
        <w:docPartUnique/>
      </w:docPartObj>
    </w:sdtPr>
    <w:sdtEndPr/>
    <w:sdtContent>
      <w:p w14:paraId="1F0C1864" w14:textId="77777777" w:rsidR="003802A1" w:rsidRDefault="00305201">
        <w:pPr>
          <w:pStyle w:val="Footer"/>
          <w:jc w:val="center"/>
        </w:pPr>
        <w:r>
          <w:fldChar w:fldCharType="begin"/>
        </w:r>
        <w:r>
          <w:instrText>PAGE   \* MERGEFORMAT</w:instrText>
        </w:r>
        <w:r>
          <w:fldChar w:fldCharType="separate"/>
        </w:r>
        <w:r w:rsidR="00EA0BF1" w:rsidRPr="00EA0BF1">
          <w:rPr>
            <w:noProof/>
            <w:lang w:val="de-DE"/>
          </w:rPr>
          <w:t>1</w:t>
        </w:r>
        <w:r>
          <w:fldChar w:fldCharType="end"/>
        </w:r>
      </w:p>
    </w:sdtContent>
  </w:sdt>
  <w:p w14:paraId="2E108554" w14:textId="77777777" w:rsidR="003802A1" w:rsidRDefault="000F3D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86743" w14:textId="77777777" w:rsidR="003802A1" w:rsidRDefault="000F3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04397" w14:textId="77777777" w:rsidR="000F3D3B" w:rsidRDefault="000F3D3B">
      <w:pPr>
        <w:spacing w:after="0"/>
      </w:pPr>
      <w:r>
        <w:separator/>
      </w:r>
    </w:p>
  </w:footnote>
  <w:footnote w:type="continuationSeparator" w:id="0">
    <w:p w14:paraId="43DC5ABA" w14:textId="77777777" w:rsidR="000F3D3B" w:rsidRDefault="000F3D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D53A1" w14:textId="77777777" w:rsidR="003802A1" w:rsidRDefault="000F3D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C1BAC" w14:textId="77777777" w:rsidR="003802A1" w:rsidRDefault="000F3D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A1C89" w14:textId="77777777" w:rsidR="003802A1" w:rsidRDefault="000F3D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E6"/>
    <w:rsid w:val="00051EBD"/>
    <w:rsid w:val="00076249"/>
    <w:rsid w:val="00080D68"/>
    <w:rsid w:val="000F3D3B"/>
    <w:rsid w:val="001B2238"/>
    <w:rsid w:val="001C2FD7"/>
    <w:rsid w:val="00301CFA"/>
    <w:rsid w:val="00305201"/>
    <w:rsid w:val="003775E0"/>
    <w:rsid w:val="003A4208"/>
    <w:rsid w:val="003C61A1"/>
    <w:rsid w:val="004D5615"/>
    <w:rsid w:val="004D6977"/>
    <w:rsid w:val="005C6E02"/>
    <w:rsid w:val="00600E04"/>
    <w:rsid w:val="006077BB"/>
    <w:rsid w:val="007014AF"/>
    <w:rsid w:val="00AA2B1C"/>
    <w:rsid w:val="00AE2444"/>
    <w:rsid w:val="00BA55E6"/>
    <w:rsid w:val="00D5759C"/>
    <w:rsid w:val="00D66847"/>
    <w:rsid w:val="00EA0BF1"/>
    <w:rsid w:val="00FA74B4"/>
    <w:rsid w:val="00FE20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9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55E6"/>
    <w:pPr>
      <w:autoSpaceDN w:val="0"/>
      <w:spacing w:after="160" w:line="240" w:lineRule="auto"/>
      <w:textAlignment w:val="baseline"/>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74B4"/>
    <w:pPr>
      <w:pBdr>
        <w:bottom w:val="single" w:sz="8" w:space="4" w:color="4F81BD" w:themeColor="accent1"/>
      </w:pBdr>
      <w:autoSpaceDN/>
      <w:spacing w:after="300"/>
      <w:contextualSpacing/>
      <w:textAlignment w:val="auto"/>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FA74B4"/>
    <w:rPr>
      <w:rFonts w:asciiTheme="majorHAnsi" w:eastAsiaTheme="majorEastAsia" w:hAnsiTheme="majorHAnsi" w:cstheme="majorBidi"/>
      <w:color w:val="17365D" w:themeColor="text2" w:themeShade="BF"/>
      <w:spacing w:val="5"/>
      <w:kern w:val="28"/>
      <w:sz w:val="52"/>
      <w:szCs w:val="52"/>
      <w:lang w:val="en-US"/>
    </w:rPr>
  </w:style>
  <w:style w:type="paragraph" w:styleId="NoSpacing">
    <w:name w:val="No Spacing"/>
    <w:uiPriority w:val="1"/>
    <w:qFormat/>
    <w:rsid w:val="00FA74B4"/>
    <w:pPr>
      <w:spacing w:after="0" w:line="240" w:lineRule="auto"/>
    </w:pPr>
    <w:rPr>
      <w:lang w:val="en-GB"/>
    </w:rPr>
  </w:style>
  <w:style w:type="paragraph" w:styleId="IntenseQuote">
    <w:name w:val="Intense Quote"/>
    <w:basedOn w:val="Normal"/>
    <w:next w:val="Normal"/>
    <w:link w:val="IntenseQuoteChar"/>
    <w:uiPriority w:val="30"/>
    <w:qFormat/>
    <w:rsid w:val="00FA74B4"/>
    <w:pPr>
      <w:pBdr>
        <w:bottom w:val="single" w:sz="4" w:space="4" w:color="4F81BD" w:themeColor="accent1"/>
      </w:pBdr>
      <w:autoSpaceDN/>
      <w:spacing w:before="200" w:after="280" w:line="276" w:lineRule="auto"/>
      <w:ind w:left="936" w:right="936"/>
      <w:textAlignment w:val="auto"/>
    </w:pPr>
    <w:rPr>
      <w:rFonts w:asciiTheme="minorHAnsi" w:eastAsiaTheme="minorHAnsi" w:hAnsiTheme="minorHAnsi" w:cstheme="minorBidi"/>
      <w:b/>
      <w:bCs/>
      <w:i/>
      <w:iCs/>
      <w:color w:val="4F81BD" w:themeColor="accent1"/>
      <w:lang w:val="en-US"/>
    </w:rPr>
  </w:style>
  <w:style w:type="character" w:customStyle="1" w:styleId="IntenseQuoteChar">
    <w:name w:val="Intense Quote Char"/>
    <w:basedOn w:val="DefaultParagraphFont"/>
    <w:link w:val="IntenseQuote"/>
    <w:uiPriority w:val="30"/>
    <w:rsid w:val="00FA74B4"/>
    <w:rPr>
      <w:b/>
      <w:bCs/>
      <w:i/>
      <w:iCs/>
      <w:color w:val="4F81BD" w:themeColor="accent1"/>
      <w:lang w:val="en-US"/>
    </w:rPr>
  </w:style>
  <w:style w:type="character" w:styleId="IntenseEmphasis">
    <w:name w:val="Intense Emphasis"/>
    <w:basedOn w:val="DefaultParagraphFont"/>
    <w:uiPriority w:val="21"/>
    <w:qFormat/>
    <w:rsid w:val="00FA74B4"/>
    <w:rPr>
      <w:b/>
      <w:bCs/>
      <w:i/>
      <w:iCs/>
      <w:color w:val="4F81BD" w:themeColor="accent1"/>
    </w:rPr>
  </w:style>
  <w:style w:type="paragraph" w:styleId="Header">
    <w:name w:val="header"/>
    <w:basedOn w:val="Normal"/>
    <w:link w:val="HeaderChar"/>
    <w:uiPriority w:val="99"/>
    <w:unhideWhenUsed/>
    <w:rsid w:val="00BA55E6"/>
    <w:pPr>
      <w:tabs>
        <w:tab w:val="center" w:pos="4536"/>
        <w:tab w:val="right" w:pos="9072"/>
      </w:tabs>
      <w:spacing w:after="0"/>
    </w:pPr>
  </w:style>
  <w:style w:type="character" w:customStyle="1" w:styleId="HeaderChar">
    <w:name w:val="Header Char"/>
    <w:basedOn w:val="DefaultParagraphFont"/>
    <w:link w:val="Header"/>
    <w:uiPriority w:val="99"/>
    <w:rsid w:val="00BA55E6"/>
    <w:rPr>
      <w:rFonts w:ascii="Calibri" w:eastAsia="Calibri" w:hAnsi="Calibri" w:cs="Times New Roman"/>
      <w:lang w:val="en-GB"/>
    </w:rPr>
  </w:style>
  <w:style w:type="paragraph" w:styleId="Footer">
    <w:name w:val="footer"/>
    <w:basedOn w:val="Normal"/>
    <w:link w:val="FooterChar"/>
    <w:uiPriority w:val="99"/>
    <w:unhideWhenUsed/>
    <w:rsid w:val="00BA55E6"/>
    <w:pPr>
      <w:tabs>
        <w:tab w:val="center" w:pos="4536"/>
        <w:tab w:val="right" w:pos="9072"/>
      </w:tabs>
      <w:spacing w:after="0"/>
    </w:pPr>
  </w:style>
  <w:style w:type="character" w:customStyle="1" w:styleId="FooterChar">
    <w:name w:val="Footer Char"/>
    <w:basedOn w:val="DefaultParagraphFont"/>
    <w:link w:val="Footer"/>
    <w:uiPriority w:val="99"/>
    <w:rsid w:val="00BA55E6"/>
    <w:rPr>
      <w:rFonts w:ascii="Calibri" w:eastAsia="Calibri" w:hAnsi="Calibri" w:cs="Times New Roman"/>
      <w:lang w:val="en-GB"/>
    </w:rPr>
  </w:style>
  <w:style w:type="character" w:styleId="LineNumber">
    <w:name w:val="line number"/>
    <w:basedOn w:val="DefaultParagraphFont"/>
    <w:uiPriority w:val="99"/>
    <w:semiHidden/>
    <w:unhideWhenUsed/>
    <w:rsid w:val="00BA55E6"/>
  </w:style>
  <w:style w:type="paragraph" w:styleId="BalloonText">
    <w:name w:val="Balloon Text"/>
    <w:basedOn w:val="Normal"/>
    <w:link w:val="BalloonTextChar"/>
    <w:uiPriority w:val="99"/>
    <w:semiHidden/>
    <w:unhideWhenUsed/>
    <w:rsid w:val="00BA55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E6"/>
    <w:rPr>
      <w:rFonts w:ascii="Tahoma" w:eastAsia="Calibri" w:hAnsi="Tahoma" w:cs="Tahoma"/>
      <w:sz w:val="16"/>
      <w:szCs w:val="16"/>
      <w:lang w:val="en-GB"/>
    </w:rPr>
  </w:style>
  <w:style w:type="paragraph" w:customStyle="1" w:styleId="Standard">
    <w:name w:val="Standard"/>
    <w:rsid w:val="00FE207D"/>
    <w:pPr>
      <w:suppressAutoHyphens/>
      <w:autoSpaceDN w:val="0"/>
      <w:spacing w:after="0" w:line="240" w:lineRule="auto"/>
      <w:textAlignment w:val="baseline"/>
    </w:pPr>
    <w:rPr>
      <w:rFonts w:ascii="Arial" w:eastAsia="Times New Roman" w:hAnsi="Arial"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55E6"/>
    <w:pPr>
      <w:autoSpaceDN w:val="0"/>
      <w:spacing w:after="160" w:line="240" w:lineRule="auto"/>
      <w:textAlignment w:val="baseline"/>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74B4"/>
    <w:pPr>
      <w:pBdr>
        <w:bottom w:val="single" w:sz="8" w:space="4" w:color="4F81BD" w:themeColor="accent1"/>
      </w:pBdr>
      <w:autoSpaceDN/>
      <w:spacing w:after="300"/>
      <w:contextualSpacing/>
      <w:textAlignment w:val="auto"/>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FA74B4"/>
    <w:rPr>
      <w:rFonts w:asciiTheme="majorHAnsi" w:eastAsiaTheme="majorEastAsia" w:hAnsiTheme="majorHAnsi" w:cstheme="majorBidi"/>
      <w:color w:val="17365D" w:themeColor="text2" w:themeShade="BF"/>
      <w:spacing w:val="5"/>
      <w:kern w:val="28"/>
      <w:sz w:val="52"/>
      <w:szCs w:val="52"/>
      <w:lang w:val="en-US"/>
    </w:rPr>
  </w:style>
  <w:style w:type="paragraph" w:styleId="NoSpacing">
    <w:name w:val="No Spacing"/>
    <w:uiPriority w:val="1"/>
    <w:qFormat/>
    <w:rsid w:val="00FA74B4"/>
    <w:pPr>
      <w:spacing w:after="0" w:line="240" w:lineRule="auto"/>
    </w:pPr>
    <w:rPr>
      <w:lang w:val="en-GB"/>
    </w:rPr>
  </w:style>
  <w:style w:type="paragraph" w:styleId="IntenseQuote">
    <w:name w:val="Intense Quote"/>
    <w:basedOn w:val="Normal"/>
    <w:next w:val="Normal"/>
    <w:link w:val="IntenseQuoteChar"/>
    <w:uiPriority w:val="30"/>
    <w:qFormat/>
    <w:rsid w:val="00FA74B4"/>
    <w:pPr>
      <w:pBdr>
        <w:bottom w:val="single" w:sz="4" w:space="4" w:color="4F81BD" w:themeColor="accent1"/>
      </w:pBdr>
      <w:autoSpaceDN/>
      <w:spacing w:before="200" w:after="280" w:line="276" w:lineRule="auto"/>
      <w:ind w:left="936" w:right="936"/>
      <w:textAlignment w:val="auto"/>
    </w:pPr>
    <w:rPr>
      <w:rFonts w:asciiTheme="minorHAnsi" w:eastAsiaTheme="minorHAnsi" w:hAnsiTheme="minorHAnsi" w:cstheme="minorBidi"/>
      <w:b/>
      <w:bCs/>
      <w:i/>
      <w:iCs/>
      <w:color w:val="4F81BD" w:themeColor="accent1"/>
      <w:lang w:val="en-US"/>
    </w:rPr>
  </w:style>
  <w:style w:type="character" w:customStyle="1" w:styleId="IntenseQuoteChar">
    <w:name w:val="Intense Quote Char"/>
    <w:basedOn w:val="DefaultParagraphFont"/>
    <w:link w:val="IntenseQuote"/>
    <w:uiPriority w:val="30"/>
    <w:rsid w:val="00FA74B4"/>
    <w:rPr>
      <w:b/>
      <w:bCs/>
      <w:i/>
      <w:iCs/>
      <w:color w:val="4F81BD" w:themeColor="accent1"/>
      <w:lang w:val="en-US"/>
    </w:rPr>
  </w:style>
  <w:style w:type="character" w:styleId="IntenseEmphasis">
    <w:name w:val="Intense Emphasis"/>
    <w:basedOn w:val="DefaultParagraphFont"/>
    <w:uiPriority w:val="21"/>
    <w:qFormat/>
    <w:rsid w:val="00FA74B4"/>
    <w:rPr>
      <w:b/>
      <w:bCs/>
      <w:i/>
      <w:iCs/>
      <w:color w:val="4F81BD" w:themeColor="accent1"/>
    </w:rPr>
  </w:style>
  <w:style w:type="paragraph" w:styleId="Header">
    <w:name w:val="header"/>
    <w:basedOn w:val="Normal"/>
    <w:link w:val="HeaderChar"/>
    <w:uiPriority w:val="99"/>
    <w:unhideWhenUsed/>
    <w:rsid w:val="00BA55E6"/>
    <w:pPr>
      <w:tabs>
        <w:tab w:val="center" w:pos="4536"/>
        <w:tab w:val="right" w:pos="9072"/>
      </w:tabs>
      <w:spacing w:after="0"/>
    </w:pPr>
  </w:style>
  <w:style w:type="character" w:customStyle="1" w:styleId="HeaderChar">
    <w:name w:val="Header Char"/>
    <w:basedOn w:val="DefaultParagraphFont"/>
    <w:link w:val="Header"/>
    <w:uiPriority w:val="99"/>
    <w:rsid w:val="00BA55E6"/>
    <w:rPr>
      <w:rFonts w:ascii="Calibri" w:eastAsia="Calibri" w:hAnsi="Calibri" w:cs="Times New Roman"/>
      <w:lang w:val="en-GB"/>
    </w:rPr>
  </w:style>
  <w:style w:type="paragraph" w:styleId="Footer">
    <w:name w:val="footer"/>
    <w:basedOn w:val="Normal"/>
    <w:link w:val="FooterChar"/>
    <w:uiPriority w:val="99"/>
    <w:unhideWhenUsed/>
    <w:rsid w:val="00BA55E6"/>
    <w:pPr>
      <w:tabs>
        <w:tab w:val="center" w:pos="4536"/>
        <w:tab w:val="right" w:pos="9072"/>
      </w:tabs>
      <w:spacing w:after="0"/>
    </w:pPr>
  </w:style>
  <w:style w:type="character" w:customStyle="1" w:styleId="FooterChar">
    <w:name w:val="Footer Char"/>
    <w:basedOn w:val="DefaultParagraphFont"/>
    <w:link w:val="Footer"/>
    <w:uiPriority w:val="99"/>
    <w:rsid w:val="00BA55E6"/>
    <w:rPr>
      <w:rFonts w:ascii="Calibri" w:eastAsia="Calibri" w:hAnsi="Calibri" w:cs="Times New Roman"/>
      <w:lang w:val="en-GB"/>
    </w:rPr>
  </w:style>
  <w:style w:type="character" w:styleId="LineNumber">
    <w:name w:val="line number"/>
    <w:basedOn w:val="DefaultParagraphFont"/>
    <w:uiPriority w:val="99"/>
    <w:semiHidden/>
    <w:unhideWhenUsed/>
    <w:rsid w:val="00BA55E6"/>
  </w:style>
  <w:style w:type="paragraph" w:styleId="BalloonText">
    <w:name w:val="Balloon Text"/>
    <w:basedOn w:val="Normal"/>
    <w:link w:val="BalloonTextChar"/>
    <w:uiPriority w:val="99"/>
    <w:semiHidden/>
    <w:unhideWhenUsed/>
    <w:rsid w:val="00BA55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E6"/>
    <w:rPr>
      <w:rFonts w:ascii="Tahoma" w:eastAsia="Calibri" w:hAnsi="Tahoma" w:cs="Tahoma"/>
      <w:sz w:val="16"/>
      <w:szCs w:val="16"/>
      <w:lang w:val="en-GB"/>
    </w:rPr>
  </w:style>
  <w:style w:type="paragraph" w:customStyle="1" w:styleId="Standard">
    <w:name w:val="Standard"/>
    <w:rsid w:val="00FE207D"/>
    <w:pPr>
      <w:suppressAutoHyphens/>
      <w:autoSpaceDN w:val="0"/>
      <w:spacing w:after="0" w:line="240" w:lineRule="auto"/>
      <w:textAlignment w:val="baseline"/>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4FBD2A7-9F9B-4071-AF3B-65FB26E2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 Buelow</dc:creator>
  <cp:lastModifiedBy>Margret Buelow</cp:lastModifiedBy>
  <cp:revision>2</cp:revision>
  <cp:lastPrinted>2018-03-21T09:00:00Z</cp:lastPrinted>
  <dcterms:created xsi:type="dcterms:W3CDTF">2018-05-16T07:56:00Z</dcterms:created>
  <dcterms:modified xsi:type="dcterms:W3CDTF">2018-05-16T07:56:00Z</dcterms:modified>
</cp:coreProperties>
</file>