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B8" w:rsidRPr="002B7452" w:rsidRDefault="00716EB8" w:rsidP="00716EB8">
      <w:pPr>
        <w:widowControl/>
        <w:adjustRightInd w:val="0"/>
        <w:snapToGrid w:val="0"/>
        <w:spacing w:line="360" w:lineRule="auto"/>
        <w:jc w:val="left"/>
        <w:rPr>
          <w:rFonts w:ascii="Times New Roman" w:hAnsi="Times New Roman"/>
          <w:b/>
          <w:sz w:val="28"/>
          <w:szCs w:val="28"/>
        </w:rPr>
      </w:pPr>
      <w:bookmarkStart w:id="0" w:name="_GoBack"/>
      <w:r w:rsidRPr="002B7452">
        <w:rPr>
          <w:rFonts w:ascii="Times New Roman" w:hAnsi="Times New Roman"/>
          <w:b/>
          <w:sz w:val="28"/>
          <w:szCs w:val="28"/>
        </w:rPr>
        <w:t xml:space="preserve">Supplementary </w:t>
      </w:r>
      <w:r w:rsidRPr="002B7452">
        <w:rPr>
          <w:rFonts w:ascii="Times New Roman" w:hAnsi="Times New Roman" w:hint="eastAsia"/>
          <w:b/>
          <w:sz w:val="28"/>
          <w:szCs w:val="28"/>
        </w:rPr>
        <w:t>Materials and Methods</w:t>
      </w:r>
    </w:p>
    <w:p w:rsidR="00716EB8" w:rsidRPr="002B7452" w:rsidRDefault="00716EB8" w:rsidP="00716EB8">
      <w:pPr>
        <w:spacing w:line="360" w:lineRule="auto"/>
        <w:jc w:val="left"/>
        <w:rPr>
          <w:rFonts w:ascii="Times New Roman" w:hAnsi="Times New Roman" w:cs="Times New Roman"/>
          <w:b/>
          <w:sz w:val="24"/>
          <w:szCs w:val="24"/>
        </w:rPr>
      </w:pPr>
      <w:r w:rsidRPr="002B7452">
        <w:rPr>
          <w:rFonts w:ascii="Times New Roman" w:hAnsi="Times New Roman" w:cs="Times New Roman"/>
          <w:b/>
          <w:sz w:val="24"/>
          <w:szCs w:val="24"/>
        </w:rPr>
        <w:t>Participants</w:t>
      </w:r>
    </w:p>
    <w:p w:rsidR="00716EB8" w:rsidRPr="002B7452" w:rsidRDefault="00716EB8" w:rsidP="00716EB8">
      <w:pPr>
        <w:spacing w:line="480" w:lineRule="auto"/>
        <w:jc w:val="left"/>
        <w:rPr>
          <w:rFonts w:ascii="Times New Roman" w:hAnsi="Times New Roman"/>
          <w:sz w:val="24"/>
          <w:szCs w:val="24"/>
        </w:rPr>
      </w:pPr>
      <w:r w:rsidRPr="002B7452">
        <w:rPr>
          <w:rFonts w:ascii="Times New Roman" w:hAnsi="Times New Roman"/>
          <w:sz w:val="24"/>
          <w:szCs w:val="24"/>
        </w:rPr>
        <w:t>Twenty subjects (11 females, aged 22</w:t>
      </w:r>
      <w:r w:rsidRPr="002B7452">
        <w:rPr>
          <w:rFonts w:ascii="Times New Roman" w:hAnsi="Times New Roman" w:cs="Times New Roman"/>
          <w:sz w:val="24"/>
          <w:szCs w:val="24"/>
        </w:rPr>
        <w:t>–</w:t>
      </w:r>
      <w:r w:rsidRPr="002B7452">
        <w:rPr>
          <w:rFonts w:ascii="Times New Roman" w:hAnsi="Times New Roman"/>
          <w:sz w:val="24"/>
          <w:szCs w:val="24"/>
        </w:rPr>
        <w:t>32 years) participated in experiment 1; 16 subjects (8 females, aged 19</w:t>
      </w:r>
      <w:r w:rsidRPr="002B7452">
        <w:rPr>
          <w:rFonts w:ascii="Times New Roman" w:hAnsi="Times New Roman" w:cs="Times New Roman"/>
          <w:sz w:val="24"/>
          <w:szCs w:val="24"/>
        </w:rPr>
        <w:t>–</w:t>
      </w:r>
      <w:r w:rsidRPr="002B7452">
        <w:rPr>
          <w:rFonts w:ascii="Times New Roman" w:hAnsi="Times New Roman"/>
          <w:sz w:val="24"/>
          <w:szCs w:val="24"/>
        </w:rPr>
        <w:t>29) participated in experiments 2; 16 subjects (8 females, aged 19</w:t>
      </w:r>
      <w:r w:rsidRPr="002B7452">
        <w:rPr>
          <w:rFonts w:ascii="Times New Roman" w:hAnsi="Times New Roman" w:cs="Times New Roman"/>
          <w:sz w:val="24"/>
          <w:szCs w:val="24"/>
        </w:rPr>
        <w:t>–</w:t>
      </w:r>
      <w:r w:rsidRPr="002B7452">
        <w:rPr>
          <w:rFonts w:ascii="Times New Roman" w:hAnsi="Times New Roman"/>
          <w:sz w:val="24"/>
          <w:szCs w:val="24"/>
        </w:rPr>
        <w:t xml:space="preserve">29) participated in experiments 3; 4 subjects participated the rate control experiment. Some subjects attended more than one experiment. All subjects had </w:t>
      </w:r>
      <w:r w:rsidRPr="002B7452">
        <w:rPr>
          <w:rFonts w:ascii="Times New Roman" w:hAnsi="Times New Roman"/>
          <w:noProof/>
          <w:sz w:val="24"/>
          <w:szCs w:val="24"/>
        </w:rPr>
        <w:t>normal</w:t>
      </w:r>
      <w:r w:rsidRPr="002B7452">
        <w:rPr>
          <w:rFonts w:ascii="Times New Roman" w:hAnsi="Times New Roman"/>
          <w:sz w:val="24"/>
          <w:szCs w:val="24"/>
        </w:rPr>
        <w:t xml:space="preserve"> or corrected-to-normal vision and provided informed consent </w:t>
      </w:r>
      <w:r w:rsidRPr="002B7452">
        <w:rPr>
          <w:rFonts w:ascii="Times New Roman" w:hAnsi="Times New Roman"/>
          <w:noProof/>
          <w:sz w:val="24"/>
          <w:szCs w:val="24"/>
        </w:rPr>
        <w:t>prior to</w:t>
      </w:r>
      <w:r w:rsidRPr="002B7452">
        <w:rPr>
          <w:rFonts w:ascii="Times New Roman" w:hAnsi="Times New Roman"/>
          <w:sz w:val="24"/>
          <w:szCs w:val="24"/>
        </w:rPr>
        <w:t xml:space="preserve"> the start of the experiment, which was approved by the Research Ethics Committee at </w:t>
      </w:r>
      <w:r w:rsidRPr="002B7452">
        <w:rPr>
          <w:rFonts w:ascii="Times New Roman" w:hAnsi="Times New Roman" w:hint="eastAsia"/>
          <w:sz w:val="24"/>
          <w:szCs w:val="24"/>
        </w:rPr>
        <w:t>P</w:t>
      </w:r>
      <w:r w:rsidRPr="002B7452">
        <w:rPr>
          <w:rFonts w:ascii="Times New Roman" w:hAnsi="Times New Roman"/>
          <w:sz w:val="24"/>
          <w:szCs w:val="24"/>
        </w:rPr>
        <w:t xml:space="preserve">eking University (2015-03-05c2). All subjects </w:t>
      </w:r>
      <w:r w:rsidRPr="002B7452">
        <w:rPr>
          <w:rFonts w:ascii="Times New Roman" w:hAnsi="Times New Roman"/>
          <w:noProof/>
          <w:sz w:val="24"/>
          <w:szCs w:val="24"/>
        </w:rPr>
        <w:t>were paid</w:t>
      </w:r>
      <w:r w:rsidRPr="002B7452">
        <w:rPr>
          <w:rFonts w:ascii="Times New Roman" w:hAnsi="Times New Roman"/>
          <w:sz w:val="24"/>
          <w:szCs w:val="24"/>
        </w:rPr>
        <w:t xml:space="preserve"> as compensation for their time. </w:t>
      </w:r>
    </w:p>
    <w:p w:rsidR="00716EB8" w:rsidRPr="002B7452" w:rsidRDefault="00716EB8" w:rsidP="00716EB8">
      <w:pPr>
        <w:spacing w:line="480" w:lineRule="auto"/>
        <w:jc w:val="left"/>
        <w:rPr>
          <w:rFonts w:ascii="Times New Roman" w:hAnsi="Times New Roman" w:cs="Times New Roman"/>
          <w:b/>
          <w:sz w:val="24"/>
          <w:szCs w:val="24"/>
        </w:rPr>
      </w:pPr>
      <w:r w:rsidRPr="002B7452">
        <w:rPr>
          <w:rFonts w:ascii="Times New Roman" w:hAnsi="Times New Roman" w:cs="Times New Roman"/>
          <w:b/>
          <w:sz w:val="24"/>
          <w:szCs w:val="24"/>
        </w:rPr>
        <w:t>Stimuli and tasks</w:t>
      </w:r>
    </w:p>
    <w:p w:rsidR="00716EB8" w:rsidRPr="002B7452" w:rsidRDefault="00716EB8" w:rsidP="00716EB8">
      <w:pPr>
        <w:spacing w:line="480" w:lineRule="auto"/>
        <w:jc w:val="left"/>
        <w:rPr>
          <w:rFonts w:ascii="Times New Roman" w:hAnsi="Times New Roman" w:cs="Times New Roman"/>
          <w:sz w:val="24"/>
          <w:szCs w:val="24"/>
        </w:rPr>
      </w:pPr>
      <w:r w:rsidRPr="002B7452">
        <w:rPr>
          <w:rFonts w:ascii="Times New Roman" w:hAnsi="Times New Roman" w:cs="Times New Roman"/>
          <w:sz w:val="24"/>
          <w:szCs w:val="24"/>
        </w:rPr>
        <w:t xml:space="preserve">The glass pattern stimuli </w:t>
      </w:r>
      <w:r w:rsidRPr="002B7452">
        <w:rPr>
          <w:rFonts w:ascii="Times New Roman" w:hAnsi="Times New Roman" w:cs="Times New Roman"/>
          <w:noProof/>
          <w:sz w:val="24"/>
          <w:szCs w:val="24"/>
        </w:rPr>
        <w:t>were presented</w:t>
      </w:r>
      <w:r w:rsidRPr="002B7452">
        <w:rPr>
          <w:rFonts w:ascii="Times New Roman" w:hAnsi="Times New Roman" w:cs="Times New Roman"/>
          <w:sz w:val="24"/>
          <w:szCs w:val="24"/>
        </w:rPr>
        <w:t xml:space="preserve"> through a gamma-corrected projector/mirror system (60 Hz refreshing rate) at a fixed distance of 75 cm in front of the subject. </w:t>
      </w:r>
      <w:r w:rsidRPr="002B7452">
        <w:rPr>
          <w:rFonts w:ascii="Times New Roman" w:hAnsi="Times New Roman" w:cs="Times New Roman"/>
          <w:noProof/>
          <w:sz w:val="24"/>
          <w:szCs w:val="24"/>
        </w:rPr>
        <w:t>The glass pattern stimuli consisted of 1,000 square dots (0.0125° × 0.0125°) that were randomly arranged on a mid-gray background (181 cd/m</w:t>
      </w:r>
      <w:r w:rsidRPr="002B7452">
        <w:rPr>
          <w:rFonts w:ascii="Times New Roman" w:hAnsi="Times New Roman" w:cs="Times New Roman"/>
          <w:noProof/>
          <w:sz w:val="24"/>
          <w:szCs w:val="24"/>
          <w:vertAlign w:val="superscript"/>
        </w:rPr>
        <w:t>2</w:t>
      </w:r>
      <w:r w:rsidRPr="002B7452">
        <w:rPr>
          <w:rFonts w:ascii="Times New Roman" w:hAnsi="Times New Roman" w:cs="Times New Roman"/>
          <w:noProof/>
          <w:sz w:val="24"/>
          <w:szCs w:val="24"/>
        </w:rPr>
        <w:t>) in a square aperture (20° × 20°) (Figure 1). Glass patterns with concentric or radial form structures were created by orienting the dot pairs (dot separation, 0.0625°) according to concentric or radial rules respectively.</w:t>
      </w:r>
      <w:r w:rsidRPr="002B7452">
        <w:rPr>
          <w:rFonts w:ascii="Times New Roman" w:hAnsi="Times New Roman" w:cs="Times New Roman"/>
          <w:sz w:val="24"/>
          <w:szCs w:val="24"/>
        </w:rPr>
        <w:t xml:space="preserve"> The proportion of rule-oriented dot pairs, defined as the global form coherence, could be systematically changed from 0 to 1 to modulate the saliency of the emerged global form property of the glass pattern stimuli accordingly. For example, it would be easy to perceive the global form of a glass pattern with 100% global form coherence, whereas a glass pattern with 1% global form coherence would </w:t>
      </w:r>
      <w:r w:rsidRPr="002B7452">
        <w:rPr>
          <w:rFonts w:ascii="Times New Roman" w:hAnsi="Times New Roman" w:cs="Times New Roman"/>
          <w:noProof/>
          <w:sz w:val="24"/>
          <w:szCs w:val="24"/>
        </w:rPr>
        <w:t>be rather viewed</w:t>
      </w:r>
      <w:r w:rsidRPr="002B7452">
        <w:rPr>
          <w:rFonts w:ascii="Times New Roman" w:hAnsi="Times New Roman" w:cs="Times New Roman"/>
          <w:sz w:val="24"/>
          <w:szCs w:val="24"/>
        </w:rPr>
        <w:t xml:space="preserve"> as </w:t>
      </w:r>
      <w:r w:rsidRPr="002B7452">
        <w:rPr>
          <w:rFonts w:ascii="Times New Roman" w:hAnsi="Times New Roman" w:cs="Times New Roman"/>
          <w:noProof/>
          <w:sz w:val="24"/>
          <w:szCs w:val="24"/>
        </w:rPr>
        <w:t>a unstructured</w:t>
      </w:r>
      <w:r w:rsidRPr="002B7452">
        <w:rPr>
          <w:rFonts w:ascii="Times New Roman" w:hAnsi="Times New Roman" w:cs="Times New Roman"/>
          <w:sz w:val="24"/>
          <w:szCs w:val="24"/>
        </w:rPr>
        <w:t xml:space="preserve"> noise pattern that does not contain any global form. </w:t>
      </w:r>
    </w:p>
    <w:p w:rsidR="00716EB8" w:rsidRPr="002B7452" w:rsidRDefault="00716EB8" w:rsidP="00716EB8">
      <w:pPr>
        <w:spacing w:line="480" w:lineRule="auto"/>
        <w:ind w:firstLine="420"/>
        <w:jc w:val="left"/>
        <w:rPr>
          <w:rFonts w:ascii="Times New Roman" w:hAnsi="Times New Roman" w:cs="Times New Roman"/>
          <w:sz w:val="24"/>
          <w:szCs w:val="24"/>
        </w:rPr>
      </w:pPr>
      <w:r w:rsidRPr="002B7452">
        <w:rPr>
          <w:rFonts w:ascii="Times New Roman" w:hAnsi="Times New Roman" w:cs="Times New Roman"/>
          <w:noProof/>
          <w:sz w:val="24"/>
          <w:szCs w:val="24"/>
        </w:rPr>
        <w:lastRenderedPageBreak/>
        <w:t>To extract the impulse brain response using TRF technique</w:t>
      </w:r>
      <w:r w:rsidRPr="002B7452">
        <w:rPr>
          <w:rFonts w:ascii="Times New Roman" w:hAnsi="Times New Roman" w:cs="Times New Roman"/>
          <w:sz w:val="24"/>
          <w:szCs w:val="24"/>
        </w:rPr>
        <w:t xml:space="preserve">, the luminance and the global form coherence (i.e., reflecting the saliency of perceptual integration) </w:t>
      </w:r>
      <w:r w:rsidRPr="002B7452">
        <w:rPr>
          <w:rFonts w:ascii="Times New Roman" w:hAnsi="Times New Roman" w:cs="Times New Roman"/>
          <w:noProof/>
          <w:sz w:val="24"/>
          <w:szCs w:val="24"/>
        </w:rPr>
        <w:t>were independently modulated</w:t>
      </w:r>
      <w:r w:rsidRPr="002B7452">
        <w:rPr>
          <w:rFonts w:ascii="Times New Roman" w:hAnsi="Times New Roman" w:cs="Times New Roman"/>
          <w:sz w:val="24"/>
          <w:szCs w:val="24"/>
        </w:rPr>
        <w:t xml:space="preserve"> in time throughout each trial. </w:t>
      </w:r>
      <w:r w:rsidRPr="002B7452">
        <w:rPr>
          <w:rFonts w:ascii="Times New Roman" w:hAnsi="Times New Roman" w:cs="Times New Roman"/>
          <w:noProof/>
          <w:sz w:val="24"/>
          <w:szCs w:val="24"/>
        </w:rPr>
        <w:t>Specifically, in each 5 sec trial, the luminance (from black to white; 100 levels; mean luminance: 393.5 cd/m</w:t>
      </w:r>
      <w:r w:rsidRPr="002B7452">
        <w:rPr>
          <w:rFonts w:ascii="Times New Roman" w:hAnsi="Times New Roman" w:cs="Times New Roman"/>
          <w:noProof/>
          <w:sz w:val="24"/>
          <w:szCs w:val="24"/>
          <w:vertAlign w:val="superscript"/>
        </w:rPr>
        <w:t>2</w:t>
      </w:r>
      <w:r w:rsidRPr="002B7452">
        <w:rPr>
          <w:rFonts w:ascii="Times New Roman" w:hAnsi="Times New Roman" w:cs="Times New Roman"/>
          <w:noProof/>
          <w:sz w:val="24"/>
          <w:szCs w:val="24"/>
        </w:rPr>
        <w:t>) and the global form coherence (from 1% to 100%; 100 levels) of the glass pattern stimuli were respectively modulated at each refreshing frame, according to the corresponding temporal sequence that was randomly and independently generated for each trial (Figure 1, left panel).</w:t>
      </w:r>
      <w:r w:rsidRPr="002B7452">
        <w:rPr>
          <w:rFonts w:ascii="Times New Roman" w:hAnsi="Times New Roman" w:cs="Times New Roman" w:hint="eastAsia"/>
          <w:sz w:val="24"/>
          <w:szCs w:val="24"/>
        </w:rPr>
        <w:t xml:space="preserve"> </w:t>
      </w:r>
      <w:r w:rsidRPr="002B7452">
        <w:rPr>
          <w:rFonts w:ascii="Times New Roman" w:hAnsi="Times New Roman" w:cs="Times New Roman"/>
          <w:sz w:val="24"/>
          <w:szCs w:val="24"/>
        </w:rPr>
        <w:t xml:space="preserve">The </w:t>
      </w:r>
      <w:r w:rsidRPr="002B7452">
        <w:rPr>
          <w:rFonts w:ascii="Times New Roman" w:hAnsi="Times New Roman" w:cs="Times New Roman"/>
          <w:noProof/>
          <w:sz w:val="24"/>
          <w:szCs w:val="24"/>
        </w:rPr>
        <w:t>stimulus temporal</w:t>
      </w:r>
      <w:r w:rsidRPr="002B7452">
        <w:rPr>
          <w:rFonts w:ascii="Times New Roman" w:hAnsi="Times New Roman" w:cs="Times New Roman"/>
          <w:sz w:val="24"/>
          <w:szCs w:val="24"/>
        </w:rPr>
        <w:t xml:space="preserve"> sequences were designed to have equal power at all frequencies. Each subject performed 120 trials, among which only 20 trials contained a target. Trials that contained no target were further analyzed, resulting in 100 trials for TRF calculation in each subject. </w:t>
      </w:r>
    </w:p>
    <w:p w:rsidR="00716EB8" w:rsidRPr="002B7452" w:rsidRDefault="00716EB8" w:rsidP="00716EB8">
      <w:pPr>
        <w:spacing w:line="480" w:lineRule="auto"/>
        <w:ind w:firstLine="420"/>
        <w:jc w:val="left"/>
        <w:rPr>
          <w:rFonts w:ascii="Times New Roman" w:hAnsi="Times New Roman" w:cs="Times New Roman"/>
          <w:sz w:val="24"/>
          <w:szCs w:val="24"/>
        </w:rPr>
      </w:pPr>
      <w:r w:rsidRPr="002B7452">
        <w:rPr>
          <w:rFonts w:ascii="Times New Roman" w:hAnsi="Times New Roman" w:cs="Times New Roman"/>
          <w:noProof/>
          <w:sz w:val="24"/>
          <w:szCs w:val="24"/>
        </w:rPr>
        <w:t>In Experiment 1, subjects were instructed to maintain fixation on the central point and detect whether the 5-s glass pattern contained a brief circular-to-radial global form change that appeared at a random time in the trial (i.e., global-form relevant task), by pressing the corresponding buttons (“Yes” or “No”) at the end of each trial.</w:t>
      </w:r>
    </w:p>
    <w:p w:rsidR="00716EB8" w:rsidRPr="002B7452" w:rsidRDefault="00716EB8" w:rsidP="00716EB8">
      <w:pPr>
        <w:spacing w:line="480" w:lineRule="auto"/>
        <w:ind w:firstLine="420"/>
        <w:jc w:val="left"/>
        <w:rPr>
          <w:rFonts w:ascii="Times New Roman" w:hAnsi="Times New Roman" w:cs="Times New Roman"/>
          <w:sz w:val="24"/>
          <w:szCs w:val="24"/>
        </w:rPr>
      </w:pPr>
      <w:r w:rsidRPr="002B7452">
        <w:rPr>
          <w:rFonts w:ascii="Times New Roman" w:hAnsi="Times New Roman" w:cs="Times New Roman"/>
          <w:noProof/>
          <w:sz w:val="24"/>
          <w:szCs w:val="24"/>
        </w:rPr>
        <w:t>In Experiment 2, subjects were instructed to maintain fixation on the central point and detect whether the 5-s glass pattern stimuli contained a brief overall large luminance change that appeared at a random time in the trial (i.e., global-form irrelevant task), by pressing the corresponding buttons (“Yes” or “No”) at the end of each trial.</w:t>
      </w:r>
    </w:p>
    <w:p w:rsidR="00716EB8" w:rsidRPr="002B7452" w:rsidRDefault="00716EB8" w:rsidP="00716EB8">
      <w:pPr>
        <w:spacing w:line="480" w:lineRule="auto"/>
        <w:ind w:firstLine="420"/>
        <w:jc w:val="left"/>
        <w:rPr>
          <w:rFonts w:ascii="Times New Roman" w:hAnsi="Times New Roman" w:cs="Times New Roman"/>
          <w:sz w:val="24"/>
          <w:szCs w:val="24"/>
        </w:rPr>
      </w:pPr>
      <w:r w:rsidRPr="002B7452">
        <w:rPr>
          <w:rFonts w:ascii="Times New Roman" w:hAnsi="Times New Roman" w:cs="Times New Roman"/>
          <w:sz w:val="24"/>
          <w:szCs w:val="24"/>
        </w:rPr>
        <w:t xml:space="preserve">Notably, in Experiment 1 and 2, to ensure that the subjects could </w:t>
      </w:r>
      <w:r w:rsidRPr="002B7452">
        <w:rPr>
          <w:rFonts w:ascii="Times New Roman" w:hAnsi="Times New Roman" w:cs="Times New Roman"/>
          <w:noProof/>
          <w:sz w:val="24"/>
          <w:szCs w:val="24"/>
        </w:rPr>
        <w:t>clearly</w:t>
      </w:r>
      <w:r w:rsidRPr="002B7452">
        <w:rPr>
          <w:rFonts w:ascii="Times New Roman" w:hAnsi="Times New Roman" w:cs="Times New Roman"/>
          <w:sz w:val="24"/>
          <w:szCs w:val="24"/>
        </w:rPr>
        <w:t xml:space="preserve"> perceive and track the global form structure of the glass pattern visual stimuli, we slowed down </w:t>
      </w:r>
      <w:r w:rsidRPr="002B7452">
        <w:rPr>
          <w:rFonts w:ascii="Times New Roman" w:hAnsi="Times New Roman" w:cs="Times New Roman"/>
          <w:sz w:val="24"/>
          <w:szCs w:val="24"/>
        </w:rPr>
        <w:lastRenderedPageBreak/>
        <w:t>the modulation rate of the global form coherence by temporally smoothing (8 points) the temporal sequence for global form coherence.</w:t>
      </w:r>
      <w:r w:rsidRPr="002B7452">
        <w:rPr>
          <w:rFonts w:ascii="Times New Roman" w:hAnsi="Times New Roman" w:cs="Times New Roman" w:hint="eastAsia"/>
          <w:sz w:val="24"/>
          <w:szCs w:val="24"/>
        </w:rPr>
        <w:t xml:space="preserve"> </w:t>
      </w:r>
      <w:r w:rsidRPr="002B7452">
        <w:rPr>
          <w:rFonts w:ascii="Times New Roman" w:hAnsi="Times New Roman" w:cs="Times New Roman"/>
          <w:sz w:val="24"/>
          <w:szCs w:val="24"/>
        </w:rPr>
        <w:t xml:space="preserve">In Experiment 3, subjects performed the same task as in Experiment 1, by </w:t>
      </w:r>
      <w:r w:rsidRPr="002B7452">
        <w:rPr>
          <w:rFonts w:ascii="Times New Roman" w:hAnsi="Times New Roman" w:cs="Times New Roman" w:hint="eastAsia"/>
          <w:sz w:val="24"/>
          <w:szCs w:val="24"/>
        </w:rPr>
        <w:t>detect</w:t>
      </w:r>
      <w:r w:rsidRPr="002B7452">
        <w:rPr>
          <w:rFonts w:ascii="Times New Roman" w:hAnsi="Times New Roman" w:cs="Times New Roman"/>
          <w:sz w:val="24"/>
          <w:szCs w:val="24"/>
        </w:rPr>
        <w:t>ing</w:t>
      </w:r>
      <w:r w:rsidRPr="002B7452">
        <w:rPr>
          <w:rFonts w:ascii="Times New Roman" w:hAnsi="Times New Roman" w:cs="Times New Roman" w:hint="eastAsia"/>
          <w:sz w:val="24"/>
          <w:szCs w:val="24"/>
        </w:rPr>
        <w:t xml:space="preserve"> </w:t>
      </w:r>
      <w:r w:rsidRPr="002B7452">
        <w:rPr>
          <w:rFonts w:ascii="Times New Roman" w:hAnsi="Times New Roman" w:cs="Times New Roman"/>
          <w:sz w:val="24"/>
          <w:szCs w:val="24"/>
        </w:rPr>
        <w:t xml:space="preserve">whether the 5-s glass pattern contained a brief circular-to-radial global form change that appeared at a random time in the trial. Meanwhile, different from Experiment 1, the </w:t>
      </w:r>
      <w:r w:rsidRPr="002B7452">
        <w:rPr>
          <w:rFonts w:ascii="Times New Roman" w:hAnsi="Times New Roman" w:cs="Times New Roman"/>
          <w:noProof/>
          <w:sz w:val="24"/>
          <w:szCs w:val="24"/>
        </w:rPr>
        <w:t>stimulus temporal</w:t>
      </w:r>
      <w:r w:rsidRPr="002B7452">
        <w:rPr>
          <w:rFonts w:ascii="Times New Roman" w:hAnsi="Times New Roman" w:cs="Times New Roman"/>
          <w:sz w:val="24"/>
          <w:szCs w:val="24"/>
        </w:rPr>
        <w:t xml:space="preserve"> sequence for global form coherence was not temporally smoothed as done in Experiment 1 and 2. In the rate control experiment, the modulation rate of the luminance </w:t>
      </w:r>
      <w:r w:rsidRPr="002B7452">
        <w:rPr>
          <w:rFonts w:ascii="Times New Roman" w:hAnsi="Times New Roman" w:cs="Times New Roman"/>
          <w:noProof/>
          <w:sz w:val="24"/>
          <w:szCs w:val="24"/>
        </w:rPr>
        <w:t>was slowed</w:t>
      </w:r>
      <w:r w:rsidRPr="002B7452">
        <w:rPr>
          <w:rFonts w:ascii="Times New Roman" w:hAnsi="Times New Roman" w:cs="Times New Roman"/>
          <w:sz w:val="24"/>
          <w:szCs w:val="24"/>
        </w:rPr>
        <w:t xml:space="preserve"> down, as done for global form coherence property, by temporally smoothing (8 points) the luminance temporal sequence. </w:t>
      </w:r>
    </w:p>
    <w:p w:rsidR="00716EB8" w:rsidRPr="002B7452" w:rsidRDefault="00716EB8" w:rsidP="00716EB8">
      <w:pPr>
        <w:spacing w:line="480" w:lineRule="auto"/>
        <w:jc w:val="left"/>
        <w:rPr>
          <w:rFonts w:ascii="Times New Roman" w:hAnsi="Times New Roman" w:cs="Times New Roman"/>
          <w:b/>
          <w:sz w:val="24"/>
          <w:szCs w:val="24"/>
        </w:rPr>
      </w:pPr>
      <w:r w:rsidRPr="002B7452">
        <w:rPr>
          <w:rFonts w:ascii="Times New Roman" w:hAnsi="Times New Roman" w:cs="Times New Roman"/>
          <w:b/>
          <w:sz w:val="24"/>
          <w:szCs w:val="24"/>
        </w:rPr>
        <w:t>MEG data acquisition and preprocessing</w:t>
      </w:r>
    </w:p>
    <w:p w:rsidR="00716EB8" w:rsidRPr="002B7452" w:rsidRDefault="00716EB8" w:rsidP="00716EB8">
      <w:pPr>
        <w:spacing w:line="480" w:lineRule="auto"/>
        <w:jc w:val="left"/>
        <w:rPr>
          <w:rFonts w:ascii="Times New Roman" w:hAnsi="Times New Roman" w:cs="Times New Roman"/>
          <w:sz w:val="24"/>
          <w:szCs w:val="24"/>
        </w:rPr>
      </w:pPr>
      <w:r w:rsidRPr="002B7452">
        <w:rPr>
          <w:rFonts w:ascii="Times New Roman" w:hAnsi="Times New Roman" w:cs="Times New Roman" w:hint="eastAsia"/>
          <w:sz w:val="24"/>
          <w:szCs w:val="24"/>
        </w:rPr>
        <w:t xml:space="preserve">Neuromagnetic signals were recorded </w:t>
      </w:r>
      <w:r w:rsidRPr="002B7452">
        <w:rPr>
          <w:rFonts w:ascii="Times New Roman" w:hAnsi="Times New Roman" w:cs="Times New Roman"/>
          <w:sz w:val="24"/>
          <w:szCs w:val="24"/>
        </w:rPr>
        <w:t>continuously</w:t>
      </w:r>
      <w:r w:rsidRPr="002B7452">
        <w:rPr>
          <w:rFonts w:ascii="Times New Roman" w:hAnsi="Times New Roman" w:cs="Times New Roman" w:hint="eastAsia"/>
          <w:sz w:val="24"/>
          <w:szCs w:val="24"/>
        </w:rPr>
        <w:t xml:space="preserve"> </w:t>
      </w:r>
      <w:r w:rsidRPr="002B7452">
        <w:rPr>
          <w:rFonts w:ascii="Times New Roman" w:hAnsi="Times New Roman" w:cs="Times New Roman"/>
          <w:sz w:val="24"/>
          <w:szCs w:val="24"/>
        </w:rPr>
        <w:t xml:space="preserve">with a 275 channel whole-heard MEG system (axial gradiometer SQUID-based </w:t>
      </w:r>
      <w:r w:rsidRPr="002B7452">
        <w:rPr>
          <w:rFonts w:ascii="Times New Roman" w:hAnsi="Times New Roman" w:cs="Times New Roman"/>
          <w:noProof/>
          <w:sz w:val="24"/>
          <w:szCs w:val="24"/>
        </w:rPr>
        <w:t>sensory</w:t>
      </w:r>
      <w:r w:rsidRPr="002B7452">
        <w:rPr>
          <w:rFonts w:ascii="Times New Roman" w:hAnsi="Times New Roman" w:cs="Times New Roman"/>
          <w:sz w:val="24"/>
          <w:szCs w:val="24"/>
        </w:rPr>
        <w:t>, CTF system, Canada) in a magnetically shielded room, using a sampling rate of 600 Hz and an online analog 50 Hz low-pass filter.</w:t>
      </w:r>
      <w:r w:rsidRPr="002B7452">
        <w:rPr>
          <w:rFonts w:ascii="Times New Roman" w:hAnsi="Times New Roman" w:cs="Times New Roman" w:hint="eastAsia"/>
          <w:sz w:val="24"/>
          <w:szCs w:val="24"/>
        </w:rPr>
        <w:t xml:space="preserve"> </w:t>
      </w:r>
      <w:r w:rsidRPr="002B7452">
        <w:rPr>
          <w:rFonts w:ascii="Times New Roman" w:hAnsi="Times New Roman" w:cs="Times New Roman"/>
          <w:sz w:val="24"/>
          <w:szCs w:val="24"/>
        </w:rPr>
        <w:t xml:space="preserve">Third-order synthetic gradiometer and linear drift corrections were applied to remove far-field noise. The relative localization of the head within the MEG helmet </w:t>
      </w:r>
      <w:r w:rsidRPr="002B7452">
        <w:rPr>
          <w:rFonts w:ascii="Times New Roman" w:hAnsi="Times New Roman" w:cs="Times New Roman"/>
          <w:noProof/>
          <w:sz w:val="24"/>
          <w:szCs w:val="24"/>
        </w:rPr>
        <w:t>was recorded</w:t>
      </w:r>
      <w:r w:rsidRPr="002B7452">
        <w:rPr>
          <w:rFonts w:ascii="Times New Roman" w:hAnsi="Times New Roman" w:cs="Times New Roman"/>
          <w:sz w:val="24"/>
          <w:szCs w:val="24"/>
        </w:rPr>
        <w:t xml:space="preserve"> with three magnetic coils that were attached to the </w:t>
      </w:r>
      <w:r w:rsidRPr="002B7452">
        <w:rPr>
          <w:rFonts w:ascii="Times New Roman" w:hAnsi="Times New Roman" w:cs="Times New Roman"/>
          <w:noProof/>
          <w:sz w:val="24"/>
          <w:szCs w:val="24"/>
        </w:rPr>
        <w:t>nasion</w:t>
      </w:r>
      <w:r w:rsidRPr="002B7452">
        <w:rPr>
          <w:rFonts w:ascii="Times New Roman" w:hAnsi="Times New Roman" w:cs="Times New Roman"/>
          <w:sz w:val="24"/>
          <w:szCs w:val="24"/>
        </w:rPr>
        <w:t xml:space="preserve"> and right and left preauricular points to coregister </w:t>
      </w:r>
      <w:r w:rsidRPr="002B7452">
        <w:rPr>
          <w:rFonts w:ascii="Times New Roman" w:hAnsi="Times New Roman" w:cs="Times New Roman"/>
          <w:noProof/>
          <w:sz w:val="24"/>
          <w:szCs w:val="24"/>
        </w:rPr>
        <w:t>each individual</w:t>
      </w:r>
      <w:r w:rsidRPr="002B7452">
        <w:rPr>
          <w:rFonts w:ascii="Times New Roman" w:hAnsi="Times New Roman" w:cs="Times New Roman"/>
          <w:sz w:val="24"/>
          <w:szCs w:val="24"/>
        </w:rPr>
        <w:t xml:space="preserve"> head shape with the sensor coordinate system. Head position was acquired and checked at the beginning of each block to ensure that head movements did not exceed 0.2 cm. These landmarks enabled coregistration of the MEG activity with individual anatomical MRIs for further source localization analysis. </w:t>
      </w:r>
    </w:p>
    <w:p w:rsidR="00716EB8" w:rsidRPr="002B7452" w:rsidRDefault="00716EB8" w:rsidP="00716EB8">
      <w:pPr>
        <w:spacing w:line="480" w:lineRule="auto"/>
        <w:ind w:firstLine="420"/>
        <w:jc w:val="left"/>
        <w:rPr>
          <w:rFonts w:ascii="Times New Roman" w:hAnsi="Times New Roman" w:cs="Times New Roman"/>
          <w:sz w:val="24"/>
          <w:szCs w:val="24"/>
        </w:rPr>
      </w:pPr>
      <w:r w:rsidRPr="002B7452">
        <w:rPr>
          <w:rFonts w:ascii="Times New Roman" w:hAnsi="Times New Roman" w:cs="Times New Roman"/>
          <w:sz w:val="24"/>
          <w:szCs w:val="24"/>
        </w:rPr>
        <w:t xml:space="preserve">The MEG data </w:t>
      </w:r>
      <w:r w:rsidRPr="002B7452">
        <w:rPr>
          <w:rFonts w:ascii="Times New Roman" w:hAnsi="Times New Roman" w:cs="Times New Roman"/>
          <w:noProof/>
          <w:sz w:val="24"/>
          <w:szCs w:val="24"/>
        </w:rPr>
        <w:t>were preprocessed</w:t>
      </w:r>
      <w:r w:rsidRPr="002B7452">
        <w:rPr>
          <w:rFonts w:ascii="Times New Roman" w:hAnsi="Times New Roman" w:cs="Times New Roman"/>
          <w:sz w:val="24"/>
          <w:szCs w:val="24"/>
        </w:rPr>
        <w:t xml:space="preserve"> with the FieldTrip toolbox in MATLAB (Donders Centre for Cognitive Neuroimaging, Nijmegen, The Netherlands). The data were bandpass filtered between </w:t>
      </w:r>
      <w:r w:rsidR="00531572" w:rsidRPr="002B7452">
        <w:rPr>
          <w:rFonts w:ascii="Times New Roman" w:hAnsi="Times New Roman" w:cs="Times New Roman"/>
          <w:sz w:val="24"/>
          <w:szCs w:val="24"/>
        </w:rPr>
        <w:t>1</w:t>
      </w:r>
      <w:r w:rsidRPr="002B7452">
        <w:rPr>
          <w:rFonts w:ascii="Times New Roman" w:hAnsi="Times New Roman" w:cs="Times New Roman"/>
          <w:sz w:val="24"/>
          <w:szCs w:val="24"/>
        </w:rPr>
        <w:t xml:space="preserve"> and </w:t>
      </w:r>
      <w:r w:rsidR="00531572" w:rsidRPr="002B7452">
        <w:rPr>
          <w:rFonts w:ascii="Times New Roman" w:hAnsi="Times New Roman" w:cs="Times New Roman"/>
          <w:sz w:val="24"/>
          <w:szCs w:val="24"/>
        </w:rPr>
        <w:t>35</w:t>
      </w:r>
      <w:r w:rsidRPr="002B7452">
        <w:rPr>
          <w:rFonts w:ascii="Times New Roman" w:hAnsi="Times New Roman" w:cs="Times New Roman"/>
          <w:sz w:val="24"/>
          <w:szCs w:val="24"/>
        </w:rPr>
        <w:t xml:space="preserve"> Hz offline. To verify the data quality and remove possible contamination from artifacts, such as cardiac, eye movements, blinks, and environmental noise, an independent component analysis (ICA) was performed. Next, the preprocessed MEG responses were </w:t>
      </w:r>
      <w:r w:rsidR="00325BF5" w:rsidRPr="002B7452">
        <w:rPr>
          <w:rFonts w:ascii="Times New Roman" w:hAnsi="Times New Roman" w:cs="Times New Roman" w:hint="eastAsia"/>
          <w:sz w:val="24"/>
          <w:szCs w:val="24"/>
        </w:rPr>
        <w:t>down</w:t>
      </w:r>
      <w:r w:rsidRPr="002B7452">
        <w:rPr>
          <w:rFonts w:ascii="Times New Roman" w:hAnsi="Times New Roman" w:cs="Times New Roman"/>
          <w:sz w:val="24"/>
          <w:szCs w:val="24"/>
        </w:rPr>
        <w:t>sampled to 60 Hz (same as</w:t>
      </w:r>
      <w:r w:rsidR="00325BF5" w:rsidRPr="002B7452">
        <w:rPr>
          <w:rFonts w:ascii="Times New Roman" w:hAnsi="Times New Roman" w:cs="Times New Roman"/>
          <w:sz w:val="24"/>
          <w:szCs w:val="24"/>
        </w:rPr>
        <w:t xml:space="preserve"> the</w:t>
      </w:r>
      <w:r w:rsidRPr="002B7452">
        <w:rPr>
          <w:rFonts w:ascii="Times New Roman" w:hAnsi="Times New Roman" w:cs="Times New Roman"/>
          <w:sz w:val="24"/>
          <w:szCs w:val="24"/>
        </w:rPr>
        <w:t xml:space="preserve"> </w:t>
      </w:r>
      <w:r w:rsidRPr="002B7452">
        <w:rPr>
          <w:rFonts w:ascii="Times New Roman" w:hAnsi="Times New Roman" w:cs="Times New Roman"/>
          <w:noProof/>
          <w:sz w:val="24"/>
          <w:szCs w:val="24"/>
        </w:rPr>
        <w:t>monitor refreshing</w:t>
      </w:r>
      <w:r w:rsidRPr="002B7452">
        <w:rPr>
          <w:rFonts w:ascii="Times New Roman" w:hAnsi="Times New Roman" w:cs="Times New Roman"/>
          <w:sz w:val="24"/>
          <w:szCs w:val="24"/>
        </w:rPr>
        <w:t xml:space="preserve"> rate) before TRF calculation. Furthermore, to avoid possible influence of the onset response, which may bias the estimated TRF results, we extracted the middle part of the 5-s MEG trial responses (0.5–4.5 s) for TRF calculation (Figure S1). </w:t>
      </w:r>
    </w:p>
    <w:p w:rsidR="00716EB8" w:rsidRPr="002B7452" w:rsidRDefault="00716EB8" w:rsidP="00716EB8">
      <w:pPr>
        <w:spacing w:line="480" w:lineRule="auto"/>
        <w:jc w:val="left"/>
        <w:rPr>
          <w:rFonts w:ascii="Times New Roman" w:hAnsi="Times New Roman" w:cs="Times New Roman"/>
          <w:b/>
          <w:sz w:val="24"/>
          <w:szCs w:val="24"/>
        </w:rPr>
      </w:pPr>
      <w:r w:rsidRPr="002B7452">
        <w:rPr>
          <w:rFonts w:ascii="Times New Roman" w:hAnsi="Times New Roman" w:cs="Times New Roman" w:hint="eastAsia"/>
          <w:b/>
          <w:sz w:val="24"/>
          <w:szCs w:val="24"/>
        </w:rPr>
        <w:t>Data analysis</w:t>
      </w:r>
    </w:p>
    <w:p w:rsidR="00716EB8" w:rsidRPr="002B7452" w:rsidRDefault="00716EB8" w:rsidP="00716EB8">
      <w:pPr>
        <w:spacing w:line="480" w:lineRule="auto"/>
        <w:jc w:val="left"/>
        <w:rPr>
          <w:rFonts w:ascii="Times New Roman" w:hAnsi="Times New Roman" w:cs="Times New Roman"/>
          <w:i/>
          <w:sz w:val="24"/>
          <w:szCs w:val="24"/>
        </w:rPr>
      </w:pPr>
      <w:r w:rsidRPr="002B7452">
        <w:rPr>
          <w:rFonts w:ascii="Times New Roman" w:hAnsi="Times New Roman" w:cs="Times New Roman"/>
          <w:i/>
          <w:sz w:val="24"/>
          <w:szCs w:val="24"/>
        </w:rPr>
        <w:t>TRF computation</w:t>
      </w:r>
    </w:p>
    <w:p w:rsidR="00716EB8" w:rsidRPr="002B7452" w:rsidRDefault="00716EB8" w:rsidP="00716EB8">
      <w:pPr>
        <w:spacing w:line="480" w:lineRule="auto"/>
        <w:jc w:val="left"/>
        <w:rPr>
          <w:rFonts w:ascii="Times New Roman" w:hAnsi="Times New Roman" w:cs="Times New Roman"/>
          <w:sz w:val="24"/>
          <w:szCs w:val="24"/>
        </w:rPr>
      </w:pPr>
      <w:r w:rsidRPr="002B7452">
        <w:rPr>
          <w:rFonts w:ascii="Times New Roman" w:hAnsi="Times New Roman" w:cs="Times New Roman" w:hint="eastAsia"/>
          <w:sz w:val="24"/>
          <w:szCs w:val="24"/>
        </w:rPr>
        <w:t xml:space="preserve">The mapping between the stimulus and the recorded MEG data </w:t>
      </w:r>
      <w:r w:rsidRPr="002B7452">
        <w:rPr>
          <w:rFonts w:ascii="Times New Roman" w:hAnsi="Times New Roman" w:cs="Times New Roman" w:hint="eastAsia"/>
          <w:noProof/>
          <w:sz w:val="24"/>
          <w:szCs w:val="24"/>
        </w:rPr>
        <w:t xml:space="preserve">were </w:t>
      </w:r>
      <w:r w:rsidRPr="002B7452">
        <w:rPr>
          <w:rFonts w:ascii="Times New Roman" w:hAnsi="Times New Roman" w:cs="Times New Roman"/>
          <w:noProof/>
          <w:sz w:val="24"/>
          <w:szCs w:val="24"/>
        </w:rPr>
        <w:t>characterized</w:t>
      </w:r>
      <w:r w:rsidRPr="002B7452">
        <w:rPr>
          <w:rFonts w:ascii="Times New Roman" w:hAnsi="Times New Roman" w:cs="Times New Roman" w:hint="eastAsia"/>
          <w:sz w:val="24"/>
          <w:szCs w:val="24"/>
        </w:rPr>
        <w:t xml:space="preserve"> </w:t>
      </w:r>
      <w:r w:rsidRPr="002B7452">
        <w:rPr>
          <w:rFonts w:ascii="Times New Roman" w:hAnsi="Times New Roman" w:cs="Times New Roman"/>
          <w:sz w:val="24"/>
          <w:szCs w:val="24"/>
        </w:rPr>
        <w:t xml:space="preserve">by TRF response, which describes the brain’s response </w:t>
      </w:r>
      <w:r w:rsidRPr="002B7452">
        <w:rPr>
          <w:rFonts w:ascii="Times New Roman" w:hAnsi="Times New Roman" w:cs="Times New Roman"/>
          <w:noProof/>
          <w:sz w:val="24"/>
          <w:szCs w:val="24"/>
        </w:rPr>
        <w:t>for</w:t>
      </w:r>
      <w:r w:rsidRPr="002B7452">
        <w:rPr>
          <w:rFonts w:ascii="Times New Roman" w:hAnsi="Times New Roman" w:cs="Times New Roman"/>
          <w:sz w:val="24"/>
          <w:szCs w:val="24"/>
        </w:rPr>
        <w:t xml:space="preserve"> unit transient in the </w:t>
      </w:r>
      <w:r w:rsidRPr="002B7452">
        <w:rPr>
          <w:rFonts w:ascii="Times New Roman" w:hAnsi="Times New Roman" w:cs="Times New Roman"/>
          <w:noProof/>
          <w:sz w:val="24"/>
          <w:szCs w:val="24"/>
        </w:rPr>
        <w:t>stimulus temporal</w:t>
      </w:r>
      <w:r w:rsidRPr="002B7452">
        <w:rPr>
          <w:rFonts w:ascii="Times New Roman" w:hAnsi="Times New Roman" w:cs="Times New Roman"/>
          <w:sz w:val="24"/>
          <w:szCs w:val="24"/>
        </w:rPr>
        <w:t xml:space="preserve"> sequence. </w:t>
      </w:r>
      <w:r w:rsidR="001246E7" w:rsidRPr="002B7452">
        <w:rPr>
          <w:rFonts w:ascii="Times New Roman" w:hAnsi="Times New Roman" w:cs="Times New Roman"/>
          <w:sz w:val="24"/>
          <w:szCs w:val="24"/>
        </w:rPr>
        <w:t>The TRF response is the forward linear model describing the relationship between the stimulus and neural response. The TRF describes the brain’s linear transfo</w:t>
      </w:r>
      <w:r w:rsidR="002C512F" w:rsidRPr="002B7452">
        <w:rPr>
          <w:rFonts w:ascii="Times New Roman" w:hAnsi="Times New Roman" w:cs="Times New Roman"/>
          <w:sz w:val="24"/>
          <w:szCs w:val="24"/>
        </w:rPr>
        <w:t>rmation of a stimulus input, S(t), to the neural response output, R(t), as R(t) = TRF*S(t), where * denotes the convolution operator.</w:t>
      </w:r>
      <w:r w:rsidR="001246E7" w:rsidRPr="002B7452">
        <w:rPr>
          <w:rFonts w:ascii="Times New Roman" w:hAnsi="Times New Roman" w:cs="Times New Roman"/>
          <w:sz w:val="24"/>
          <w:szCs w:val="24"/>
        </w:rPr>
        <w:t xml:space="preserve"> This forward linear model can reveal the timing and spatial information of the neural encoding process. The TRF functionally describes how the global form property and luminance property are transformed into cortical responses. </w:t>
      </w:r>
      <w:r w:rsidRPr="002B7452">
        <w:rPr>
          <w:rFonts w:ascii="Times New Roman" w:hAnsi="Times New Roman" w:cs="Times New Roman"/>
          <w:noProof/>
          <w:sz w:val="24"/>
          <w:szCs w:val="24"/>
        </w:rPr>
        <w:t>Specifically, in each trial, the TRF responses for global form coherence (F-TRF) and luminance (L-TRF), as a function of temporal lag (-0.5 s ~ 0.4 s), were calculated from the same MEG recordings, based on the corresponding stimulus temporal sequences (global form coherence temporal sequence, luminance temporal sequence) for the trial, using normalized reversed correlations and a jackknife cross-validation procedure to minimize overfitting effects.</w:t>
      </w:r>
      <w:r w:rsidRPr="002B7452">
        <w:rPr>
          <w:rFonts w:ascii="Times New Roman" w:hAnsi="Times New Roman" w:cs="Times New Roman"/>
          <w:sz w:val="24"/>
          <w:szCs w:val="24"/>
        </w:rPr>
        <w:t xml:space="preserve"> The baseline activities (-0.5 s to 0 s) </w:t>
      </w:r>
      <w:r w:rsidRPr="002B7452">
        <w:rPr>
          <w:rFonts w:ascii="Times New Roman" w:hAnsi="Times New Roman" w:cs="Times New Roman"/>
          <w:noProof/>
          <w:sz w:val="24"/>
          <w:szCs w:val="24"/>
        </w:rPr>
        <w:t>were calculated</w:t>
      </w:r>
      <w:r w:rsidRPr="002B7452">
        <w:rPr>
          <w:rFonts w:ascii="Times New Roman" w:hAnsi="Times New Roman" w:cs="Times New Roman"/>
          <w:sz w:val="24"/>
          <w:szCs w:val="24"/>
        </w:rPr>
        <w:t xml:space="preserve"> </w:t>
      </w:r>
      <w:r w:rsidRPr="002B7452">
        <w:rPr>
          <w:rFonts w:ascii="Times New Roman" w:hAnsi="Times New Roman" w:cs="Times New Roman"/>
          <w:noProof/>
          <w:sz w:val="24"/>
          <w:szCs w:val="24"/>
        </w:rPr>
        <w:t>in order to</w:t>
      </w:r>
      <w:r w:rsidRPr="002B7452">
        <w:rPr>
          <w:rFonts w:ascii="Times New Roman" w:hAnsi="Times New Roman" w:cs="Times New Roman"/>
          <w:sz w:val="24"/>
          <w:szCs w:val="24"/>
        </w:rPr>
        <w:t xml:space="preserve"> obtain enough data for noise covariance matrix estimations in further source localization. Moreover, the TRF responses were baseline corrected by subtracting the averaged response during baseline period. This </w:t>
      </w:r>
      <w:r w:rsidRPr="002B7452">
        <w:rPr>
          <w:rFonts w:ascii="Times New Roman" w:hAnsi="Times New Roman" w:cs="Times New Roman" w:hint="eastAsia"/>
          <w:sz w:val="24"/>
          <w:szCs w:val="24"/>
        </w:rPr>
        <w:t>procedure</w:t>
      </w:r>
      <w:r w:rsidRPr="002B7452">
        <w:rPr>
          <w:rFonts w:ascii="Times New Roman" w:hAnsi="Times New Roman" w:cs="Times New Roman"/>
          <w:sz w:val="24"/>
          <w:szCs w:val="24"/>
        </w:rPr>
        <w:t xml:space="preserve"> was done for each of the 275 MEG channels in each subject. The calculated TRF response was then averaged over trials to represent the F-TRF and L-TRF responses in each MEG channel and in each subject. </w:t>
      </w:r>
      <w:r w:rsidR="002C512F" w:rsidRPr="002B7452">
        <w:rPr>
          <w:rFonts w:ascii="Times New Roman" w:hAnsi="Times New Roman" w:cs="Times New Roman"/>
          <w:sz w:val="24"/>
          <w:szCs w:val="24"/>
        </w:rPr>
        <w:t xml:space="preserve">Note that the TRF represents an average measure of how the brain responds to a unit change in global form and luminance as a function of latency. The global form </w:t>
      </w:r>
      <w:r w:rsidR="00325BF5" w:rsidRPr="002B7452">
        <w:rPr>
          <w:rFonts w:ascii="Times New Roman" w:hAnsi="Times New Roman" w:cs="Times New Roman"/>
          <w:sz w:val="24"/>
          <w:szCs w:val="24"/>
        </w:rPr>
        <w:t xml:space="preserve">coherence </w:t>
      </w:r>
      <w:r w:rsidR="002C512F" w:rsidRPr="002B7452">
        <w:rPr>
          <w:rFonts w:ascii="Times New Roman" w:hAnsi="Times New Roman" w:cs="Times New Roman"/>
          <w:sz w:val="24"/>
          <w:szCs w:val="24"/>
        </w:rPr>
        <w:t xml:space="preserve">and luminance </w:t>
      </w:r>
      <w:r w:rsidR="00325BF5" w:rsidRPr="002B7452">
        <w:rPr>
          <w:rFonts w:ascii="Times New Roman" w:hAnsi="Times New Roman" w:cs="Times New Roman"/>
          <w:sz w:val="24"/>
          <w:szCs w:val="24"/>
        </w:rPr>
        <w:t>values</w:t>
      </w:r>
      <w:r w:rsidR="002C512F" w:rsidRPr="002B7452">
        <w:rPr>
          <w:rFonts w:ascii="Times New Roman" w:hAnsi="Times New Roman" w:cs="Times New Roman"/>
          <w:sz w:val="24"/>
          <w:szCs w:val="24"/>
        </w:rPr>
        <w:t xml:space="preserve"> </w:t>
      </w:r>
      <w:r w:rsidR="00325BF5" w:rsidRPr="002B7452">
        <w:rPr>
          <w:rFonts w:ascii="Times New Roman" w:hAnsi="Times New Roman" w:cs="Times New Roman"/>
          <w:sz w:val="24"/>
          <w:szCs w:val="24"/>
        </w:rPr>
        <w:t>of the stimulus sequence</w:t>
      </w:r>
      <w:r w:rsidR="002C512F" w:rsidRPr="002B7452">
        <w:rPr>
          <w:rFonts w:ascii="Times New Roman" w:hAnsi="Times New Roman" w:cs="Times New Roman"/>
          <w:sz w:val="24"/>
          <w:szCs w:val="24"/>
        </w:rPr>
        <w:t xml:space="preserve"> and MEG signals were normal</w:t>
      </w:r>
      <w:r w:rsidR="00325BF5" w:rsidRPr="002B7452">
        <w:rPr>
          <w:rFonts w:ascii="Times New Roman" w:hAnsi="Times New Roman" w:cs="Times New Roman"/>
          <w:sz w:val="24"/>
          <w:szCs w:val="24"/>
        </w:rPr>
        <w:t>ized before TRF calculation. T</w:t>
      </w:r>
      <w:r w:rsidR="002C512F" w:rsidRPr="002B7452">
        <w:rPr>
          <w:rFonts w:ascii="Times New Roman" w:hAnsi="Times New Roman" w:cs="Times New Roman"/>
          <w:sz w:val="24"/>
          <w:szCs w:val="24"/>
        </w:rPr>
        <w:t>he TRFs were in arbitrary units.</w:t>
      </w:r>
    </w:p>
    <w:p w:rsidR="002C512F" w:rsidRPr="002B7452" w:rsidRDefault="002C512F" w:rsidP="00325BF5">
      <w:pPr>
        <w:spacing w:line="480" w:lineRule="auto"/>
        <w:ind w:firstLine="420"/>
        <w:jc w:val="left"/>
        <w:rPr>
          <w:rFonts w:ascii="Times New Roman" w:hAnsi="Times New Roman" w:cs="Times New Roman"/>
          <w:sz w:val="24"/>
          <w:szCs w:val="24"/>
        </w:rPr>
      </w:pPr>
      <w:r w:rsidRPr="002B7452">
        <w:rPr>
          <w:rFonts w:ascii="Times New Roman" w:hAnsi="Times New Roman" w:cs="Times New Roman"/>
          <w:sz w:val="24"/>
          <w:szCs w:val="24"/>
        </w:rPr>
        <w:t>The temporal waveforms (i.e. Figure 2AB, Figure 4AB), which represen</w:t>
      </w:r>
      <w:r w:rsidR="00325BF5" w:rsidRPr="002B7452">
        <w:rPr>
          <w:rFonts w:ascii="Times New Roman" w:hAnsi="Times New Roman" w:cs="Times New Roman"/>
          <w:sz w:val="24"/>
          <w:szCs w:val="24"/>
        </w:rPr>
        <w:t xml:space="preserve">t the root-mean-square (RMS) across </w:t>
      </w:r>
      <w:r w:rsidRPr="002B7452">
        <w:rPr>
          <w:rFonts w:ascii="Times New Roman" w:hAnsi="Times New Roman" w:cs="Times New Roman"/>
          <w:sz w:val="24"/>
          <w:szCs w:val="24"/>
        </w:rPr>
        <w:t>all 275 MEG channels.</w:t>
      </w:r>
      <w:r w:rsidR="00531572" w:rsidRPr="002B7452">
        <w:rPr>
          <w:rFonts w:ascii="Times New Roman" w:hAnsi="Times New Roman" w:cs="Times New Roman"/>
          <w:sz w:val="24"/>
          <w:szCs w:val="24"/>
        </w:rPr>
        <w:t xml:space="preserve"> </w:t>
      </w:r>
      <w:r w:rsidR="00325BF5" w:rsidRPr="002B7452">
        <w:rPr>
          <w:rFonts w:ascii="Times New Roman" w:hAnsi="Times New Roman" w:cs="Times New Roman"/>
          <w:sz w:val="24"/>
          <w:szCs w:val="24"/>
        </w:rPr>
        <w:t>A permutation test was then performe</w:t>
      </w:r>
      <w:r w:rsidR="00531572" w:rsidRPr="002B7452">
        <w:rPr>
          <w:rFonts w:ascii="Times New Roman" w:hAnsi="Times New Roman" w:cs="Times New Roman"/>
          <w:sz w:val="24"/>
          <w:szCs w:val="24"/>
        </w:rPr>
        <w:t xml:space="preserve">d </w:t>
      </w:r>
      <w:r w:rsidR="00325BF5" w:rsidRPr="002B7452">
        <w:rPr>
          <w:rFonts w:ascii="Times New Roman" w:hAnsi="Times New Roman" w:cs="Times New Roman"/>
          <w:sz w:val="24"/>
          <w:szCs w:val="24"/>
        </w:rPr>
        <w:t>on the sensor-level RMS temporal waveforms</w:t>
      </w:r>
      <w:r w:rsidR="00531572" w:rsidRPr="002B7452">
        <w:rPr>
          <w:rFonts w:ascii="Times New Roman" w:hAnsi="Times New Roman" w:cs="Times New Roman"/>
          <w:sz w:val="24"/>
          <w:szCs w:val="24"/>
        </w:rPr>
        <w:t>. Specifically, we shuffled the relationship between trial response and the stimulus sequence and recalculated the L-TRF and F-TRF responses on the surrogate stimulus-data pairs for 1000 times so that we could get a 95% confidence interval (gray shades) for the RMS response at each time bin.</w:t>
      </w:r>
    </w:p>
    <w:p w:rsidR="00716EB8" w:rsidRPr="002B7452" w:rsidRDefault="00716EB8" w:rsidP="00716EB8">
      <w:pPr>
        <w:spacing w:line="480" w:lineRule="auto"/>
        <w:rPr>
          <w:rFonts w:ascii="Times New Roman" w:hAnsi="Times New Roman" w:cs="Times New Roman"/>
          <w:i/>
          <w:sz w:val="24"/>
          <w:szCs w:val="24"/>
        </w:rPr>
      </w:pPr>
      <w:r w:rsidRPr="002B7452">
        <w:rPr>
          <w:rFonts w:ascii="Times New Roman" w:hAnsi="Times New Roman" w:cs="Times New Roman"/>
          <w:i/>
          <w:sz w:val="24"/>
          <w:szCs w:val="24"/>
        </w:rPr>
        <w:t>TRF Source localization</w:t>
      </w:r>
    </w:p>
    <w:p w:rsidR="00716EB8" w:rsidRPr="002B7452" w:rsidRDefault="00716EB8" w:rsidP="00716EB8">
      <w:pPr>
        <w:spacing w:line="480" w:lineRule="auto"/>
        <w:jc w:val="left"/>
        <w:rPr>
          <w:rFonts w:ascii="Times New Roman" w:hAnsi="Times New Roman" w:cs="Times New Roman"/>
          <w:sz w:val="24"/>
          <w:szCs w:val="24"/>
        </w:rPr>
      </w:pPr>
      <w:r w:rsidRPr="002B7452">
        <w:rPr>
          <w:rFonts w:ascii="Times New Roman" w:hAnsi="Times New Roman" w:cs="Times New Roman" w:hint="eastAsia"/>
          <w:sz w:val="24"/>
          <w:szCs w:val="24"/>
        </w:rPr>
        <w:t>Each</w:t>
      </w:r>
      <w:r w:rsidRPr="002B7452">
        <w:rPr>
          <w:rFonts w:ascii="Times New Roman" w:hAnsi="Times New Roman" w:cs="Times New Roman"/>
          <w:sz w:val="24"/>
          <w:szCs w:val="24"/>
        </w:rPr>
        <w:t xml:space="preserve"> </w:t>
      </w:r>
      <w:r w:rsidRPr="002B7452">
        <w:rPr>
          <w:rFonts w:ascii="Times New Roman" w:hAnsi="Times New Roman" w:cs="Times New Roman" w:hint="eastAsia"/>
          <w:sz w:val="24"/>
          <w:szCs w:val="24"/>
        </w:rPr>
        <w:t>subject</w:t>
      </w:r>
      <w:r w:rsidRPr="002B7452">
        <w:rPr>
          <w:rFonts w:ascii="Times New Roman" w:hAnsi="Times New Roman" w:cs="Times New Roman"/>
          <w:sz w:val="24"/>
          <w:szCs w:val="24"/>
        </w:rPr>
        <w:t xml:space="preserve"> underwent anatomical MRI scans on a 3T Siemens Prisma scanner (voxel size</w:t>
      </w:r>
      <w:r w:rsidRPr="002B7452">
        <w:rPr>
          <w:rFonts w:ascii="Times New Roman" w:hAnsi="Times New Roman" w:cs="Times New Roman" w:hint="eastAsia"/>
          <w:sz w:val="24"/>
          <w:szCs w:val="24"/>
        </w:rPr>
        <w:t>:</w:t>
      </w:r>
      <w:r w:rsidRPr="002B7452">
        <w:rPr>
          <w:rFonts w:ascii="Times New Roman" w:hAnsi="Times New Roman" w:cs="Times New Roman"/>
          <w:sz w:val="24"/>
          <w:szCs w:val="24"/>
        </w:rPr>
        <w:t xml:space="preserve"> 1 mm</w:t>
      </w:r>
      <w:r w:rsidRPr="002B7452">
        <w:rPr>
          <w:rFonts w:ascii="Times New Roman" w:hAnsi="Times New Roman" w:cs="Times New Roman"/>
          <w:sz w:val="24"/>
          <w:szCs w:val="24"/>
          <w:vertAlign w:val="superscript"/>
        </w:rPr>
        <w:t>3</w:t>
      </w:r>
      <w:r w:rsidRPr="002B7452">
        <w:rPr>
          <w:rFonts w:ascii="Times New Roman" w:hAnsi="Times New Roman" w:cs="Times New Roman"/>
          <w:sz w:val="24"/>
          <w:szCs w:val="24"/>
        </w:rPr>
        <w:t xml:space="preserve">; flip angle: 9; echo time: 1.97 ms; repetition time: 2,300 ms; field of view: 256 × 256 × 176 mm) after MEG recordings. We used the digitizer data and three anatomical landmarks to align each subject’s MEG data with their individual anatomical MRI data. Next, to examine the source localization of TRF responses, for each subject, source modeling was performed with dSPM inverse modelling using MNE-Python tools to project the sensor-level TRF responses into the cortical surface, according to a realistic boundary element model. Finally, the source-level neuronal activation profile for each subject </w:t>
      </w:r>
      <w:r w:rsidRPr="002B7452">
        <w:rPr>
          <w:rFonts w:ascii="Times New Roman" w:hAnsi="Times New Roman" w:cs="Times New Roman"/>
          <w:noProof/>
          <w:sz w:val="24"/>
          <w:szCs w:val="24"/>
        </w:rPr>
        <w:t>was normalized</w:t>
      </w:r>
      <w:r w:rsidRPr="002B7452">
        <w:rPr>
          <w:rFonts w:ascii="Times New Roman" w:hAnsi="Times New Roman" w:cs="Times New Roman"/>
          <w:sz w:val="24"/>
          <w:szCs w:val="24"/>
        </w:rPr>
        <w:t xml:space="preserve"> to MNI coordinates, which were then grand averaged across subjects. </w:t>
      </w:r>
    </w:p>
    <w:p w:rsidR="00716EB8" w:rsidRPr="002B7452" w:rsidRDefault="00716EB8" w:rsidP="00716EB8">
      <w:pPr>
        <w:spacing w:line="480" w:lineRule="auto"/>
        <w:ind w:firstLine="420"/>
        <w:jc w:val="left"/>
        <w:rPr>
          <w:rFonts w:ascii="Times New Roman" w:hAnsi="Times New Roman" w:cs="Times New Roman"/>
          <w:sz w:val="24"/>
          <w:szCs w:val="24"/>
        </w:rPr>
      </w:pPr>
      <w:r w:rsidRPr="002B7452">
        <w:rPr>
          <w:rFonts w:ascii="Times New Roman" w:hAnsi="Times New Roman" w:cs="Times New Roman"/>
          <w:sz w:val="24"/>
          <w:szCs w:val="24"/>
        </w:rPr>
        <w:t xml:space="preserve">To determine where and when the TRF responses showed statistically significant activations, we first performed two-tailed </w:t>
      </w:r>
      <w:r w:rsidRPr="002B7452">
        <w:rPr>
          <w:rFonts w:ascii="Times New Roman" w:hAnsi="Times New Roman" w:cs="Times New Roman"/>
          <w:i/>
          <w:sz w:val="24"/>
          <w:szCs w:val="24"/>
        </w:rPr>
        <w:t>t</w:t>
      </w:r>
      <w:r w:rsidRPr="002B7452">
        <w:rPr>
          <w:rFonts w:ascii="Times New Roman" w:hAnsi="Times New Roman" w:cs="Times New Roman"/>
          <w:sz w:val="24"/>
          <w:szCs w:val="24"/>
        </w:rPr>
        <w:t xml:space="preserve">-tests on the source-level TRF activations within consecutive 100-ms time windows. Next, a cluster-level permutation test across space and time was performed to correct multiple comparisons, resulting in statistically significant clusters in source space. </w:t>
      </w:r>
    </w:p>
    <w:p w:rsidR="00716EB8" w:rsidRPr="002B7452" w:rsidRDefault="00716EB8" w:rsidP="00716EB8">
      <w:pPr>
        <w:spacing w:line="480" w:lineRule="auto"/>
        <w:jc w:val="left"/>
        <w:rPr>
          <w:rFonts w:ascii="Times New Roman" w:hAnsi="Times New Roman" w:cs="Times New Roman"/>
          <w:i/>
          <w:sz w:val="24"/>
          <w:szCs w:val="24"/>
        </w:rPr>
      </w:pPr>
      <w:r w:rsidRPr="002B7452">
        <w:rPr>
          <w:rFonts w:ascii="Times New Roman" w:hAnsi="Times New Roman" w:cs="Times New Roman"/>
          <w:i/>
          <w:sz w:val="24"/>
          <w:szCs w:val="24"/>
        </w:rPr>
        <w:t xml:space="preserve">ROI activation time courses and granger causality analysis </w:t>
      </w:r>
    </w:p>
    <w:p w:rsidR="00716EB8" w:rsidRPr="002B7452" w:rsidRDefault="00716EB8" w:rsidP="00716EB8">
      <w:pPr>
        <w:spacing w:line="480" w:lineRule="auto"/>
        <w:jc w:val="left"/>
        <w:rPr>
          <w:rFonts w:ascii="Times New Roman" w:hAnsi="Times New Roman" w:cs="Times New Roman"/>
          <w:sz w:val="24"/>
          <w:szCs w:val="24"/>
        </w:rPr>
      </w:pPr>
      <w:r w:rsidRPr="002B7452">
        <w:rPr>
          <w:rFonts w:ascii="Times New Roman" w:hAnsi="Times New Roman" w:cs="Times New Roman" w:hint="eastAsia"/>
          <w:sz w:val="24"/>
          <w:szCs w:val="24"/>
        </w:rPr>
        <w:t>B</w:t>
      </w:r>
      <w:r w:rsidRPr="002B7452">
        <w:rPr>
          <w:rFonts w:ascii="Times New Roman" w:hAnsi="Times New Roman" w:cs="Times New Roman"/>
          <w:sz w:val="24"/>
          <w:szCs w:val="24"/>
        </w:rPr>
        <w:t xml:space="preserve">ased on the source localization results in combination with anatomical landmarks, regions of interests (ROIs) for the F-TRF and L-TRF responses were separately defined and the corresponding activation time coursed were extracted. In Experiment 2, significantly activated ROIs belonging to DMN were grouped to represent DMN activity time course. Similarly, significantly activated ROIS belong to VAN were grouped to represent VAN activity time course.    </w:t>
      </w:r>
    </w:p>
    <w:p w:rsidR="00716EB8" w:rsidRPr="002B7452" w:rsidRDefault="00716EB8" w:rsidP="00716EB8">
      <w:pPr>
        <w:spacing w:line="480" w:lineRule="auto"/>
        <w:ind w:firstLine="420"/>
        <w:jc w:val="left"/>
        <w:rPr>
          <w:rFonts w:ascii="Times New Roman" w:hAnsi="Times New Roman" w:cs="Times New Roman"/>
          <w:sz w:val="24"/>
          <w:szCs w:val="24"/>
        </w:rPr>
      </w:pPr>
      <w:r w:rsidRPr="002B7452">
        <w:rPr>
          <w:rFonts w:ascii="Times New Roman" w:hAnsi="Times New Roman" w:cs="Times New Roman"/>
          <w:sz w:val="24"/>
          <w:szCs w:val="24"/>
        </w:rPr>
        <w:t xml:space="preserve">Next, the activation time courses within each defined ROIs were extracted. To quantify the time points at which TRF showed significant activations, we conducted two-tailed </w:t>
      </w:r>
      <w:r w:rsidRPr="002B7452">
        <w:rPr>
          <w:rFonts w:ascii="Times New Roman" w:hAnsi="Times New Roman" w:cs="Times New Roman"/>
          <w:i/>
          <w:sz w:val="24"/>
          <w:szCs w:val="24"/>
        </w:rPr>
        <w:t>t</w:t>
      </w:r>
      <w:r w:rsidRPr="002B7452">
        <w:rPr>
          <w:rFonts w:ascii="Times New Roman" w:hAnsi="Times New Roman" w:cs="Times New Roman"/>
          <w:sz w:val="24"/>
          <w:szCs w:val="24"/>
        </w:rPr>
        <w:t xml:space="preserve">-tests for each time point between 0 and 300 ms for each ROI. Multiple comparisons were further corrected using Bonferroni correction. </w:t>
      </w:r>
    </w:p>
    <w:p w:rsidR="00716EB8" w:rsidRPr="002B7452" w:rsidRDefault="00716EB8" w:rsidP="004B2C3B">
      <w:pPr>
        <w:spacing w:line="480" w:lineRule="auto"/>
        <w:ind w:firstLine="420"/>
        <w:jc w:val="left"/>
        <w:rPr>
          <w:rFonts w:ascii="Times New Roman" w:hAnsi="Times New Roman" w:cs="Times New Roman"/>
          <w:b/>
          <w:sz w:val="24"/>
          <w:szCs w:val="24"/>
        </w:rPr>
      </w:pPr>
      <w:r w:rsidRPr="002B7452">
        <w:rPr>
          <w:rFonts w:ascii="Times New Roman" w:hAnsi="Times New Roman" w:cs="Times New Roman"/>
          <w:sz w:val="24"/>
          <w:szCs w:val="24"/>
        </w:rPr>
        <w:t xml:space="preserve">Granger causality analysis was next performed on the extracted </w:t>
      </w:r>
      <w:r w:rsidRPr="002B7452">
        <w:rPr>
          <w:rFonts w:ascii="Times New Roman" w:hAnsi="Times New Roman" w:cs="Times New Roman" w:hint="eastAsia"/>
          <w:sz w:val="24"/>
          <w:szCs w:val="24"/>
        </w:rPr>
        <w:t>ROI</w:t>
      </w:r>
      <w:r w:rsidRPr="002B7452">
        <w:rPr>
          <w:rFonts w:ascii="Times New Roman" w:hAnsi="Times New Roman" w:cs="Times New Roman"/>
          <w:sz w:val="24"/>
          <w:szCs w:val="24"/>
        </w:rPr>
        <w:t xml:space="preserve">-based activation time courses </w:t>
      </w:r>
      <w:r w:rsidRPr="002B7452">
        <w:rPr>
          <w:rFonts w:ascii="Times New Roman" w:hAnsi="Times New Roman" w:cs="Times New Roman" w:hint="eastAsia"/>
          <w:sz w:val="24"/>
          <w:szCs w:val="24"/>
        </w:rPr>
        <w:t>using</w:t>
      </w:r>
      <w:r w:rsidRPr="002B7452">
        <w:rPr>
          <w:rFonts w:ascii="Times New Roman" w:hAnsi="Times New Roman" w:cs="Times New Roman"/>
          <w:sz w:val="24"/>
          <w:szCs w:val="24"/>
        </w:rPr>
        <w:t xml:space="preserve"> the Multivariate Granger Causality toolbox. The theoretical and null distributions for all pairs were compared with Kolmogorov-Smirnov tests.</w:t>
      </w:r>
      <w:bookmarkEnd w:id="0"/>
    </w:p>
    <w:sectPr w:rsidR="00716EB8" w:rsidRPr="002B7452" w:rsidSect="00554A5C">
      <w:footerReference w:type="default" r:id="rId6"/>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7D9" w:rsidRDefault="00AA07D9" w:rsidP="00AF29C2">
      <w:r>
        <w:separator/>
      </w:r>
    </w:p>
  </w:endnote>
  <w:endnote w:type="continuationSeparator" w:id="0">
    <w:p w:rsidR="00AA07D9" w:rsidRDefault="00AA07D9" w:rsidP="00AF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87692"/>
      <w:docPartObj>
        <w:docPartGallery w:val="Page Numbers (Bottom of Page)"/>
        <w:docPartUnique/>
      </w:docPartObj>
    </w:sdtPr>
    <w:sdtEndPr/>
    <w:sdtContent>
      <w:p w:rsidR="005372D2" w:rsidRDefault="005372D2">
        <w:pPr>
          <w:pStyle w:val="a7"/>
          <w:jc w:val="center"/>
        </w:pPr>
        <w:r>
          <w:fldChar w:fldCharType="begin"/>
        </w:r>
        <w:r>
          <w:instrText>PAGE   \* MERGEFORMAT</w:instrText>
        </w:r>
        <w:r>
          <w:fldChar w:fldCharType="separate"/>
        </w:r>
        <w:r w:rsidR="002B7452" w:rsidRPr="002B7452">
          <w:rPr>
            <w:noProof/>
            <w:lang w:val="zh-CN"/>
          </w:rPr>
          <w:t>3</w:t>
        </w:r>
        <w:r>
          <w:fldChar w:fldCharType="end"/>
        </w:r>
      </w:p>
    </w:sdtContent>
  </w:sdt>
  <w:p w:rsidR="005372D2" w:rsidRDefault="005372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7D9" w:rsidRDefault="00AA07D9" w:rsidP="00AF29C2">
      <w:r>
        <w:separator/>
      </w:r>
    </w:p>
  </w:footnote>
  <w:footnote w:type="continuationSeparator" w:id="0">
    <w:p w:rsidR="00AA07D9" w:rsidRDefault="00AA07D9" w:rsidP="00AF2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3NTM0MQLSZgYGxko6SsGpxcWZ+XkgBWa1AIiHZOksAAAA"/>
  </w:docVars>
  <w:rsids>
    <w:rsidRoot w:val="00716EB8"/>
    <w:rsid w:val="001246E7"/>
    <w:rsid w:val="00293F99"/>
    <w:rsid w:val="002B0CCE"/>
    <w:rsid w:val="002B7452"/>
    <w:rsid w:val="002C512F"/>
    <w:rsid w:val="002E1672"/>
    <w:rsid w:val="00325BF5"/>
    <w:rsid w:val="003F197F"/>
    <w:rsid w:val="004910CE"/>
    <w:rsid w:val="004B2C3B"/>
    <w:rsid w:val="00531572"/>
    <w:rsid w:val="005372D2"/>
    <w:rsid w:val="005A5AC9"/>
    <w:rsid w:val="005E61AA"/>
    <w:rsid w:val="00674EDC"/>
    <w:rsid w:val="006E112C"/>
    <w:rsid w:val="00716EB8"/>
    <w:rsid w:val="008839A2"/>
    <w:rsid w:val="00AA07D9"/>
    <w:rsid w:val="00AF29C2"/>
    <w:rsid w:val="00B2424C"/>
    <w:rsid w:val="00B65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350F6F0-F57F-4020-B681-58D3E612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E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6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line number"/>
    <w:basedOn w:val="a0"/>
    <w:uiPriority w:val="99"/>
    <w:semiHidden/>
    <w:unhideWhenUsed/>
    <w:rsid w:val="00716EB8"/>
  </w:style>
  <w:style w:type="paragraph" w:styleId="a5">
    <w:name w:val="header"/>
    <w:basedOn w:val="a"/>
    <w:link w:val="a6"/>
    <w:uiPriority w:val="99"/>
    <w:unhideWhenUsed/>
    <w:rsid w:val="00AF29C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F29C2"/>
    <w:rPr>
      <w:sz w:val="18"/>
      <w:szCs w:val="18"/>
    </w:rPr>
  </w:style>
  <w:style w:type="paragraph" w:styleId="a7">
    <w:name w:val="footer"/>
    <w:basedOn w:val="a"/>
    <w:link w:val="a8"/>
    <w:uiPriority w:val="99"/>
    <w:unhideWhenUsed/>
    <w:rsid w:val="00AF29C2"/>
    <w:pPr>
      <w:tabs>
        <w:tab w:val="center" w:pos="4153"/>
        <w:tab w:val="right" w:pos="8306"/>
      </w:tabs>
      <w:snapToGrid w:val="0"/>
      <w:jc w:val="left"/>
    </w:pPr>
    <w:rPr>
      <w:sz w:val="18"/>
      <w:szCs w:val="18"/>
    </w:rPr>
  </w:style>
  <w:style w:type="character" w:customStyle="1" w:styleId="a8">
    <w:name w:val="页脚 字符"/>
    <w:basedOn w:val="a0"/>
    <w:link w:val="a7"/>
    <w:uiPriority w:val="99"/>
    <w:rsid w:val="00AF29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1566</Words>
  <Characters>8932</Characters>
  <Application>Microsoft Office Word</Application>
  <DocSecurity>0</DocSecurity>
  <Lines>74</Lines>
  <Paragraphs>20</Paragraphs>
  <ScaleCrop>false</ScaleCrop>
  <Company>pku</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刘玲</dc:creator>
  <cp:keywords/>
  <dc:description/>
  <cp:lastModifiedBy>ling</cp:lastModifiedBy>
  <cp:revision>8</cp:revision>
  <dcterms:created xsi:type="dcterms:W3CDTF">2017-10-16T08:57:00Z</dcterms:created>
  <dcterms:modified xsi:type="dcterms:W3CDTF">2017-10-31T14:12:00Z</dcterms:modified>
</cp:coreProperties>
</file>