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76" w:type="dxa"/>
        <w:tblLayout w:type="fixed"/>
        <w:tblLook w:val="04A0" w:firstRow="1" w:lastRow="0" w:firstColumn="1" w:lastColumn="0" w:noHBand="0" w:noVBand="1"/>
      </w:tblPr>
      <w:tblGrid>
        <w:gridCol w:w="1098"/>
        <w:gridCol w:w="954"/>
        <w:gridCol w:w="756"/>
        <w:gridCol w:w="990"/>
        <w:gridCol w:w="774"/>
        <w:gridCol w:w="936"/>
        <w:gridCol w:w="954"/>
        <w:gridCol w:w="990"/>
        <w:gridCol w:w="810"/>
      </w:tblGrid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6FBE">
              <w:rPr>
                <w:rFonts w:ascii="Arial" w:hAnsi="Arial" w:cs="Arial"/>
                <w:b/>
                <w:sz w:val="16"/>
                <w:szCs w:val="16"/>
              </w:rPr>
              <w:t>Network Density (%)</w:t>
            </w:r>
          </w:p>
        </w:tc>
        <w:tc>
          <w:tcPr>
            <w:tcW w:w="1710" w:type="dxa"/>
            <w:gridSpan w:val="2"/>
            <w:noWrap/>
            <w:hideMark/>
          </w:tcPr>
          <w:p w:rsidR="002B6FBE" w:rsidRPr="002B6FBE" w:rsidRDefault="002B6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6FBE">
              <w:rPr>
                <w:rFonts w:ascii="Arial" w:hAnsi="Arial" w:cs="Arial"/>
                <w:b/>
                <w:sz w:val="16"/>
                <w:szCs w:val="16"/>
              </w:rPr>
              <w:t>Adult vs. Child</w:t>
            </w:r>
          </w:p>
        </w:tc>
        <w:tc>
          <w:tcPr>
            <w:tcW w:w="1764" w:type="dxa"/>
            <w:gridSpan w:val="2"/>
            <w:noWrap/>
            <w:hideMark/>
          </w:tcPr>
          <w:p w:rsidR="002B6FBE" w:rsidRPr="002B6FBE" w:rsidRDefault="002B6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6FBE">
              <w:rPr>
                <w:rFonts w:ascii="Arial" w:hAnsi="Arial" w:cs="Arial"/>
                <w:b/>
                <w:sz w:val="16"/>
                <w:szCs w:val="16"/>
              </w:rPr>
              <w:t>Child vs. Early Adolescence</w:t>
            </w:r>
          </w:p>
        </w:tc>
        <w:tc>
          <w:tcPr>
            <w:tcW w:w="1890" w:type="dxa"/>
            <w:gridSpan w:val="2"/>
            <w:noWrap/>
            <w:hideMark/>
          </w:tcPr>
          <w:p w:rsidR="002B6FBE" w:rsidRPr="002B6FBE" w:rsidRDefault="002B6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6FBE">
              <w:rPr>
                <w:rFonts w:ascii="Arial" w:hAnsi="Arial" w:cs="Arial"/>
                <w:b/>
                <w:sz w:val="16"/>
                <w:szCs w:val="16"/>
              </w:rPr>
              <w:t>Early Adolescence vs. Late Adolescence</w:t>
            </w:r>
          </w:p>
        </w:tc>
        <w:tc>
          <w:tcPr>
            <w:tcW w:w="1800" w:type="dxa"/>
            <w:gridSpan w:val="2"/>
            <w:noWrap/>
            <w:hideMark/>
          </w:tcPr>
          <w:p w:rsidR="002B6FBE" w:rsidRPr="002B6FBE" w:rsidRDefault="002B6F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6FBE">
              <w:rPr>
                <w:rFonts w:ascii="Arial" w:hAnsi="Arial" w:cs="Arial"/>
                <w:b/>
                <w:sz w:val="16"/>
                <w:szCs w:val="16"/>
              </w:rPr>
              <w:t>Late Adolescence vs. Adult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noWrap/>
            <w:hideMark/>
          </w:tcPr>
          <w:p w:rsidR="002B6FBE" w:rsidRPr="002B6FBE" w:rsidRDefault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Observed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Null</w:t>
            </w:r>
            <w:r w:rsidR="00C13DC0">
              <w:rPr>
                <w:rFonts w:ascii="Arial" w:hAnsi="Arial" w:cs="Arial"/>
                <w:sz w:val="16"/>
                <w:szCs w:val="16"/>
              </w:rPr>
              <w:t xml:space="preserve"> (mean)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Observed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Null</w:t>
            </w:r>
            <w:r w:rsidR="00C13DC0">
              <w:rPr>
                <w:rFonts w:ascii="Arial" w:hAnsi="Arial" w:cs="Arial"/>
                <w:sz w:val="16"/>
                <w:szCs w:val="16"/>
              </w:rPr>
              <w:t xml:space="preserve"> (mean)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Observed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Null</w:t>
            </w:r>
            <w:r w:rsidR="00C13DC0">
              <w:rPr>
                <w:rFonts w:ascii="Arial" w:hAnsi="Arial" w:cs="Arial"/>
                <w:sz w:val="16"/>
                <w:szCs w:val="16"/>
              </w:rPr>
              <w:t xml:space="preserve"> (mean)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Observed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Null</w:t>
            </w:r>
            <w:r w:rsidR="00C13DC0">
              <w:rPr>
                <w:rFonts w:ascii="Arial" w:hAnsi="Arial" w:cs="Arial"/>
                <w:sz w:val="16"/>
                <w:szCs w:val="16"/>
              </w:rPr>
              <w:t xml:space="preserve"> (mean)</w:t>
            </w:r>
            <w:bookmarkStart w:id="0" w:name="_GoBack"/>
            <w:bookmarkEnd w:id="0"/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0.48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0.35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C13DC0" w:rsidP="002B6F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  <w:r w:rsidR="002B6FBE" w:rsidRPr="002B6F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C13DC0" w:rsidP="002B6F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  <w:r w:rsidR="002B6FBE" w:rsidRPr="002B6F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</w:tr>
      <w:tr w:rsidR="002B6FBE" w:rsidRPr="002B6FBE" w:rsidTr="00C13DC0">
        <w:trPr>
          <w:trHeight w:val="300"/>
        </w:trPr>
        <w:tc>
          <w:tcPr>
            <w:tcW w:w="1098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75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77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936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954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99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810" w:type="dxa"/>
            <w:noWrap/>
            <w:hideMark/>
          </w:tcPr>
          <w:p w:rsidR="002B6FBE" w:rsidRPr="002B6FBE" w:rsidRDefault="002B6FBE" w:rsidP="002B6FBE">
            <w:pPr>
              <w:rPr>
                <w:rFonts w:ascii="Arial" w:hAnsi="Arial" w:cs="Arial"/>
                <w:sz w:val="16"/>
                <w:szCs w:val="16"/>
              </w:rPr>
            </w:pPr>
            <w:r w:rsidRPr="002B6FBE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</w:tr>
    </w:tbl>
    <w:p w:rsidR="00993462" w:rsidRDefault="00993462"/>
    <w:sectPr w:rsidR="00993462" w:rsidSect="009934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BE"/>
    <w:rsid w:val="002B6FBE"/>
    <w:rsid w:val="00993462"/>
    <w:rsid w:val="00C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4B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Marek</dc:creator>
  <cp:keywords/>
  <dc:description/>
  <cp:lastModifiedBy>Scott Marek</cp:lastModifiedBy>
  <cp:revision>1</cp:revision>
  <dcterms:created xsi:type="dcterms:W3CDTF">2015-04-21T14:12:00Z</dcterms:created>
  <dcterms:modified xsi:type="dcterms:W3CDTF">2015-04-21T14:55:00Z</dcterms:modified>
</cp:coreProperties>
</file>