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25" w:rsidRPr="00D4738F" w:rsidRDefault="00B01C25" w:rsidP="005C2C91">
      <w:pPr>
        <w:pStyle w:val="NormalWeb"/>
        <w:spacing w:before="0" w:beforeAutospacing="0" w:after="0" w:afterAutospacing="0" w:line="360" w:lineRule="auto"/>
        <w:jc w:val="center"/>
        <w:rPr>
          <w:b/>
          <w:bCs/>
        </w:rPr>
      </w:pPr>
    </w:p>
    <w:p w:rsidR="00C95029" w:rsidRPr="00065521" w:rsidRDefault="00C95029" w:rsidP="00C95029">
      <w:pPr>
        <w:spacing w:line="360" w:lineRule="auto"/>
        <w:rPr>
          <w:rFonts w:ascii="Times New Roman" w:hAnsi="Times New Roman" w:cs="Times New Roman"/>
          <w:b/>
          <w:sz w:val="20"/>
          <w:szCs w:val="20"/>
        </w:rPr>
      </w:pPr>
      <w:r w:rsidRPr="00065521">
        <w:rPr>
          <w:rFonts w:ascii="Times New Roman" w:hAnsi="Times New Roman" w:cs="Times New Roman"/>
          <w:b/>
          <w:sz w:val="20"/>
          <w:szCs w:val="20"/>
        </w:rPr>
        <w:t xml:space="preserve">Table </w:t>
      </w:r>
      <w:r w:rsidR="00305B03" w:rsidRPr="00065521">
        <w:rPr>
          <w:rFonts w:ascii="Times New Roman" w:hAnsi="Times New Roman" w:cs="Times New Roman"/>
          <w:b/>
          <w:sz w:val="20"/>
          <w:szCs w:val="20"/>
        </w:rPr>
        <w:t>S</w:t>
      </w:r>
      <w:r w:rsidRPr="00065521">
        <w:rPr>
          <w:rFonts w:ascii="Times New Roman" w:hAnsi="Times New Roman" w:cs="Times New Roman"/>
          <w:b/>
          <w:sz w:val="20"/>
          <w:szCs w:val="20"/>
        </w:rPr>
        <w:t xml:space="preserve">2 | Data </w:t>
      </w:r>
      <w:r w:rsidR="00DC678A">
        <w:rPr>
          <w:rFonts w:ascii="Times New Roman" w:hAnsi="Times New Roman" w:cs="Times New Roman"/>
          <w:b/>
          <w:sz w:val="20"/>
          <w:szCs w:val="20"/>
        </w:rPr>
        <w:t>s</w:t>
      </w:r>
      <w:r w:rsidRPr="00065521">
        <w:rPr>
          <w:rFonts w:ascii="Times New Roman" w:hAnsi="Times New Roman" w:cs="Times New Roman"/>
          <w:b/>
          <w:sz w:val="20"/>
          <w:szCs w:val="20"/>
        </w:rPr>
        <w:t>ources</w:t>
      </w:r>
    </w:p>
    <w:tbl>
      <w:tblPr>
        <w:tblStyle w:val="TableGrid"/>
        <w:tblW w:w="9606" w:type="dxa"/>
        <w:tblBorders>
          <w:top w:val="single" w:sz="24" w:space="0" w:color="auto"/>
          <w:left w:val="none" w:sz="0" w:space="0" w:color="auto"/>
          <w:bottom w:val="single" w:sz="24"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4644"/>
        <w:gridCol w:w="4962"/>
      </w:tblGrid>
      <w:tr w:rsidR="00C95029" w:rsidRPr="00D4738F" w:rsidTr="009248DC">
        <w:tc>
          <w:tcPr>
            <w:tcW w:w="4644" w:type="dxa"/>
            <w:tcBorders>
              <w:bottom w:val="nil"/>
            </w:tcBorders>
          </w:tcPr>
          <w:p w:rsidR="00C95029" w:rsidRPr="00D4738F" w:rsidRDefault="00AA439F" w:rsidP="00C95029">
            <w:pPr>
              <w:spacing w:line="360" w:lineRule="auto"/>
              <w:rPr>
                <w:rFonts w:ascii="Times New Roman" w:hAnsi="Times New Roman" w:cs="Times New Roman"/>
                <w:b/>
                <w:sz w:val="20"/>
                <w:szCs w:val="20"/>
              </w:rPr>
            </w:pPr>
            <w:r w:rsidRPr="00D4738F">
              <w:rPr>
                <w:rFonts w:ascii="Times New Roman" w:hAnsi="Times New Roman" w:cs="Times New Roman"/>
                <w:b/>
                <w:sz w:val="20"/>
                <w:szCs w:val="20"/>
              </w:rPr>
              <w:t>Data and sources</w:t>
            </w:r>
          </w:p>
        </w:tc>
        <w:tc>
          <w:tcPr>
            <w:tcW w:w="4962" w:type="dxa"/>
            <w:tcBorders>
              <w:bottom w:val="nil"/>
            </w:tcBorders>
          </w:tcPr>
          <w:p w:rsidR="00C95029" w:rsidRPr="00D4738F" w:rsidRDefault="00C95029" w:rsidP="00C95029">
            <w:pPr>
              <w:spacing w:line="360" w:lineRule="auto"/>
              <w:rPr>
                <w:rFonts w:ascii="Times New Roman" w:hAnsi="Times New Roman" w:cs="Times New Roman"/>
                <w:b/>
                <w:sz w:val="20"/>
                <w:szCs w:val="20"/>
              </w:rPr>
            </w:pPr>
            <w:r w:rsidRPr="00D4738F">
              <w:rPr>
                <w:rFonts w:ascii="Times New Roman" w:hAnsi="Times New Roman" w:cs="Times New Roman"/>
                <w:b/>
                <w:sz w:val="20"/>
                <w:szCs w:val="20"/>
              </w:rPr>
              <w:t>URL</w:t>
            </w:r>
          </w:p>
        </w:tc>
      </w:tr>
      <w:tr w:rsidR="00C95029" w:rsidRPr="00D4738F" w:rsidTr="009248DC">
        <w:tc>
          <w:tcPr>
            <w:tcW w:w="4644" w:type="dxa"/>
            <w:tcBorders>
              <w:top w:val="nil"/>
              <w:bottom w:val="nil"/>
            </w:tcBorders>
          </w:tcPr>
          <w:p w:rsidR="00C95029" w:rsidRPr="00124FEE" w:rsidRDefault="00AA439F" w:rsidP="00C95029">
            <w:pPr>
              <w:spacing w:line="360" w:lineRule="auto"/>
              <w:rPr>
                <w:rFonts w:ascii="Times New Roman" w:hAnsi="Times New Roman" w:cs="Times New Roman"/>
                <w:sz w:val="16"/>
                <w:szCs w:val="16"/>
              </w:rPr>
            </w:pPr>
            <w:r w:rsidRPr="00D4738F">
              <w:rPr>
                <w:rFonts w:ascii="Times New Roman" w:hAnsi="Times New Roman" w:cs="Times New Roman"/>
                <w:b/>
                <w:sz w:val="16"/>
                <w:szCs w:val="16"/>
              </w:rPr>
              <w:t>C</w:t>
            </w:r>
            <w:r w:rsidR="00124FEE">
              <w:rPr>
                <w:rFonts w:ascii="Times New Roman" w:hAnsi="Times New Roman" w:cs="Times New Roman"/>
                <w:b/>
                <w:sz w:val="16"/>
                <w:szCs w:val="16"/>
              </w:rPr>
              <w:t>MIP5 c</w:t>
            </w:r>
            <w:r w:rsidRPr="00D4738F">
              <w:rPr>
                <w:rFonts w:ascii="Times New Roman" w:hAnsi="Times New Roman" w:cs="Times New Roman"/>
                <w:b/>
                <w:sz w:val="16"/>
                <w:szCs w:val="16"/>
              </w:rPr>
              <w:t>limate projections</w:t>
            </w:r>
          </w:p>
          <w:p w:rsidR="00C95029" w:rsidRDefault="00C95029"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World Climate Research </w:t>
            </w:r>
            <w:proofErr w:type="spellStart"/>
            <w:r w:rsidRPr="00D4738F">
              <w:rPr>
                <w:rFonts w:ascii="Times New Roman" w:hAnsi="Times New Roman" w:cs="Times New Roman"/>
                <w:sz w:val="16"/>
                <w:szCs w:val="16"/>
              </w:rPr>
              <w:t>Programme</w:t>
            </w:r>
            <w:proofErr w:type="spellEnd"/>
            <w:r w:rsidRPr="00D4738F">
              <w:rPr>
                <w:rFonts w:ascii="Times New Roman" w:hAnsi="Times New Roman" w:cs="Times New Roman"/>
                <w:sz w:val="16"/>
                <w:szCs w:val="16"/>
              </w:rPr>
              <w:t>*</w:t>
            </w:r>
          </w:p>
          <w:p w:rsidR="009248DC" w:rsidRPr="00D4738F" w:rsidRDefault="009248DC" w:rsidP="009248DC">
            <w:pPr>
              <w:spacing w:line="360" w:lineRule="auto"/>
              <w:rPr>
                <w:rFonts w:ascii="Times New Roman" w:hAnsi="Times New Roman" w:cs="Times New Roman"/>
                <w:b/>
                <w:sz w:val="16"/>
                <w:szCs w:val="16"/>
              </w:rPr>
            </w:pPr>
            <w:r w:rsidRPr="00D4738F">
              <w:rPr>
                <w:rFonts w:ascii="Times New Roman" w:hAnsi="Times New Roman" w:cs="Times New Roman"/>
                <w:b/>
                <w:sz w:val="16"/>
                <w:szCs w:val="16"/>
              </w:rPr>
              <w:t xml:space="preserve">Observational </w:t>
            </w:r>
            <w:r>
              <w:rPr>
                <w:rFonts w:ascii="Times New Roman" w:hAnsi="Times New Roman" w:cs="Times New Roman"/>
                <w:b/>
                <w:sz w:val="16"/>
                <w:szCs w:val="16"/>
              </w:rPr>
              <w:t>c</w:t>
            </w:r>
            <w:r w:rsidRPr="00D4738F">
              <w:rPr>
                <w:rFonts w:ascii="Times New Roman" w:hAnsi="Times New Roman" w:cs="Times New Roman"/>
                <w:b/>
                <w:sz w:val="16"/>
                <w:szCs w:val="16"/>
              </w:rPr>
              <w:t xml:space="preserve">limate </w:t>
            </w:r>
            <w:r>
              <w:rPr>
                <w:rFonts w:ascii="Times New Roman" w:hAnsi="Times New Roman" w:cs="Times New Roman"/>
                <w:b/>
                <w:sz w:val="16"/>
                <w:szCs w:val="16"/>
              </w:rPr>
              <w:t>d</w:t>
            </w:r>
            <w:r w:rsidRPr="00D4738F">
              <w:rPr>
                <w:rFonts w:ascii="Times New Roman" w:hAnsi="Times New Roman" w:cs="Times New Roman"/>
                <w:b/>
                <w:sz w:val="16"/>
                <w:szCs w:val="16"/>
              </w:rPr>
              <w:t>ata</w:t>
            </w:r>
          </w:p>
          <w:p w:rsidR="009248DC" w:rsidRPr="00D4738F" w:rsidRDefault="009248DC" w:rsidP="009248DC">
            <w:pPr>
              <w:spacing w:line="360" w:lineRule="auto"/>
              <w:rPr>
                <w:rFonts w:ascii="Times New Roman" w:hAnsi="Times New Roman" w:cs="Times New Roman"/>
                <w:sz w:val="16"/>
                <w:szCs w:val="16"/>
              </w:rPr>
            </w:pPr>
            <w:r w:rsidRPr="00D4738F">
              <w:rPr>
                <w:rFonts w:ascii="Times New Roman" w:hAnsi="Times New Roman" w:cs="Times New Roman"/>
                <w:sz w:val="16"/>
                <w:szCs w:val="16"/>
              </w:rPr>
              <w:t>NCEP Reanalysis Daily Averages Surface Flux</w:t>
            </w:r>
          </w:p>
          <w:p w:rsidR="009248DC" w:rsidRDefault="009248DC" w:rsidP="009248DC">
            <w:pPr>
              <w:spacing w:line="360" w:lineRule="auto"/>
              <w:ind w:left="284"/>
              <w:rPr>
                <w:rFonts w:ascii="Times New Roman" w:hAnsi="Times New Roman" w:cs="Times New Roman"/>
                <w:sz w:val="16"/>
                <w:szCs w:val="16"/>
              </w:rPr>
            </w:pPr>
            <w:r w:rsidRPr="00D4738F">
              <w:rPr>
                <w:rFonts w:ascii="Times New Roman" w:hAnsi="Times New Roman" w:cs="Times New Roman"/>
                <w:sz w:val="16"/>
                <w:szCs w:val="16"/>
              </w:rPr>
              <w:t>Air temperature</w:t>
            </w:r>
            <w:r>
              <w:rPr>
                <w:rFonts w:ascii="Times New Roman" w:hAnsi="Times New Roman" w:cs="Times New Roman"/>
                <w:sz w:val="16"/>
                <w:szCs w:val="16"/>
              </w:rPr>
              <w:t xml:space="preserve"> (2-m d</w:t>
            </w:r>
            <w:r w:rsidRPr="00BB20A1">
              <w:rPr>
                <w:rFonts w:ascii="Times New Roman" w:hAnsi="Times New Roman" w:cs="Times New Roman"/>
                <w:sz w:val="16"/>
                <w:szCs w:val="16"/>
              </w:rPr>
              <w:t>aily Mean</w:t>
            </w:r>
            <w:r>
              <w:rPr>
                <w:rFonts w:ascii="Times New Roman" w:hAnsi="Times New Roman" w:cs="Times New Roman"/>
                <w:sz w:val="16"/>
                <w:szCs w:val="16"/>
              </w:rPr>
              <w:t>)</w:t>
            </w:r>
          </w:p>
          <w:p w:rsidR="009248DC" w:rsidRPr="00BB20A1" w:rsidRDefault="009248DC" w:rsidP="009248DC">
            <w:pPr>
              <w:spacing w:line="360" w:lineRule="auto"/>
              <w:ind w:left="284"/>
              <w:rPr>
                <w:rFonts w:ascii="Times New Roman" w:hAnsi="Times New Roman" w:cs="Times New Roman"/>
                <w:sz w:val="16"/>
                <w:szCs w:val="16"/>
              </w:rPr>
            </w:pPr>
            <w:r w:rsidRPr="00BB20A1">
              <w:rPr>
                <w:rFonts w:ascii="Times New Roman" w:hAnsi="Times New Roman" w:cs="Times New Roman"/>
                <w:sz w:val="16"/>
                <w:szCs w:val="16"/>
              </w:rPr>
              <w:t>Volumetric Soil Moisture 0-10 cm (Daily mean)</w:t>
            </w:r>
          </w:p>
          <w:p w:rsidR="009248DC" w:rsidRPr="00D4738F" w:rsidRDefault="009248DC" w:rsidP="009248DC">
            <w:pPr>
              <w:spacing w:line="360" w:lineRule="auto"/>
              <w:rPr>
                <w:rFonts w:ascii="Times New Roman" w:hAnsi="Times New Roman" w:cs="Times New Roman"/>
                <w:sz w:val="16"/>
                <w:szCs w:val="16"/>
              </w:rPr>
            </w:pPr>
            <w:r>
              <w:rPr>
                <w:rFonts w:ascii="Times New Roman" w:hAnsi="Times New Roman" w:cs="Times New Roman"/>
                <w:sz w:val="16"/>
                <w:szCs w:val="16"/>
              </w:rPr>
              <w:t xml:space="preserve">       Downward Solar Radiation Flux (D</w:t>
            </w:r>
            <w:r w:rsidRPr="00BB20A1">
              <w:rPr>
                <w:rFonts w:ascii="Times New Roman" w:hAnsi="Times New Roman" w:cs="Times New Roman"/>
                <w:sz w:val="16"/>
                <w:szCs w:val="16"/>
              </w:rPr>
              <w:t xml:space="preserve">aily </w:t>
            </w:r>
            <w:r>
              <w:rPr>
                <w:rFonts w:ascii="Times New Roman" w:hAnsi="Times New Roman" w:cs="Times New Roman"/>
                <w:sz w:val="16"/>
                <w:szCs w:val="16"/>
              </w:rPr>
              <w:t>m</w:t>
            </w:r>
            <w:r w:rsidRPr="00BB20A1">
              <w:rPr>
                <w:rFonts w:ascii="Times New Roman" w:hAnsi="Times New Roman" w:cs="Times New Roman"/>
                <w:sz w:val="16"/>
                <w:szCs w:val="16"/>
              </w:rPr>
              <w:t>ean)</w:t>
            </w:r>
          </w:p>
        </w:tc>
        <w:tc>
          <w:tcPr>
            <w:tcW w:w="4962" w:type="dxa"/>
            <w:tcBorders>
              <w:top w:val="nil"/>
              <w:bottom w:val="nil"/>
            </w:tcBorders>
          </w:tcPr>
          <w:p w:rsidR="00C95029" w:rsidRPr="00D4738F" w:rsidRDefault="00C95029" w:rsidP="00C95029">
            <w:pPr>
              <w:spacing w:line="360" w:lineRule="auto"/>
              <w:rPr>
                <w:rFonts w:ascii="Times New Roman" w:hAnsi="Times New Roman" w:cs="Times New Roman"/>
                <w:sz w:val="16"/>
                <w:szCs w:val="16"/>
              </w:rPr>
            </w:pPr>
          </w:p>
          <w:p w:rsidR="00C95029" w:rsidRDefault="00C95029"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http://pcmdi9.llnl.gov/esgf-web-fe/</w:t>
            </w:r>
          </w:p>
          <w:p w:rsidR="009248DC" w:rsidRDefault="009248DC" w:rsidP="00C95029">
            <w:pPr>
              <w:spacing w:line="360" w:lineRule="auto"/>
              <w:rPr>
                <w:rFonts w:ascii="Times New Roman" w:hAnsi="Times New Roman" w:cs="Times New Roman"/>
                <w:sz w:val="16"/>
                <w:szCs w:val="16"/>
              </w:rPr>
            </w:pPr>
          </w:p>
          <w:p w:rsidR="009248DC" w:rsidRPr="00D4738F" w:rsidRDefault="009248DC" w:rsidP="00C95029">
            <w:pPr>
              <w:spacing w:line="360" w:lineRule="auto"/>
              <w:rPr>
                <w:rFonts w:ascii="Times New Roman" w:hAnsi="Times New Roman" w:cs="Times New Roman"/>
                <w:sz w:val="16"/>
                <w:szCs w:val="16"/>
              </w:rPr>
            </w:pPr>
            <w:r w:rsidRPr="0059777B">
              <w:rPr>
                <w:rFonts w:ascii="Times New Roman" w:hAnsi="Times New Roman" w:cs="Times New Roman"/>
                <w:sz w:val="16"/>
                <w:szCs w:val="16"/>
              </w:rPr>
              <w:t>http://www.esrl.noaa.gov/psd/cgi-bin/db_search/DBSearch.pl?Dataset=NCEP+Reanalysis+Daily+Averages+Surface+Flux&amp;group=0&amp;submit=Search</w:t>
            </w:r>
          </w:p>
        </w:tc>
      </w:tr>
      <w:tr w:rsidR="00C95029" w:rsidRPr="00D4738F" w:rsidTr="009248DC">
        <w:tc>
          <w:tcPr>
            <w:tcW w:w="4644" w:type="dxa"/>
            <w:tcBorders>
              <w:top w:val="nil"/>
              <w:bottom w:val="nil"/>
            </w:tcBorders>
          </w:tcPr>
          <w:p w:rsidR="00C95029" w:rsidRPr="00D4738F" w:rsidRDefault="00052889" w:rsidP="00124FEE">
            <w:pPr>
              <w:spacing w:line="360" w:lineRule="auto"/>
              <w:rPr>
                <w:rFonts w:ascii="Times New Roman" w:hAnsi="Times New Roman" w:cs="Times New Roman"/>
                <w:b/>
                <w:sz w:val="16"/>
                <w:szCs w:val="16"/>
              </w:rPr>
            </w:pPr>
            <w:r w:rsidRPr="00D4738F">
              <w:rPr>
                <w:rFonts w:ascii="Times New Roman" w:hAnsi="Times New Roman" w:cs="Times New Roman"/>
                <w:b/>
                <w:sz w:val="16"/>
                <w:szCs w:val="16"/>
              </w:rPr>
              <w:t xml:space="preserve">Observed </w:t>
            </w:r>
            <w:r w:rsidR="00C95029" w:rsidRPr="00D4738F">
              <w:rPr>
                <w:rFonts w:ascii="Times New Roman" w:hAnsi="Times New Roman" w:cs="Times New Roman"/>
                <w:b/>
                <w:sz w:val="16"/>
                <w:szCs w:val="16"/>
              </w:rPr>
              <w:t xml:space="preserve">Net Primary Production </w:t>
            </w:r>
            <w:r w:rsidR="00124FEE">
              <w:rPr>
                <w:rFonts w:ascii="Times New Roman" w:hAnsi="Times New Roman" w:cs="Times New Roman"/>
                <w:b/>
                <w:sz w:val="16"/>
                <w:szCs w:val="16"/>
              </w:rPr>
              <w:t>d</w:t>
            </w:r>
            <w:r w:rsidR="00C95029" w:rsidRPr="00D4738F">
              <w:rPr>
                <w:rFonts w:ascii="Times New Roman" w:hAnsi="Times New Roman" w:cs="Times New Roman"/>
                <w:b/>
                <w:sz w:val="16"/>
                <w:szCs w:val="16"/>
              </w:rPr>
              <w:t>ata</w:t>
            </w:r>
            <w:r w:rsidR="000F3AC1">
              <w:rPr>
                <w:rFonts w:ascii="Times New Roman" w:hAnsi="Times New Roman" w:cs="Times New Roman"/>
                <w:b/>
                <w:sz w:val="16"/>
                <w:szCs w:val="16"/>
              </w:rPr>
              <w:t xml:space="preserve"> (</w:t>
            </w:r>
            <w:proofErr w:type="spellStart"/>
            <w:r w:rsidR="000F3AC1">
              <w:rPr>
                <w:rFonts w:ascii="Times New Roman" w:hAnsi="Times New Roman" w:cs="Times New Roman"/>
                <w:b/>
                <w:sz w:val="16"/>
                <w:szCs w:val="16"/>
              </w:rPr>
              <w:t>modis</w:t>
            </w:r>
            <w:proofErr w:type="spellEnd"/>
            <w:r w:rsidR="000F3AC1">
              <w:rPr>
                <w:rFonts w:ascii="Times New Roman" w:hAnsi="Times New Roman" w:cs="Times New Roman"/>
                <w:b/>
                <w:sz w:val="16"/>
                <w:szCs w:val="16"/>
              </w:rPr>
              <w:t>)</w:t>
            </w:r>
          </w:p>
        </w:tc>
        <w:tc>
          <w:tcPr>
            <w:tcW w:w="4962" w:type="dxa"/>
            <w:tcBorders>
              <w:top w:val="nil"/>
              <w:bottom w:val="nil"/>
            </w:tcBorders>
          </w:tcPr>
          <w:p w:rsidR="00C95029" w:rsidRPr="00D4738F" w:rsidRDefault="00D20455"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http://neo.sci.gsfc.nasa.gov/view.php?datasetId=MOD17A2_E_PSN</w:t>
            </w:r>
          </w:p>
        </w:tc>
      </w:tr>
      <w:tr w:rsidR="00C95029" w:rsidRPr="00D4738F" w:rsidTr="009248DC">
        <w:tc>
          <w:tcPr>
            <w:tcW w:w="4644" w:type="dxa"/>
            <w:tcBorders>
              <w:top w:val="nil"/>
              <w:bottom w:val="nil"/>
            </w:tcBorders>
          </w:tcPr>
          <w:p w:rsidR="00C95029" w:rsidRPr="00D4738F" w:rsidRDefault="00C95029" w:rsidP="00C95029">
            <w:pPr>
              <w:spacing w:line="360" w:lineRule="auto"/>
              <w:rPr>
                <w:rFonts w:ascii="Times New Roman" w:hAnsi="Times New Roman" w:cs="Times New Roman"/>
                <w:b/>
                <w:sz w:val="16"/>
                <w:szCs w:val="16"/>
              </w:rPr>
            </w:pPr>
            <w:r w:rsidRPr="00D4738F">
              <w:rPr>
                <w:rFonts w:ascii="Times New Roman" w:hAnsi="Times New Roman" w:cs="Times New Roman"/>
                <w:b/>
                <w:sz w:val="16"/>
                <w:szCs w:val="16"/>
              </w:rPr>
              <w:t xml:space="preserve">Land </w:t>
            </w:r>
            <w:r w:rsidR="00124FEE">
              <w:rPr>
                <w:rFonts w:ascii="Times New Roman" w:hAnsi="Times New Roman" w:cs="Times New Roman"/>
                <w:b/>
                <w:sz w:val="16"/>
                <w:szCs w:val="16"/>
              </w:rPr>
              <w:t>u</w:t>
            </w:r>
            <w:r w:rsidRPr="00D4738F">
              <w:rPr>
                <w:rFonts w:ascii="Times New Roman" w:hAnsi="Times New Roman" w:cs="Times New Roman"/>
                <w:b/>
                <w:sz w:val="16"/>
                <w:szCs w:val="16"/>
              </w:rPr>
              <w:t xml:space="preserve">se </w:t>
            </w:r>
            <w:r w:rsidR="00124FEE">
              <w:rPr>
                <w:rFonts w:ascii="Times New Roman" w:hAnsi="Times New Roman" w:cs="Times New Roman"/>
                <w:b/>
                <w:sz w:val="16"/>
                <w:szCs w:val="16"/>
              </w:rPr>
              <w:t>d</w:t>
            </w:r>
            <w:r w:rsidRPr="00D4738F">
              <w:rPr>
                <w:rFonts w:ascii="Times New Roman" w:hAnsi="Times New Roman" w:cs="Times New Roman"/>
                <w:b/>
                <w:sz w:val="16"/>
                <w:szCs w:val="16"/>
              </w:rPr>
              <w:t>ata</w:t>
            </w:r>
          </w:p>
          <w:p w:rsidR="00C95029" w:rsidRPr="00D4738F" w:rsidRDefault="00C95029"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00C91DE3">
              <w:rPr>
                <w:rFonts w:ascii="Times New Roman" w:hAnsi="Times New Roman" w:cs="Times New Roman"/>
                <w:sz w:val="16"/>
                <w:szCs w:val="16"/>
              </w:rPr>
              <w:t>Land cover</w:t>
            </w:r>
            <w:r w:rsidRPr="00D4738F">
              <w:rPr>
                <w:rFonts w:ascii="Times New Roman" w:hAnsi="Times New Roman" w:cs="Times New Roman"/>
                <w:sz w:val="16"/>
                <w:szCs w:val="16"/>
              </w:rPr>
              <w:t xml:space="preserve"> types</w:t>
            </w:r>
          </w:p>
          <w:p w:rsidR="00C95029" w:rsidRDefault="00C95029"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00BB20A1" w:rsidRPr="00BB20A1">
              <w:rPr>
                <w:rFonts w:ascii="Times New Roman" w:hAnsi="Times New Roman" w:cs="Times New Roman"/>
                <w:sz w:val="16"/>
                <w:szCs w:val="16"/>
              </w:rPr>
              <w:t>C3 Grasses</w:t>
            </w:r>
          </w:p>
          <w:p w:rsidR="00BB20A1" w:rsidRPr="00D4738F" w:rsidRDefault="00BB20A1"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Pr="00BB20A1">
              <w:rPr>
                <w:rFonts w:ascii="Times New Roman" w:hAnsi="Times New Roman" w:cs="Times New Roman"/>
                <w:sz w:val="16"/>
                <w:szCs w:val="16"/>
              </w:rPr>
              <w:t>C</w:t>
            </w:r>
            <w:r>
              <w:rPr>
                <w:rFonts w:ascii="Times New Roman" w:hAnsi="Times New Roman" w:cs="Times New Roman"/>
                <w:sz w:val="16"/>
                <w:szCs w:val="16"/>
              </w:rPr>
              <w:t>4</w:t>
            </w:r>
            <w:r w:rsidRPr="00BB20A1">
              <w:rPr>
                <w:rFonts w:ascii="Times New Roman" w:hAnsi="Times New Roman" w:cs="Times New Roman"/>
                <w:sz w:val="16"/>
                <w:szCs w:val="16"/>
              </w:rPr>
              <w:t xml:space="preserve"> Grasses</w:t>
            </w:r>
          </w:p>
        </w:tc>
        <w:tc>
          <w:tcPr>
            <w:tcW w:w="4962" w:type="dxa"/>
            <w:tcBorders>
              <w:top w:val="nil"/>
              <w:bottom w:val="nil"/>
            </w:tcBorders>
          </w:tcPr>
          <w:p w:rsidR="00C95029" w:rsidRPr="00D4738F" w:rsidRDefault="00C95029" w:rsidP="00C95029">
            <w:pPr>
              <w:spacing w:line="360" w:lineRule="auto"/>
              <w:rPr>
                <w:rFonts w:ascii="Times New Roman" w:hAnsi="Times New Roman" w:cs="Times New Roman"/>
                <w:sz w:val="16"/>
                <w:szCs w:val="16"/>
              </w:rPr>
            </w:pPr>
          </w:p>
          <w:p w:rsidR="00C95029" w:rsidRPr="00D4738F" w:rsidRDefault="00BB20A1" w:rsidP="00C95029">
            <w:pPr>
              <w:spacing w:line="360" w:lineRule="auto"/>
              <w:rPr>
                <w:rFonts w:ascii="Times New Roman" w:hAnsi="Times New Roman" w:cs="Times New Roman"/>
                <w:sz w:val="16"/>
                <w:szCs w:val="16"/>
              </w:rPr>
            </w:pPr>
            <w:r w:rsidRPr="00BB20A1">
              <w:rPr>
                <w:rFonts w:ascii="Times New Roman" w:hAnsi="Times New Roman" w:cs="Times New Roman"/>
                <w:sz w:val="16"/>
                <w:szCs w:val="16"/>
              </w:rPr>
              <w:t>http://webmap.ornl.gov/wcsdown/wcsdown.jsp?dg_id=10006_1</w:t>
            </w:r>
          </w:p>
          <w:p w:rsidR="00C95029" w:rsidRDefault="00BB20A1" w:rsidP="00BB20A1">
            <w:pPr>
              <w:spacing w:line="360" w:lineRule="auto"/>
              <w:rPr>
                <w:rFonts w:ascii="Times New Roman" w:hAnsi="Times New Roman" w:cs="Times New Roman"/>
                <w:sz w:val="16"/>
                <w:szCs w:val="16"/>
              </w:rPr>
            </w:pPr>
            <w:r w:rsidRPr="00BB20A1">
              <w:rPr>
                <w:rFonts w:ascii="Times New Roman" w:hAnsi="Times New Roman" w:cs="Times New Roman"/>
                <w:sz w:val="16"/>
                <w:szCs w:val="16"/>
              </w:rPr>
              <w:t>http://webmap.ornl.gov/wcsdown/wcsdown.jsp?dg_id=20042_6</w:t>
            </w:r>
          </w:p>
          <w:p w:rsidR="00BB20A1" w:rsidRPr="00D4738F" w:rsidRDefault="00BB20A1" w:rsidP="00BB20A1">
            <w:pPr>
              <w:spacing w:line="360" w:lineRule="auto"/>
              <w:rPr>
                <w:rFonts w:ascii="Times New Roman" w:hAnsi="Times New Roman" w:cs="Times New Roman"/>
                <w:sz w:val="16"/>
                <w:szCs w:val="16"/>
              </w:rPr>
            </w:pPr>
            <w:r w:rsidRPr="00BB20A1">
              <w:rPr>
                <w:rFonts w:ascii="Times New Roman" w:hAnsi="Times New Roman" w:cs="Times New Roman"/>
                <w:sz w:val="16"/>
                <w:szCs w:val="16"/>
              </w:rPr>
              <w:t>http://webmap.ornl.gov/wcsdown/wcsdown.jsp?dg_id=20042_8</w:t>
            </w:r>
          </w:p>
        </w:tc>
      </w:tr>
      <w:tr w:rsidR="00932A00" w:rsidRPr="00D4738F" w:rsidTr="009248DC">
        <w:tc>
          <w:tcPr>
            <w:tcW w:w="4644" w:type="dxa"/>
            <w:tcBorders>
              <w:top w:val="nil"/>
              <w:bottom w:val="nil"/>
            </w:tcBorders>
          </w:tcPr>
          <w:p w:rsidR="00932A00" w:rsidRPr="00D4738F" w:rsidRDefault="00932A00" w:rsidP="00C95029">
            <w:pPr>
              <w:spacing w:line="360" w:lineRule="auto"/>
              <w:rPr>
                <w:rFonts w:ascii="Times New Roman" w:hAnsi="Times New Roman" w:cs="Times New Roman"/>
                <w:b/>
                <w:sz w:val="16"/>
                <w:szCs w:val="16"/>
              </w:rPr>
            </w:pPr>
            <w:r>
              <w:rPr>
                <w:rFonts w:ascii="Times New Roman" w:hAnsi="Times New Roman" w:cs="Times New Roman"/>
                <w:b/>
                <w:sz w:val="16"/>
                <w:szCs w:val="16"/>
              </w:rPr>
              <w:t>Map Outlines</w:t>
            </w:r>
          </w:p>
        </w:tc>
        <w:tc>
          <w:tcPr>
            <w:tcW w:w="4962" w:type="dxa"/>
            <w:tcBorders>
              <w:top w:val="nil"/>
              <w:bottom w:val="nil"/>
            </w:tcBorders>
          </w:tcPr>
          <w:p w:rsidR="00932A00" w:rsidRDefault="00932A00" w:rsidP="00C95029">
            <w:pPr>
              <w:spacing w:line="360" w:lineRule="auto"/>
              <w:rPr>
                <w:rFonts w:ascii="Times New Roman" w:hAnsi="Times New Roman" w:cs="Times New Roman"/>
                <w:sz w:val="16"/>
                <w:szCs w:val="16"/>
              </w:rPr>
            </w:pPr>
            <w:r w:rsidRPr="00932A00">
              <w:rPr>
                <w:rFonts w:ascii="Times New Roman" w:hAnsi="Times New Roman" w:cs="Times New Roman"/>
                <w:sz w:val="16"/>
                <w:szCs w:val="16"/>
              </w:rPr>
              <w:t>http://www.ngdc.noaa.gov/mgg/shorelines/shorelines.html</w:t>
            </w:r>
          </w:p>
          <w:p w:rsidR="00932A00" w:rsidRPr="00D4738F" w:rsidRDefault="00932A00" w:rsidP="00C95029">
            <w:pPr>
              <w:spacing w:line="360" w:lineRule="auto"/>
              <w:rPr>
                <w:rFonts w:ascii="Times New Roman" w:hAnsi="Times New Roman" w:cs="Times New Roman"/>
                <w:sz w:val="16"/>
                <w:szCs w:val="16"/>
              </w:rPr>
            </w:pPr>
            <w:bookmarkStart w:id="0" w:name="_GoBack"/>
            <w:r w:rsidRPr="00932A00">
              <w:rPr>
                <w:rFonts w:ascii="Times New Roman" w:hAnsi="Times New Roman" w:cs="Times New Roman"/>
                <w:sz w:val="16"/>
                <w:szCs w:val="16"/>
              </w:rPr>
              <w:t>https://www.evl.uic.edu/pape/data/WDB/</w:t>
            </w:r>
            <w:bookmarkEnd w:id="0"/>
          </w:p>
        </w:tc>
      </w:tr>
      <w:tr w:rsidR="00C95029" w:rsidRPr="00D4738F" w:rsidTr="009248DC">
        <w:tc>
          <w:tcPr>
            <w:tcW w:w="4644" w:type="dxa"/>
            <w:tcBorders>
              <w:top w:val="nil"/>
              <w:bottom w:val="single" w:sz="18" w:space="0" w:color="auto"/>
            </w:tcBorders>
          </w:tcPr>
          <w:p w:rsidR="009248DC" w:rsidRDefault="009248DC" w:rsidP="000A00B3">
            <w:pPr>
              <w:spacing w:line="360" w:lineRule="auto"/>
              <w:rPr>
                <w:rFonts w:ascii="Times New Roman" w:hAnsi="Times New Roman" w:cs="Times New Roman"/>
                <w:b/>
                <w:sz w:val="16"/>
                <w:szCs w:val="16"/>
              </w:rPr>
            </w:pPr>
          </w:p>
          <w:p w:rsidR="00BB20A1" w:rsidRPr="00DC042D" w:rsidRDefault="00124FEE" w:rsidP="000A00B3">
            <w:pPr>
              <w:spacing w:line="360" w:lineRule="auto"/>
              <w:rPr>
                <w:rFonts w:ascii="Times New Roman" w:hAnsi="Times New Roman" w:cs="Times New Roman"/>
                <w:b/>
                <w:sz w:val="16"/>
                <w:szCs w:val="16"/>
              </w:rPr>
            </w:pPr>
            <w:r>
              <w:rPr>
                <w:rFonts w:ascii="Times New Roman" w:hAnsi="Times New Roman" w:cs="Times New Roman"/>
                <w:b/>
                <w:sz w:val="16"/>
                <w:szCs w:val="16"/>
              </w:rPr>
              <w:t>VULNERABILITY ANALYSIS</w:t>
            </w:r>
          </w:p>
        </w:tc>
        <w:tc>
          <w:tcPr>
            <w:tcW w:w="4962" w:type="dxa"/>
            <w:tcBorders>
              <w:top w:val="nil"/>
              <w:bottom w:val="single" w:sz="18" w:space="0" w:color="auto"/>
            </w:tcBorders>
          </w:tcPr>
          <w:p w:rsidR="00C95029" w:rsidRPr="00D4738F" w:rsidRDefault="00C95029" w:rsidP="00C95029">
            <w:pPr>
              <w:spacing w:line="360" w:lineRule="auto"/>
              <w:rPr>
                <w:rFonts w:ascii="Times New Roman" w:hAnsi="Times New Roman" w:cs="Times New Roman"/>
                <w:sz w:val="16"/>
                <w:szCs w:val="16"/>
              </w:rPr>
            </w:pPr>
          </w:p>
        </w:tc>
      </w:tr>
      <w:tr w:rsidR="000A00B3" w:rsidRPr="00D4738F" w:rsidTr="009248DC">
        <w:tc>
          <w:tcPr>
            <w:tcW w:w="4644" w:type="dxa"/>
            <w:tcBorders>
              <w:top w:val="single" w:sz="18" w:space="0" w:color="auto"/>
              <w:bottom w:val="nil"/>
            </w:tcBorders>
          </w:tcPr>
          <w:p w:rsidR="000A00B3" w:rsidRDefault="000A00B3" w:rsidP="000A00B3">
            <w:pPr>
              <w:spacing w:line="360" w:lineRule="auto"/>
              <w:rPr>
                <w:rFonts w:ascii="Times New Roman" w:hAnsi="Times New Roman" w:cs="Times New Roman"/>
                <w:b/>
                <w:sz w:val="16"/>
                <w:szCs w:val="16"/>
              </w:rPr>
            </w:pPr>
            <w:r>
              <w:rPr>
                <w:rFonts w:ascii="Times New Roman" w:hAnsi="Times New Roman" w:cs="Times New Roman"/>
                <w:b/>
                <w:sz w:val="16"/>
                <w:szCs w:val="16"/>
              </w:rPr>
              <w:t>Adaptability</w:t>
            </w:r>
          </w:p>
          <w:p w:rsidR="000A00B3" w:rsidRDefault="000A00B3" w:rsidP="000A00B3">
            <w:pPr>
              <w:spacing w:line="360" w:lineRule="auto"/>
              <w:rPr>
                <w:rFonts w:ascii="Times New Roman" w:hAnsi="Times New Roman" w:cs="Times New Roman"/>
                <w:i/>
                <w:sz w:val="16"/>
                <w:szCs w:val="16"/>
              </w:rPr>
            </w:pPr>
            <w:r w:rsidRPr="000A00B3">
              <w:rPr>
                <w:rFonts w:ascii="Times New Roman" w:hAnsi="Times New Roman" w:cs="Times New Roman"/>
                <w:i/>
                <w:sz w:val="16"/>
                <w:szCs w:val="16"/>
              </w:rPr>
              <w:t>per capita Gross Domestic Product</w:t>
            </w:r>
          </w:p>
          <w:p w:rsidR="000A00B3" w:rsidRDefault="000A00B3" w:rsidP="000A00B3">
            <w:pPr>
              <w:spacing w:line="360" w:lineRule="auto"/>
              <w:rPr>
                <w:rFonts w:ascii="Times New Roman" w:hAnsi="Times New Roman" w:cs="Times New Roman"/>
                <w:i/>
                <w:sz w:val="16"/>
                <w:szCs w:val="16"/>
              </w:rPr>
            </w:pPr>
            <w:r w:rsidRPr="00D4738F">
              <w:rPr>
                <w:rFonts w:ascii="Times New Roman" w:hAnsi="Times New Roman" w:cs="Times New Roman"/>
                <w:sz w:val="16"/>
                <w:szCs w:val="16"/>
              </w:rPr>
              <w:t xml:space="preserve">    </w:t>
            </w:r>
            <w:r w:rsidR="002E540D" w:rsidRPr="00F8702C">
              <w:rPr>
                <w:rFonts w:ascii="Times New Roman" w:hAnsi="Times New Roman" w:cs="Times New Roman"/>
                <w:sz w:val="16"/>
                <w:szCs w:val="16"/>
              </w:rPr>
              <w:t xml:space="preserve">Central Intelligence Agency of the United States  </w:t>
            </w:r>
          </w:p>
        </w:tc>
        <w:tc>
          <w:tcPr>
            <w:tcW w:w="4962" w:type="dxa"/>
            <w:tcBorders>
              <w:top w:val="single" w:sz="18" w:space="0" w:color="auto"/>
              <w:bottom w:val="nil"/>
            </w:tcBorders>
          </w:tcPr>
          <w:p w:rsidR="000A00B3" w:rsidRDefault="000A00B3" w:rsidP="00C95029">
            <w:pPr>
              <w:spacing w:line="360" w:lineRule="auto"/>
              <w:rPr>
                <w:rFonts w:ascii="Times New Roman" w:hAnsi="Times New Roman" w:cs="Times New Roman"/>
                <w:sz w:val="16"/>
                <w:szCs w:val="16"/>
              </w:rPr>
            </w:pPr>
          </w:p>
          <w:p w:rsidR="000A00B3" w:rsidRDefault="000A00B3" w:rsidP="00C95029">
            <w:pPr>
              <w:spacing w:line="360" w:lineRule="auto"/>
              <w:rPr>
                <w:rFonts w:ascii="Times New Roman" w:hAnsi="Times New Roman" w:cs="Times New Roman"/>
                <w:sz w:val="16"/>
                <w:szCs w:val="16"/>
              </w:rPr>
            </w:pPr>
          </w:p>
          <w:p w:rsidR="000A00B3" w:rsidRDefault="002E540D" w:rsidP="00C95029">
            <w:pPr>
              <w:spacing w:line="360" w:lineRule="auto"/>
              <w:rPr>
                <w:rFonts w:ascii="Times New Roman" w:hAnsi="Times New Roman" w:cs="Times New Roman"/>
                <w:sz w:val="16"/>
                <w:szCs w:val="16"/>
              </w:rPr>
            </w:pPr>
            <w:r w:rsidRPr="00F8702C">
              <w:rPr>
                <w:rFonts w:ascii="Times New Roman" w:hAnsi="Times New Roman" w:cs="Times New Roman"/>
                <w:sz w:val="16"/>
                <w:szCs w:val="16"/>
              </w:rPr>
              <w:t>https://www.cia.gov/library/publications/download/download-2012/index.html</w:t>
            </w:r>
          </w:p>
        </w:tc>
      </w:tr>
      <w:tr w:rsidR="000A00B3" w:rsidRPr="00D4738F" w:rsidTr="009248DC">
        <w:tc>
          <w:tcPr>
            <w:tcW w:w="4644" w:type="dxa"/>
            <w:tcBorders>
              <w:top w:val="nil"/>
              <w:bottom w:val="nil"/>
            </w:tcBorders>
          </w:tcPr>
          <w:p w:rsidR="000A00B3" w:rsidRDefault="000A00B3" w:rsidP="00C95029">
            <w:pPr>
              <w:spacing w:line="360" w:lineRule="auto"/>
              <w:rPr>
                <w:rFonts w:ascii="Times New Roman" w:hAnsi="Times New Roman" w:cs="Times New Roman"/>
                <w:i/>
                <w:sz w:val="16"/>
                <w:szCs w:val="16"/>
              </w:rPr>
            </w:pPr>
            <w:r>
              <w:rPr>
                <w:rFonts w:ascii="Times New Roman" w:hAnsi="Times New Roman" w:cs="Times New Roman"/>
                <w:b/>
                <w:sz w:val="16"/>
                <w:szCs w:val="16"/>
              </w:rPr>
              <w:t>Dependency</w:t>
            </w:r>
          </w:p>
        </w:tc>
        <w:tc>
          <w:tcPr>
            <w:tcW w:w="4962" w:type="dxa"/>
            <w:tcBorders>
              <w:top w:val="nil"/>
              <w:bottom w:val="nil"/>
            </w:tcBorders>
          </w:tcPr>
          <w:p w:rsidR="000A00B3" w:rsidRDefault="000A00B3" w:rsidP="00C95029">
            <w:pPr>
              <w:spacing w:line="360" w:lineRule="auto"/>
              <w:rPr>
                <w:rFonts w:ascii="Times New Roman" w:hAnsi="Times New Roman" w:cs="Times New Roman"/>
                <w:sz w:val="16"/>
                <w:szCs w:val="16"/>
              </w:rPr>
            </w:pPr>
          </w:p>
        </w:tc>
      </w:tr>
      <w:tr w:rsidR="00C95029" w:rsidRPr="00D4738F" w:rsidTr="009248DC">
        <w:tc>
          <w:tcPr>
            <w:tcW w:w="4644" w:type="dxa"/>
            <w:tcBorders>
              <w:top w:val="nil"/>
              <w:bottom w:val="nil"/>
            </w:tcBorders>
          </w:tcPr>
          <w:p w:rsidR="00DC042D" w:rsidRDefault="00DC042D" w:rsidP="00C95029">
            <w:pPr>
              <w:spacing w:line="360" w:lineRule="auto"/>
              <w:rPr>
                <w:rFonts w:ascii="Times New Roman" w:hAnsi="Times New Roman" w:cs="Times New Roman"/>
                <w:i/>
                <w:sz w:val="16"/>
                <w:szCs w:val="16"/>
              </w:rPr>
            </w:pPr>
            <w:r>
              <w:rPr>
                <w:rFonts w:ascii="Times New Roman" w:hAnsi="Times New Roman" w:cs="Times New Roman"/>
                <w:i/>
                <w:sz w:val="16"/>
                <w:szCs w:val="16"/>
              </w:rPr>
              <w:t>Food</w:t>
            </w:r>
            <w:r w:rsidRPr="00F8702C">
              <w:rPr>
                <w:rFonts w:ascii="Times New Roman" w:hAnsi="Times New Roman" w:cs="Times New Roman"/>
                <w:i/>
                <w:sz w:val="16"/>
                <w:szCs w:val="16"/>
              </w:rPr>
              <w:t xml:space="preserve"> (</w:t>
            </w:r>
            <w:r>
              <w:rPr>
                <w:rFonts w:ascii="Times New Roman" w:hAnsi="Times New Roman" w:cs="Times New Roman"/>
                <w:i/>
                <w:sz w:val="16"/>
                <w:szCs w:val="16"/>
              </w:rPr>
              <w:t>Human consumption of NPP, % of country NPP</w:t>
            </w:r>
            <w:r w:rsidRPr="00F8702C">
              <w:rPr>
                <w:rFonts w:ascii="Times New Roman" w:hAnsi="Times New Roman" w:cs="Times New Roman"/>
                <w:i/>
                <w:sz w:val="16"/>
                <w:szCs w:val="16"/>
              </w:rPr>
              <w:t>)</w:t>
            </w:r>
          </w:p>
          <w:p w:rsidR="00C95029" w:rsidRPr="00D4738F" w:rsidRDefault="00DC042D" w:rsidP="00C95029">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00C95029" w:rsidRPr="00D4738F">
              <w:rPr>
                <w:rFonts w:ascii="Times New Roman" w:hAnsi="Times New Roman" w:cs="Times New Roman"/>
                <w:sz w:val="16"/>
                <w:szCs w:val="16"/>
              </w:rPr>
              <w:t>Human appropriation of Net Primary Production</w:t>
            </w:r>
          </w:p>
        </w:tc>
        <w:tc>
          <w:tcPr>
            <w:tcW w:w="4962" w:type="dxa"/>
            <w:tcBorders>
              <w:top w:val="nil"/>
              <w:bottom w:val="nil"/>
            </w:tcBorders>
          </w:tcPr>
          <w:p w:rsidR="008C6232" w:rsidRDefault="008C6232" w:rsidP="00C95029">
            <w:pPr>
              <w:spacing w:line="360" w:lineRule="auto"/>
              <w:rPr>
                <w:rFonts w:ascii="Times New Roman" w:hAnsi="Times New Roman" w:cs="Times New Roman"/>
                <w:sz w:val="16"/>
                <w:szCs w:val="16"/>
              </w:rPr>
            </w:pPr>
          </w:p>
          <w:p w:rsidR="00C95029" w:rsidRPr="00D4738F" w:rsidRDefault="00BB20A1" w:rsidP="00C95029">
            <w:pPr>
              <w:spacing w:line="360" w:lineRule="auto"/>
              <w:rPr>
                <w:rFonts w:ascii="Times New Roman" w:hAnsi="Times New Roman" w:cs="Times New Roman"/>
                <w:sz w:val="16"/>
                <w:szCs w:val="16"/>
              </w:rPr>
            </w:pPr>
            <w:r w:rsidRPr="00BB20A1">
              <w:rPr>
                <w:rFonts w:ascii="Times New Roman" w:hAnsi="Times New Roman" w:cs="Times New Roman"/>
                <w:sz w:val="16"/>
                <w:szCs w:val="16"/>
              </w:rPr>
              <w:t>http://sedac.ciesin.org/data/set/hanpp-by-country-and-product</w:t>
            </w:r>
          </w:p>
        </w:tc>
      </w:tr>
      <w:tr w:rsidR="000A00B3" w:rsidRPr="00D4738F" w:rsidTr="009248DC">
        <w:tc>
          <w:tcPr>
            <w:tcW w:w="4644" w:type="dxa"/>
            <w:tcBorders>
              <w:top w:val="nil"/>
              <w:bottom w:val="nil"/>
            </w:tcBorders>
          </w:tcPr>
          <w:p w:rsidR="000A00B3" w:rsidRDefault="000A00B3" w:rsidP="0083290F">
            <w:pPr>
              <w:spacing w:line="360" w:lineRule="auto"/>
              <w:rPr>
                <w:rFonts w:ascii="Times New Roman" w:hAnsi="Times New Roman" w:cs="Times New Roman"/>
                <w:i/>
                <w:sz w:val="16"/>
                <w:szCs w:val="16"/>
              </w:rPr>
            </w:pPr>
            <w:r w:rsidRPr="00F8702C">
              <w:rPr>
                <w:rFonts w:ascii="Times New Roman" w:hAnsi="Times New Roman" w:cs="Times New Roman"/>
                <w:i/>
                <w:sz w:val="16"/>
                <w:szCs w:val="16"/>
              </w:rPr>
              <w:t xml:space="preserve">Revenue (Agriculture </w:t>
            </w:r>
            <w:r>
              <w:rPr>
                <w:rFonts w:ascii="Times New Roman" w:hAnsi="Times New Roman" w:cs="Times New Roman"/>
                <w:i/>
                <w:sz w:val="16"/>
                <w:szCs w:val="16"/>
              </w:rPr>
              <w:t xml:space="preserve">as % of </w:t>
            </w:r>
            <w:r w:rsidRPr="00F8702C">
              <w:rPr>
                <w:rFonts w:ascii="Times New Roman" w:hAnsi="Times New Roman" w:cs="Times New Roman"/>
                <w:i/>
                <w:sz w:val="16"/>
                <w:szCs w:val="16"/>
              </w:rPr>
              <w:t>GDP)</w:t>
            </w:r>
          </w:p>
          <w:p w:rsidR="000A00B3" w:rsidRPr="00D4738F" w:rsidRDefault="000A00B3" w:rsidP="0083290F">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Pr="00F8702C">
              <w:rPr>
                <w:rFonts w:ascii="Times New Roman" w:hAnsi="Times New Roman" w:cs="Times New Roman"/>
                <w:sz w:val="16"/>
                <w:szCs w:val="16"/>
              </w:rPr>
              <w:t xml:space="preserve">Central Intelligence Agency of the United States  </w:t>
            </w:r>
          </w:p>
        </w:tc>
        <w:tc>
          <w:tcPr>
            <w:tcW w:w="4962" w:type="dxa"/>
            <w:tcBorders>
              <w:top w:val="nil"/>
              <w:bottom w:val="nil"/>
            </w:tcBorders>
          </w:tcPr>
          <w:p w:rsidR="000A00B3" w:rsidRPr="00D4738F" w:rsidRDefault="000A00B3" w:rsidP="0083290F">
            <w:pPr>
              <w:spacing w:line="360" w:lineRule="auto"/>
              <w:rPr>
                <w:rFonts w:ascii="Times New Roman" w:hAnsi="Times New Roman" w:cs="Times New Roman"/>
                <w:sz w:val="16"/>
                <w:szCs w:val="16"/>
              </w:rPr>
            </w:pPr>
            <w:r w:rsidRPr="00F8702C">
              <w:rPr>
                <w:rFonts w:ascii="Times New Roman" w:hAnsi="Times New Roman" w:cs="Times New Roman"/>
                <w:sz w:val="16"/>
                <w:szCs w:val="16"/>
              </w:rPr>
              <w:t>https://www.cia.gov/library/publications/download/download-2012/index.html</w:t>
            </w:r>
          </w:p>
        </w:tc>
      </w:tr>
      <w:tr w:rsidR="000A00B3" w:rsidRPr="00D4738F" w:rsidTr="009248DC">
        <w:tc>
          <w:tcPr>
            <w:tcW w:w="4644" w:type="dxa"/>
            <w:tcBorders>
              <w:top w:val="nil"/>
              <w:bottom w:val="nil"/>
            </w:tcBorders>
          </w:tcPr>
          <w:p w:rsidR="000A00B3" w:rsidRDefault="000A00B3" w:rsidP="000A00B3">
            <w:pPr>
              <w:spacing w:line="360" w:lineRule="auto"/>
              <w:rPr>
                <w:rFonts w:ascii="Times New Roman" w:hAnsi="Times New Roman" w:cs="Times New Roman"/>
                <w:sz w:val="16"/>
                <w:szCs w:val="16"/>
              </w:rPr>
            </w:pPr>
            <w:r w:rsidRPr="00F8702C">
              <w:rPr>
                <w:rFonts w:ascii="Times New Roman" w:hAnsi="Times New Roman" w:cs="Times New Roman"/>
                <w:i/>
                <w:sz w:val="16"/>
                <w:szCs w:val="16"/>
              </w:rPr>
              <w:t xml:space="preserve">Jobs (Agriculture </w:t>
            </w:r>
            <w:r>
              <w:rPr>
                <w:rFonts w:ascii="Times New Roman" w:hAnsi="Times New Roman" w:cs="Times New Roman"/>
                <w:i/>
                <w:sz w:val="16"/>
                <w:szCs w:val="16"/>
              </w:rPr>
              <w:t xml:space="preserve">jobs as </w:t>
            </w:r>
            <w:r w:rsidR="007F4EB2">
              <w:rPr>
                <w:rFonts w:ascii="Times New Roman" w:hAnsi="Times New Roman" w:cs="Times New Roman"/>
                <w:i/>
                <w:sz w:val="16"/>
                <w:szCs w:val="16"/>
              </w:rPr>
              <w:t xml:space="preserve">% of </w:t>
            </w:r>
            <w:r w:rsidRPr="00F8702C">
              <w:rPr>
                <w:rFonts w:ascii="Times New Roman" w:hAnsi="Times New Roman" w:cs="Times New Roman"/>
                <w:i/>
                <w:sz w:val="16"/>
                <w:szCs w:val="16"/>
              </w:rPr>
              <w:t>working force</w:t>
            </w:r>
            <w:r>
              <w:rPr>
                <w:rFonts w:ascii="Times New Roman" w:hAnsi="Times New Roman" w:cs="Times New Roman"/>
                <w:i/>
                <w:sz w:val="16"/>
                <w:szCs w:val="16"/>
              </w:rPr>
              <w:t>)</w:t>
            </w:r>
            <w:r w:rsidRPr="00F8702C">
              <w:rPr>
                <w:rFonts w:ascii="Times New Roman" w:hAnsi="Times New Roman" w:cs="Times New Roman"/>
                <w:sz w:val="16"/>
                <w:szCs w:val="16"/>
              </w:rPr>
              <w:t xml:space="preserve"> </w:t>
            </w:r>
          </w:p>
          <w:p w:rsidR="000A00B3" w:rsidRPr="00D4738F" w:rsidRDefault="000A00B3" w:rsidP="007C473A">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Pr="00F8702C">
              <w:rPr>
                <w:rFonts w:ascii="Times New Roman" w:hAnsi="Times New Roman" w:cs="Times New Roman"/>
                <w:sz w:val="16"/>
                <w:szCs w:val="16"/>
              </w:rPr>
              <w:t>Central Intelligence Agency of the United States</w:t>
            </w:r>
          </w:p>
        </w:tc>
        <w:tc>
          <w:tcPr>
            <w:tcW w:w="4962" w:type="dxa"/>
            <w:tcBorders>
              <w:top w:val="nil"/>
              <w:bottom w:val="nil"/>
            </w:tcBorders>
          </w:tcPr>
          <w:p w:rsidR="000A00B3" w:rsidRPr="00D4738F" w:rsidRDefault="000A00B3" w:rsidP="00DC042D">
            <w:pPr>
              <w:spacing w:line="360" w:lineRule="auto"/>
              <w:rPr>
                <w:rFonts w:ascii="Times New Roman" w:hAnsi="Times New Roman" w:cs="Times New Roman"/>
                <w:sz w:val="16"/>
                <w:szCs w:val="16"/>
              </w:rPr>
            </w:pPr>
            <w:r w:rsidRPr="00F8702C">
              <w:rPr>
                <w:rFonts w:ascii="Times New Roman" w:hAnsi="Times New Roman" w:cs="Times New Roman"/>
                <w:sz w:val="16"/>
                <w:szCs w:val="16"/>
              </w:rPr>
              <w:t>https://www.cia.gov/library/publications/download/download-2012/index.html</w:t>
            </w:r>
          </w:p>
        </w:tc>
      </w:tr>
      <w:tr w:rsidR="000A00B3" w:rsidRPr="00D4738F" w:rsidTr="009248DC">
        <w:tc>
          <w:tcPr>
            <w:tcW w:w="4644" w:type="dxa"/>
            <w:tcBorders>
              <w:top w:val="nil"/>
              <w:bottom w:val="nil"/>
            </w:tcBorders>
            <w:vAlign w:val="bottom"/>
          </w:tcPr>
          <w:p w:rsidR="009248DC" w:rsidRDefault="009248DC" w:rsidP="0083290F">
            <w:pPr>
              <w:spacing w:line="360" w:lineRule="auto"/>
              <w:rPr>
                <w:rFonts w:ascii="Times New Roman" w:hAnsi="Times New Roman" w:cs="Times New Roman"/>
                <w:i/>
                <w:sz w:val="16"/>
                <w:szCs w:val="16"/>
              </w:rPr>
            </w:pPr>
          </w:p>
          <w:p w:rsidR="000A00B3" w:rsidRPr="000A00B3" w:rsidRDefault="000A00B3" w:rsidP="0083290F">
            <w:pPr>
              <w:spacing w:line="360" w:lineRule="auto"/>
              <w:rPr>
                <w:rFonts w:ascii="Times New Roman" w:hAnsi="Times New Roman" w:cs="Times New Roman"/>
                <w:sz w:val="16"/>
                <w:szCs w:val="16"/>
              </w:rPr>
            </w:pPr>
            <w:r>
              <w:rPr>
                <w:rFonts w:ascii="Times New Roman" w:hAnsi="Times New Roman" w:cs="Times New Roman"/>
                <w:i/>
                <w:sz w:val="16"/>
                <w:szCs w:val="16"/>
              </w:rPr>
              <w:t xml:space="preserve">Complementary </w:t>
            </w:r>
            <w:r w:rsidR="007F4EB2">
              <w:rPr>
                <w:rFonts w:ascii="Times New Roman" w:hAnsi="Times New Roman" w:cs="Times New Roman"/>
                <w:i/>
                <w:sz w:val="16"/>
                <w:szCs w:val="16"/>
              </w:rPr>
              <w:t xml:space="preserve">data </w:t>
            </w:r>
            <w:r>
              <w:rPr>
                <w:rFonts w:ascii="Times New Roman" w:hAnsi="Times New Roman" w:cs="Times New Roman"/>
                <w:i/>
                <w:sz w:val="16"/>
                <w:szCs w:val="16"/>
              </w:rPr>
              <w:t>sources</w:t>
            </w:r>
            <w:r w:rsidR="007F4EB2">
              <w:rPr>
                <w:rFonts w:ascii="Times New Roman" w:hAnsi="Times New Roman" w:cs="Times New Roman"/>
                <w:sz w:val="16"/>
                <w:szCs w:val="16"/>
              </w:rPr>
              <w:t>**</w:t>
            </w:r>
          </w:p>
          <w:p w:rsidR="000A00B3" w:rsidRPr="00D4738F" w:rsidRDefault="000A00B3" w:rsidP="0083290F">
            <w:pPr>
              <w:spacing w:line="360" w:lineRule="auto"/>
              <w:rPr>
                <w:rFonts w:ascii="Times New Roman" w:hAnsi="Times New Roman" w:cs="Times New Roman"/>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Food and Agriculture Organization of the United Nations</w:t>
            </w:r>
          </w:p>
        </w:tc>
        <w:tc>
          <w:tcPr>
            <w:tcW w:w="4962" w:type="dxa"/>
            <w:tcBorders>
              <w:top w:val="nil"/>
              <w:bottom w:val="nil"/>
            </w:tcBorders>
            <w:vAlign w:val="bottom"/>
          </w:tcPr>
          <w:p w:rsidR="000A00B3" w:rsidRPr="00BB20A1" w:rsidRDefault="000A00B3" w:rsidP="0083290F">
            <w:pPr>
              <w:spacing w:line="360" w:lineRule="auto"/>
              <w:rPr>
                <w:rFonts w:ascii="Times New Roman" w:hAnsi="Times New Roman" w:cs="Times New Roman"/>
                <w:sz w:val="16"/>
                <w:szCs w:val="16"/>
              </w:rPr>
            </w:pPr>
            <w:r w:rsidRPr="00BB20A1">
              <w:rPr>
                <w:rFonts w:ascii="Times New Roman" w:eastAsia="Times New Roman" w:hAnsi="Times New Roman" w:cs="Times New Roman"/>
                <w:color w:val="000000"/>
                <w:sz w:val="16"/>
                <w:szCs w:val="16"/>
              </w:rPr>
              <w:t>http://www.fao.org/docrep/018/i3107e/i3107e01.pdf</w:t>
            </w:r>
          </w:p>
        </w:tc>
      </w:tr>
      <w:tr w:rsidR="000A00B3" w:rsidRPr="00D4738F" w:rsidTr="009248DC">
        <w:tc>
          <w:tcPr>
            <w:tcW w:w="4644" w:type="dxa"/>
            <w:tcBorders>
              <w:top w:val="nil"/>
              <w:bottom w:val="nil"/>
            </w:tcBorders>
            <w:vAlign w:val="bottom"/>
          </w:tcPr>
          <w:p w:rsidR="000A00B3" w:rsidRPr="00F8702C" w:rsidRDefault="000A00B3" w:rsidP="00F8702C">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World Bank Database</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http://www.data.worldbank.org</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Institute of issuing overseas departments (IDEOM -France)</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http://www.iedom.fr/iedom</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National Institute of Statistics and Economic Studies (France)</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sz w:val="16"/>
                <w:szCs w:val="16"/>
              </w:rPr>
            </w:pPr>
            <w:r w:rsidRPr="00D4738F">
              <w:rPr>
                <w:rFonts w:ascii="Times New Roman" w:eastAsia="Times New Roman" w:hAnsi="Times New Roman" w:cs="Times New Roman"/>
                <w:sz w:val="16"/>
                <w:szCs w:val="16"/>
              </w:rPr>
              <w:t>http://www.insee.fr/fr/publications-et-services/default.asp</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United Nations Database</w:t>
            </w:r>
            <w:r w:rsidRPr="00D4738F">
              <w:rPr>
                <w:rFonts w:ascii="Times New Roman" w:eastAsia="Times New Roman" w:hAnsi="Times New Roman" w:cs="Times New Roman"/>
                <w:color w:val="000000"/>
                <w:sz w:val="16"/>
                <w:szCs w:val="16"/>
                <w:vertAlign w:val="superscript"/>
              </w:rPr>
              <w:t xml:space="preserve"> </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http://data.un.org</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States Of Guernsey Government web portal</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sz w:val="16"/>
                <w:szCs w:val="16"/>
              </w:rPr>
            </w:pPr>
            <w:r w:rsidRPr="00D4738F">
              <w:rPr>
                <w:rFonts w:ascii="Times New Roman" w:eastAsia="Times New Roman" w:hAnsi="Times New Roman" w:cs="Times New Roman"/>
                <w:sz w:val="16"/>
                <w:szCs w:val="16"/>
              </w:rPr>
              <w:t>http://www.gov.gg</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Australian Bureau of Statistics</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sz w:val="16"/>
                <w:szCs w:val="16"/>
              </w:rPr>
            </w:pPr>
            <w:r w:rsidRPr="00D4738F">
              <w:rPr>
                <w:rFonts w:ascii="Times New Roman" w:eastAsia="Times New Roman" w:hAnsi="Times New Roman" w:cs="Times New Roman"/>
                <w:sz w:val="16"/>
                <w:szCs w:val="16"/>
              </w:rPr>
              <w:t>http://www.abs.gov.au/websitedbs/censushome.nsf/home/data</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Internal Revenue Service of the United States</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sz w:val="16"/>
                <w:szCs w:val="16"/>
              </w:rPr>
            </w:pPr>
            <w:r w:rsidRPr="00D4738F">
              <w:rPr>
                <w:rFonts w:ascii="Times New Roman" w:eastAsia="Times New Roman" w:hAnsi="Times New Roman" w:cs="Times New Roman"/>
                <w:sz w:val="16"/>
                <w:szCs w:val="16"/>
              </w:rPr>
              <w:t>http://www.irs.gov/Individuals/International-Taxpayers</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Portuguese Census Data 2011</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http://www.ine.pt/scripts/flex_v10/Main.html</w:t>
            </w:r>
          </w:p>
        </w:tc>
      </w:tr>
      <w:tr w:rsidR="000A00B3" w:rsidRPr="00D4738F" w:rsidTr="009248DC">
        <w:tc>
          <w:tcPr>
            <w:tcW w:w="4644" w:type="dxa"/>
            <w:tcBorders>
              <w:top w:val="nil"/>
              <w:bottom w:val="nil"/>
            </w:tcBorders>
            <w:vAlign w:val="bottom"/>
          </w:tcPr>
          <w:p w:rsidR="000A00B3" w:rsidRPr="00D4738F" w:rsidRDefault="000A00B3" w:rsidP="00421E97">
            <w:pPr>
              <w:spacing w:line="360" w:lineRule="auto"/>
              <w:rPr>
                <w:rFonts w:ascii="Times New Roman" w:eastAsia="Times New Roman" w:hAnsi="Times New Roman" w:cs="Times New Roman"/>
                <w:color w:val="000000"/>
                <w:sz w:val="18"/>
                <w:szCs w:val="18"/>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States of Jersey Government Web Portal</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http://www.gov.je/Government/Pages/StatesReports.aspx</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AICEP - Business Development Agency Portugal</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http://www.portugalglobal.pt</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ind w:left="249" w:hanging="249"/>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 xml:space="preserve">University of the South Pacific </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http://www.usp.ac.fj/index.php?id=2538</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lastRenderedPageBreak/>
              <w:t xml:space="preserve">    </w:t>
            </w:r>
            <w:r w:rsidRPr="00D4738F">
              <w:rPr>
                <w:rFonts w:ascii="Times New Roman" w:eastAsia="Times New Roman" w:hAnsi="Times New Roman" w:cs="Times New Roman"/>
                <w:color w:val="000000"/>
                <w:sz w:val="16"/>
                <w:szCs w:val="16"/>
              </w:rPr>
              <w:t>Statistics Agency of the Government of Niue</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http://www.spc.int/prism/niue/index.php/niue-documents</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Central Agency for Statistics (Netherlands)</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http://www.cbs.nl/en-GB/menu/publicaties/default.html</w:t>
            </w:r>
          </w:p>
        </w:tc>
      </w:tr>
      <w:tr w:rsidR="000A00B3" w:rsidRPr="00D4738F" w:rsidTr="009248DC">
        <w:tc>
          <w:tcPr>
            <w:tcW w:w="4644"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Central Bureau of Statistics of Curacao</w:t>
            </w:r>
          </w:p>
        </w:tc>
        <w:tc>
          <w:tcPr>
            <w:tcW w:w="4962" w:type="dxa"/>
            <w:tcBorders>
              <w:top w:val="nil"/>
              <w:bottom w:val="nil"/>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http://www.cbs.cw</w:t>
            </w:r>
          </w:p>
        </w:tc>
      </w:tr>
      <w:tr w:rsidR="000A00B3" w:rsidRPr="00D4738F" w:rsidTr="009248DC">
        <w:tc>
          <w:tcPr>
            <w:tcW w:w="4644" w:type="dxa"/>
            <w:tcBorders>
              <w:top w:val="nil"/>
              <w:bottom w:val="single" w:sz="12" w:space="0" w:color="auto"/>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hAnsi="Times New Roman" w:cs="Times New Roman"/>
                <w:sz w:val="16"/>
                <w:szCs w:val="16"/>
              </w:rPr>
              <w:t xml:space="preserve">    </w:t>
            </w:r>
            <w:r w:rsidRPr="00D4738F">
              <w:rPr>
                <w:rFonts w:ascii="Times New Roman" w:eastAsia="Times New Roman" w:hAnsi="Times New Roman" w:cs="Times New Roman"/>
                <w:color w:val="000000"/>
                <w:sz w:val="16"/>
                <w:szCs w:val="16"/>
              </w:rPr>
              <w:t>Index Mundi</w:t>
            </w:r>
          </w:p>
        </w:tc>
        <w:tc>
          <w:tcPr>
            <w:tcW w:w="4962" w:type="dxa"/>
            <w:tcBorders>
              <w:top w:val="nil"/>
              <w:bottom w:val="single" w:sz="12" w:space="0" w:color="auto"/>
            </w:tcBorders>
            <w:vAlign w:val="bottom"/>
          </w:tcPr>
          <w:p w:rsidR="000A00B3" w:rsidRPr="00D4738F" w:rsidRDefault="000A00B3" w:rsidP="00C95029">
            <w:pPr>
              <w:spacing w:line="360" w:lineRule="auto"/>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http://www.indexmundi.com</w:t>
            </w:r>
          </w:p>
        </w:tc>
      </w:tr>
    </w:tbl>
    <w:p w:rsidR="00C95029" w:rsidRPr="00D4738F" w:rsidRDefault="00C95029" w:rsidP="00C95029">
      <w:pPr>
        <w:spacing w:line="360" w:lineRule="auto"/>
        <w:rPr>
          <w:rFonts w:ascii="Times New Roman" w:hAnsi="Times New Roman" w:cs="Times New Roman"/>
        </w:rPr>
      </w:pPr>
    </w:p>
    <w:p w:rsidR="00C95029" w:rsidRPr="00D4738F" w:rsidRDefault="00C95029" w:rsidP="00C95029">
      <w:pPr>
        <w:spacing w:line="360" w:lineRule="auto"/>
        <w:rPr>
          <w:rFonts w:ascii="Times New Roman" w:eastAsia="Times New Roman" w:hAnsi="Times New Roman" w:cs="Times New Roman"/>
          <w:sz w:val="20"/>
          <w:szCs w:val="20"/>
        </w:rPr>
      </w:pPr>
      <w:r w:rsidRPr="00D4738F">
        <w:rPr>
          <w:rFonts w:ascii="Times New Roman" w:eastAsia="Times New Roman" w:hAnsi="Times New Roman" w:cs="Times New Roman"/>
          <w:color w:val="000000"/>
          <w:sz w:val="20"/>
          <w:szCs w:val="20"/>
        </w:rPr>
        <w:t xml:space="preserve">*We acknowledge the World Climate Research </w:t>
      </w:r>
      <w:proofErr w:type="spellStart"/>
      <w:r w:rsidRPr="00D4738F">
        <w:rPr>
          <w:rFonts w:ascii="Times New Roman" w:eastAsia="Times New Roman" w:hAnsi="Times New Roman" w:cs="Times New Roman"/>
          <w:color w:val="000000"/>
          <w:sz w:val="20"/>
          <w:szCs w:val="20"/>
        </w:rPr>
        <w:t>Programme’s</w:t>
      </w:r>
      <w:proofErr w:type="spellEnd"/>
      <w:r w:rsidRPr="00D4738F">
        <w:rPr>
          <w:rFonts w:ascii="Times New Roman" w:eastAsia="Times New Roman" w:hAnsi="Times New Roman" w:cs="Times New Roman"/>
          <w:color w:val="000000"/>
          <w:sz w:val="20"/>
          <w:szCs w:val="20"/>
        </w:rPr>
        <w:t xml:space="preserve"> Working Group on Coupled Modeling, which is responsible for CMIP5, and we thank the climate modeling groups (listed in Table S1 of this paper) for producing and making available their model </w:t>
      </w:r>
      <w:r w:rsidR="002941B8">
        <w:rPr>
          <w:rFonts w:ascii="Times New Roman" w:eastAsia="Times New Roman" w:hAnsi="Times New Roman" w:cs="Times New Roman"/>
          <w:color w:val="000000"/>
          <w:sz w:val="20"/>
          <w:szCs w:val="20"/>
        </w:rPr>
        <w:t>o</w:t>
      </w:r>
      <w:r w:rsidRPr="00D4738F">
        <w:rPr>
          <w:rFonts w:ascii="Times New Roman" w:eastAsia="Times New Roman" w:hAnsi="Times New Roman" w:cs="Times New Roman"/>
          <w:color w:val="000000"/>
          <w:sz w:val="20"/>
          <w:szCs w:val="20"/>
        </w:rPr>
        <w:t>utput</w:t>
      </w:r>
      <w:r w:rsidRPr="00D4738F">
        <w:rPr>
          <w:rFonts w:ascii="Times New Roman" w:eastAsia="Times New Roman" w:hAnsi="Times New Roman" w:cs="Times New Roman"/>
          <w:color w:val="000000" w:themeColor="text1"/>
          <w:sz w:val="20"/>
          <w:szCs w:val="20"/>
        </w:rPr>
        <w:t>. The CMIP is</w:t>
      </w:r>
      <w:r w:rsidRPr="00D4738F">
        <w:rPr>
          <w:rFonts w:ascii="Times New Roman" w:eastAsia="Times New Roman" w:hAnsi="Times New Roman" w:cs="Times New Roman"/>
          <w:color w:val="FF0000"/>
          <w:sz w:val="20"/>
          <w:szCs w:val="20"/>
        </w:rPr>
        <w:t xml:space="preserve"> </w:t>
      </w:r>
      <w:r w:rsidRPr="00D4738F">
        <w:rPr>
          <w:rFonts w:ascii="Times New Roman" w:eastAsia="Times New Roman" w:hAnsi="Times New Roman" w:cs="Times New Roman"/>
          <w:sz w:val="20"/>
          <w:szCs w:val="20"/>
        </w:rPr>
        <w:t>the U.S. Department of Energy’s Program for Climate Model Diagnosis and Intercomparison, which also provides coordinating support and leads development of software infrastructure in partnership with the Global Organization for Earth System Science Portals.</w:t>
      </w:r>
    </w:p>
    <w:p w:rsidR="00C95029" w:rsidRPr="00D4738F" w:rsidRDefault="00C95029" w:rsidP="00C95029">
      <w:pPr>
        <w:spacing w:line="360" w:lineRule="auto"/>
        <w:rPr>
          <w:rFonts w:ascii="Times New Roman" w:eastAsia="Times New Roman" w:hAnsi="Times New Roman" w:cs="Times New Roman"/>
          <w:sz w:val="20"/>
          <w:szCs w:val="20"/>
        </w:rPr>
      </w:pPr>
      <w:r w:rsidRPr="00D4738F">
        <w:rPr>
          <w:rFonts w:ascii="Times New Roman" w:eastAsia="Times New Roman" w:hAnsi="Times New Roman" w:cs="Times New Roman"/>
          <w:sz w:val="20"/>
          <w:szCs w:val="20"/>
        </w:rPr>
        <w:t>**</w:t>
      </w:r>
      <w:r w:rsidR="007F4EB2">
        <w:rPr>
          <w:rFonts w:ascii="Times New Roman" w:eastAsia="Times New Roman" w:hAnsi="Times New Roman" w:cs="Times New Roman"/>
          <w:sz w:val="20"/>
          <w:szCs w:val="20"/>
        </w:rPr>
        <w:t>D</w:t>
      </w:r>
      <w:r w:rsidRPr="00D4738F">
        <w:rPr>
          <w:rFonts w:ascii="Times New Roman" w:eastAsia="Times New Roman" w:hAnsi="Times New Roman" w:cs="Times New Roman"/>
          <w:sz w:val="20"/>
          <w:szCs w:val="20"/>
        </w:rPr>
        <w:t xml:space="preserve">ata </w:t>
      </w:r>
      <w:r w:rsidR="007F4EB2">
        <w:rPr>
          <w:rFonts w:ascii="Times New Roman" w:eastAsia="Times New Roman" w:hAnsi="Times New Roman" w:cs="Times New Roman"/>
          <w:sz w:val="20"/>
          <w:szCs w:val="20"/>
        </w:rPr>
        <w:t xml:space="preserve">on </w:t>
      </w:r>
      <w:r w:rsidR="00421E97">
        <w:rPr>
          <w:rFonts w:ascii="Times New Roman" w:eastAsia="Times New Roman" w:hAnsi="Times New Roman" w:cs="Times New Roman"/>
          <w:sz w:val="20"/>
          <w:szCs w:val="20"/>
        </w:rPr>
        <w:t xml:space="preserve">country level population, </w:t>
      </w:r>
      <w:r w:rsidR="002941B8">
        <w:rPr>
          <w:rFonts w:ascii="Times New Roman" w:eastAsia="Times New Roman" w:hAnsi="Times New Roman" w:cs="Times New Roman"/>
          <w:sz w:val="20"/>
          <w:szCs w:val="20"/>
        </w:rPr>
        <w:t>“</w:t>
      </w:r>
      <w:r w:rsidR="007F4EB2" w:rsidRPr="007F4EB2">
        <w:rPr>
          <w:rFonts w:ascii="Times New Roman" w:eastAsia="Times New Roman" w:hAnsi="Times New Roman" w:cs="Times New Roman"/>
          <w:sz w:val="20"/>
          <w:szCs w:val="20"/>
        </w:rPr>
        <w:t>Revenue</w:t>
      </w:r>
      <w:r w:rsidR="002941B8">
        <w:rPr>
          <w:rFonts w:ascii="Times New Roman" w:eastAsia="Times New Roman" w:hAnsi="Times New Roman" w:cs="Times New Roman"/>
          <w:sz w:val="20"/>
          <w:szCs w:val="20"/>
        </w:rPr>
        <w:t>”</w:t>
      </w:r>
      <w:r w:rsidR="007F4EB2" w:rsidRPr="007F4EB2">
        <w:rPr>
          <w:rFonts w:ascii="Times New Roman" w:eastAsia="Times New Roman" w:hAnsi="Times New Roman" w:cs="Times New Roman"/>
          <w:sz w:val="20"/>
          <w:szCs w:val="20"/>
        </w:rPr>
        <w:t xml:space="preserve"> </w:t>
      </w:r>
      <w:r w:rsidR="007F4EB2">
        <w:rPr>
          <w:rFonts w:ascii="Times New Roman" w:eastAsia="Times New Roman" w:hAnsi="Times New Roman" w:cs="Times New Roman"/>
          <w:sz w:val="20"/>
          <w:szCs w:val="20"/>
        </w:rPr>
        <w:t xml:space="preserve">and </w:t>
      </w:r>
      <w:r w:rsidR="002941B8">
        <w:rPr>
          <w:rFonts w:ascii="Times New Roman" w:eastAsia="Times New Roman" w:hAnsi="Times New Roman" w:cs="Times New Roman"/>
          <w:sz w:val="20"/>
          <w:szCs w:val="20"/>
        </w:rPr>
        <w:t>“</w:t>
      </w:r>
      <w:r w:rsidR="007F4EB2">
        <w:rPr>
          <w:rFonts w:ascii="Times New Roman" w:eastAsia="Times New Roman" w:hAnsi="Times New Roman" w:cs="Times New Roman"/>
          <w:sz w:val="20"/>
          <w:szCs w:val="20"/>
        </w:rPr>
        <w:t>Jobs</w:t>
      </w:r>
      <w:r w:rsidR="002941B8">
        <w:rPr>
          <w:rFonts w:ascii="Times New Roman" w:eastAsia="Times New Roman" w:hAnsi="Times New Roman" w:cs="Times New Roman"/>
          <w:sz w:val="20"/>
          <w:szCs w:val="20"/>
        </w:rPr>
        <w:t>”</w:t>
      </w:r>
      <w:r w:rsidR="007F4EB2">
        <w:rPr>
          <w:rFonts w:ascii="Times New Roman" w:eastAsia="Times New Roman" w:hAnsi="Times New Roman" w:cs="Times New Roman"/>
          <w:sz w:val="20"/>
          <w:szCs w:val="20"/>
        </w:rPr>
        <w:t xml:space="preserve"> </w:t>
      </w:r>
      <w:r w:rsidRPr="00D4738F">
        <w:rPr>
          <w:rFonts w:ascii="Times New Roman" w:eastAsia="Times New Roman" w:hAnsi="Times New Roman" w:cs="Times New Roman"/>
          <w:sz w:val="20"/>
          <w:szCs w:val="20"/>
        </w:rPr>
        <w:t xml:space="preserve">were compiled primarily from The Central Intelligence Agency World </w:t>
      </w:r>
      <w:proofErr w:type="spellStart"/>
      <w:r w:rsidRPr="00D4738F">
        <w:rPr>
          <w:rFonts w:ascii="Times New Roman" w:eastAsia="Times New Roman" w:hAnsi="Times New Roman" w:cs="Times New Roman"/>
          <w:sz w:val="20"/>
          <w:szCs w:val="20"/>
        </w:rPr>
        <w:t>Factbook</w:t>
      </w:r>
      <w:proofErr w:type="spellEnd"/>
      <w:r w:rsidRPr="00D4738F">
        <w:rPr>
          <w:rFonts w:ascii="Times New Roman" w:eastAsia="Times New Roman" w:hAnsi="Times New Roman" w:cs="Times New Roman"/>
          <w:sz w:val="20"/>
          <w:szCs w:val="20"/>
        </w:rPr>
        <w:t xml:space="preserve"> and</w:t>
      </w:r>
      <w:r w:rsidR="008C6232">
        <w:rPr>
          <w:rFonts w:ascii="Times New Roman" w:eastAsia="Times New Roman" w:hAnsi="Times New Roman" w:cs="Times New Roman"/>
          <w:sz w:val="20"/>
          <w:szCs w:val="20"/>
        </w:rPr>
        <w:t>,</w:t>
      </w:r>
      <w:r w:rsidRPr="00D4738F">
        <w:rPr>
          <w:rFonts w:ascii="Times New Roman" w:eastAsia="Times New Roman" w:hAnsi="Times New Roman" w:cs="Times New Roman"/>
          <w:sz w:val="20"/>
          <w:szCs w:val="20"/>
        </w:rPr>
        <w:t xml:space="preserve"> when incomplete</w:t>
      </w:r>
      <w:r w:rsidR="008C6232">
        <w:rPr>
          <w:rFonts w:ascii="Times New Roman" w:eastAsia="Times New Roman" w:hAnsi="Times New Roman" w:cs="Times New Roman"/>
          <w:sz w:val="20"/>
          <w:szCs w:val="20"/>
        </w:rPr>
        <w:t>,</w:t>
      </w:r>
      <w:r w:rsidRPr="00D4738F">
        <w:rPr>
          <w:rFonts w:ascii="Times New Roman" w:eastAsia="Times New Roman" w:hAnsi="Times New Roman" w:cs="Times New Roman"/>
          <w:sz w:val="20"/>
          <w:szCs w:val="20"/>
        </w:rPr>
        <w:t xml:space="preserve"> </w:t>
      </w:r>
      <w:r w:rsidR="007F4EB2">
        <w:rPr>
          <w:rFonts w:ascii="Times New Roman" w:eastAsia="Times New Roman" w:hAnsi="Times New Roman" w:cs="Times New Roman"/>
          <w:sz w:val="20"/>
          <w:szCs w:val="20"/>
        </w:rPr>
        <w:t>“</w:t>
      </w:r>
      <w:r w:rsidR="007F4EB2" w:rsidRPr="007F4EB2">
        <w:rPr>
          <w:rFonts w:ascii="Times New Roman" w:eastAsia="Times New Roman" w:hAnsi="Times New Roman" w:cs="Times New Roman"/>
          <w:sz w:val="20"/>
          <w:szCs w:val="20"/>
        </w:rPr>
        <w:t xml:space="preserve">Complementary </w:t>
      </w:r>
      <w:r w:rsidR="007F4EB2">
        <w:rPr>
          <w:rFonts w:ascii="Times New Roman" w:eastAsia="Times New Roman" w:hAnsi="Times New Roman" w:cs="Times New Roman"/>
          <w:sz w:val="20"/>
          <w:szCs w:val="20"/>
        </w:rPr>
        <w:t xml:space="preserve">data </w:t>
      </w:r>
      <w:r w:rsidR="007F4EB2" w:rsidRPr="007F4EB2">
        <w:rPr>
          <w:rFonts w:ascii="Times New Roman" w:eastAsia="Times New Roman" w:hAnsi="Times New Roman" w:cs="Times New Roman"/>
          <w:sz w:val="20"/>
          <w:szCs w:val="20"/>
        </w:rPr>
        <w:t>sources</w:t>
      </w:r>
      <w:r w:rsidR="007F4EB2">
        <w:rPr>
          <w:rFonts w:ascii="Times New Roman" w:eastAsia="Times New Roman" w:hAnsi="Times New Roman" w:cs="Times New Roman"/>
          <w:sz w:val="20"/>
          <w:szCs w:val="20"/>
        </w:rPr>
        <w:t>”</w:t>
      </w:r>
      <w:r w:rsidR="008C6232">
        <w:rPr>
          <w:rFonts w:ascii="Times New Roman" w:eastAsia="Times New Roman" w:hAnsi="Times New Roman" w:cs="Times New Roman"/>
          <w:sz w:val="20"/>
          <w:szCs w:val="20"/>
        </w:rPr>
        <w:t xml:space="preserve"> were used to fill gaps</w:t>
      </w:r>
      <w:r w:rsidRPr="00D4738F">
        <w:rPr>
          <w:rFonts w:ascii="Times New Roman" w:eastAsia="Times New Roman" w:hAnsi="Times New Roman" w:cs="Times New Roman"/>
          <w:sz w:val="20"/>
          <w:szCs w:val="20"/>
        </w:rPr>
        <w:t>.</w:t>
      </w:r>
    </w:p>
    <w:p w:rsidR="00C95029" w:rsidRPr="00D4738F" w:rsidRDefault="00C95029" w:rsidP="00C95029">
      <w:pPr>
        <w:spacing w:line="360" w:lineRule="auto"/>
        <w:rPr>
          <w:rFonts w:ascii="Times New Roman" w:hAnsi="Times New Roman" w:cs="Times New Roman"/>
          <w:sz w:val="24"/>
          <w:szCs w:val="24"/>
        </w:rPr>
      </w:pPr>
    </w:p>
    <w:sectPr w:rsidR="00C95029" w:rsidRPr="00D4738F" w:rsidSect="00A2045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334D"/>
    <w:multiLevelType w:val="hybridMultilevel"/>
    <w:tmpl w:val="9B0C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95194"/>
    <w:multiLevelType w:val="hybridMultilevel"/>
    <w:tmpl w:val="5806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zffxsf1awv9se0af9vpfw8ps5pe2vw9vap&quot;&gt;References&lt;record-ids&gt;&lt;item&gt;117&lt;/item&gt;&lt;item&gt;118&lt;/item&gt;&lt;item&gt;130&lt;/item&gt;&lt;item&gt;584&lt;/item&gt;&lt;item&gt;592&lt;/item&gt;&lt;item&gt;657&lt;/item&gt;&lt;item&gt;1257&lt;/item&gt;&lt;item&gt;1262&lt;/item&gt;&lt;item&gt;1554&lt;/item&gt;&lt;item&gt;2042&lt;/item&gt;&lt;item&gt;2066&lt;/item&gt;&lt;item&gt;2067&lt;/item&gt;&lt;item&gt;3051&lt;/item&gt;&lt;item&gt;5780&lt;/item&gt;&lt;item&gt;6510&lt;/item&gt;&lt;item&gt;6617&lt;/item&gt;&lt;item&gt;6618&lt;/item&gt;&lt;item&gt;6622&lt;/item&gt;&lt;item&gt;6624&lt;/item&gt;&lt;item&gt;6625&lt;/item&gt;&lt;item&gt;6626&lt;/item&gt;&lt;item&gt;6627&lt;/item&gt;&lt;item&gt;6628&lt;/item&gt;&lt;item&gt;6629&lt;/item&gt;&lt;item&gt;6630&lt;/item&gt;&lt;item&gt;6665&lt;/item&gt;&lt;item&gt;6672&lt;/item&gt;&lt;item&gt;6673&lt;/item&gt;&lt;item&gt;6683&lt;/item&gt;&lt;item&gt;6704&lt;/item&gt;&lt;item&gt;6708&lt;/item&gt;&lt;item&gt;6709&lt;/item&gt;&lt;item&gt;6710&lt;/item&gt;&lt;item&gt;6715&lt;/item&gt;&lt;item&gt;6716&lt;/item&gt;&lt;item&gt;6717&lt;/item&gt;&lt;item&gt;6738&lt;/item&gt;&lt;item&gt;6750&lt;/item&gt;&lt;item&gt;6808&lt;/item&gt;&lt;item&gt;6811&lt;/item&gt;&lt;item&gt;6816&lt;/item&gt;&lt;item&gt;6836&lt;/item&gt;&lt;item&gt;6837&lt;/item&gt;&lt;item&gt;6865&lt;/item&gt;&lt;item&gt;6866&lt;/item&gt;&lt;item&gt;6867&lt;/item&gt;&lt;item&gt;6868&lt;/item&gt;&lt;item&gt;6869&lt;/item&gt;&lt;item&gt;6870&lt;/item&gt;&lt;item&gt;6871&lt;/item&gt;&lt;item&gt;6872&lt;/item&gt;&lt;item&gt;6873&lt;/item&gt;&lt;/record-ids&gt;&lt;/item&gt;&lt;/Libraries&gt;"/>
  </w:docVars>
  <w:rsids>
    <w:rsidRoot w:val="00C95029"/>
    <w:rsid w:val="0000160B"/>
    <w:rsid w:val="0000350B"/>
    <w:rsid w:val="0001101B"/>
    <w:rsid w:val="00011074"/>
    <w:rsid w:val="000111E7"/>
    <w:rsid w:val="00012A37"/>
    <w:rsid w:val="00013897"/>
    <w:rsid w:val="00015BFB"/>
    <w:rsid w:val="00017C61"/>
    <w:rsid w:val="00024B15"/>
    <w:rsid w:val="00027D8F"/>
    <w:rsid w:val="00031CB3"/>
    <w:rsid w:val="00031F69"/>
    <w:rsid w:val="00037F4B"/>
    <w:rsid w:val="00040A1D"/>
    <w:rsid w:val="00040AD9"/>
    <w:rsid w:val="00041B92"/>
    <w:rsid w:val="000434B0"/>
    <w:rsid w:val="0004351A"/>
    <w:rsid w:val="000439B7"/>
    <w:rsid w:val="00045556"/>
    <w:rsid w:val="0004560B"/>
    <w:rsid w:val="00047F00"/>
    <w:rsid w:val="00052889"/>
    <w:rsid w:val="000556A8"/>
    <w:rsid w:val="00061043"/>
    <w:rsid w:val="00061EC3"/>
    <w:rsid w:val="0006315C"/>
    <w:rsid w:val="00063644"/>
    <w:rsid w:val="0006392E"/>
    <w:rsid w:val="00065521"/>
    <w:rsid w:val="00067F0D"/>
    <w:rsid w:val="00070AF7"/>
    <w:rsid w:val="00072B5F"/>
    <w:rsid w:val="00074465"/>
    <w:rsid w:val="00076701"/>
    <w:rsid w:val="000778C4"/>
    <w:rsid w:val="00083630"/>
    <w:rsid w:val="000857C4"/>
    <w:rsid w:val="00091955"/>
    <w:rsid w:val="000926D3"/>
    <w:rsid w:val="00092AA9"/>
    <w:rsid w:val="00093788"/>
    <w:rsid w:val="00093D85"/>
    <w:rsid w:val="00095A48"/>
    <w:rsid w:val="00097CC7"/>
    <w:rsid w:val="000A00B3"/>
    <w:rsid w:val="000A1044"/>
    <w:rsid w:val="000A143F"/>
    <w:rsid w:val="000A3A61"/>
    <w:rsid w:val="000A4E62"/>
    <w:rsid w:val="000A714B"/>
    <w:rsid w:val="000A78D4"/>
    <w:rsid w:val="000A79FF"/>
    <w:rsid w:val="000B105B"/>
    <w:rsid w:val="000B3DF3"/>
    <w:rsid w:val="000B56AA"/>
    <w:rsid w:val="000B698D"/>
    <w:rsid w:val="000D3417"/>
    <w:rsid w:val="000D4302"/>
    <w:rsid w:val="000D537C"/>
    <w:rsid w:val="000E2BAE"/>
    <w:rsid w:val="000E32F0"/>
    <w:rsid w:val="000E36D4"/>
    <w:rsid w:val="000E49C5"/>
    <w:rsid w:val="000E57EA"/>
    <w:rsid w:val="000E6557"/>
    <w:rsid w:val="000F082A"/>
    <w:rsid w:val="000F3AC1"/>
    <w:rsid w:val="000F3CFA"/>
    <w:rsid w:val="000F4A28"/>
    <w:rsid w:val="0010151C"/>
    <w:rsid w:val="00103876"/>
    <w:rsid w:val="001045F7"/>
    <w:rsid w:val="001106C9"/>
    <w:rsid w:val="00122B14"/>
    <w:rsid w:val="00123C94"/>
    <w:rsid w:val="00124FEE"/>
    <w:rsid w:val="00134201"/>
    <w:rsid w:val="00140B01"/>
    <w:rsid w:val="0014591A"/>
    <w:rsid w:val="00146032"/>
    <w:rsid w:val="001471C5"/>
    <w:rsid w:val="00150CC5"/>
    <w:rsid w:val="00151E87"/>
    <w:rsid w:val="001521CE"/>
    <w:rsid w:val="001533EB"/>
    <w:rsid w:val="00153AFB"/>
    <w:rsid w:val="0015699C"/>
    <w:rsid w:val="00160052"/>
    <w:rsid w:val="00161336"/>
    <w:rsid w:val="0016175B"/>
    <w:rsid w:val="00173EDF"/>
    <w:rsid w:val="00185649"/>
    <w:rsid w:val="00186D36"/>
    <w:rsid w:val="00196CDF"/>
    <w:rsid w:val="001A0CBE"/>
    <w:rsid w:val="001A4C47"/>
    <w:rsid w:val="001A57FA"/>
    <w:rsid w:val="001A7609"/>
    <w:rsid w:val="001A7A55"/>
    <w:rsid w:val="001B1613"/>
    <w:rsid w:val="001B26D5"/>
    <w:rsid w:val="001B3759"/>
    <w:rsid w:val="001C3046"/>
    <w:rsid w:val="001C7C90"/>
    <w:rsid w:val="001D09B4"/>
    <w:rsid w:val="001D3608"/>
    <w:rsid w:val="001D5C95"/>
    <w:rsid w:val="001E1F80"/>
    <w:rsid w:val="001E26C7"/>
    <w:rsid w:val="001E26D8"/>
    <w:rsid w:val="001E341C"/>
    <w:rsid w:val="001E3BB4"/>
    <w:rsid w:val="001E4897"/>
    <w:rsid w:val="001E5D96"/>
    <w:rsid w:val="001E5DEF"/>
    <w:rsid w:val="001F0E32"/>
    <w:rsid w:val="001F1339"/>
    <w:rsid w:val="001F3360"/>
    <w:rsid w:val="001F45ED"/>
    <w:rsid w:val="001F74BC"/>
    <w:rsid w:val="00200FD1"/>
    <w:rsid w:val="002063A7"/>
    <w:rsid w:val="00207B1D"/>
    <w:rsid w:val="002103C5"/>
    <w:rsid w:val="00210F1C"/>
    <w:rsid w:val="00211D15"/>
    <w:rsid w:val="00214E05"/>
    <w:rsid w:val="00215538"/>
    <w:rsid w:val="00221138"/>
    <w:rsid w:val="00223DD6"/>
    <w:rsid w:val="0023155A"/>
    <w:rsid w:val="00232ECC"/>
    <w:rsid w:val="00235B07"/>
    <w:rsid w:val="002363F6"/>
    <w:rsid w:val="00237A52"/>
    <w:rsid w:val="00237B21"/>
    <w:rsid w:val="00241C12"/>
    <w:rsid w:val="00245D4C"/>
    <w:rsid w:val="00246508"/>
    <w:rsid w:val="00257142"/>
    <w:rsid w:val="002576FE"/>
    <w:rsid w:val="00264C4B"/>
    <w:rsid w:val="00266A5F"/>
    <w:rsid w:val="00271B46"/>
    <w:rsid w:val="0028275C"/>
    <w:rsid w:val="00283292"/>
    <w:rsid w:val="0029143E"/>
    <w:rsid w:val="00291C52"/>
    <w:rsid w:val="002927F8"/>
    <w:rsid w:val="002941B8"/>
    <w:rsid w:val="00297809"/>
    <w:rsid w:val="002A00AE"/>
    <w:rsid w:val="002A43C8"/>
    <w:rsid w:val="002A753B"/>
    <w:rsid w:val="002B22A3"/>
    <w:rsid w:val="002B406F"/>
    <w:rsid w:val="002C391C"/>
    <w:rsid w:val="002C6251"/>
    <w:rsid w:val="002C7D4B"/>
    <w:rsid w:val="002D0013"/>
    <w:rsid w:val="002D70F8"/>
    <w:rsid w:val="002E3CAF"/>
    <w:rsid w:val="002E540D"/>
    <w:rsid w:val="002E72D8"/>
    <w:rsid w:val="002F09F6"/>
    <w:rsid w:val="002F0C1F"/>
    <w:rsid w:val="002F591A"/>
    <w:rsid w:val="00305B03"/>
    <w:rsid w:val="00307F76"/>
    <w:rsid w:val="00312BDC"/>
    <w:rsid w:val="00313487"/>
    <w:rsid w:val="00316BBE"/>
    <w:rsid w:val="00316E4A"/>
    <w:rsid w:val="00330284"/>
    <w:rsid w:val="00332B7A"/>
    <w:rsid w:val="00333D65"/>
    <w:rsid w:val="003353D9"/>
    <w:rsid w:val="003364E4"/>
    <w:rsid w:val="0033724D"/>
    <w:rsid w:val="00337A73"/>
    <w:rsid w:val="00341017"/>
    <w:rsid w:val="003440C8"/>
    <w:rsid w:val="00346205"/>
    <w:rsid w:val="003476D3"/>
    <w:rsid w:val="003503D0"/>
    <w:rsid w:val="0035112D"/>
    <w:rsid w:val="0036089D"/>
    <w:rsid w:val="00363AF0"/>
    <w:rsid w:val="00363F1D"/>
    <w:rsid w:val="00364B35"/>
    <w:rsid w:val="00370728"/>
    <w:rsid w:val="00370A8E"/>
    <w:rsid w:val="0037225A"/>
    <w:rsid w:val="00376598"/>
    <w:rsid w:val="00376887"/>
    <w:rsid w:val="00376EA4"/>
    <w:rsid w:val="003819CF"/>
    <w:rsid w:val="00382C83"/>
    <w:rsid w:val="0038361F"/>
    <w:rsid w:val="00384F19"/>
    <w:rsid w:val="00385CC7"/>
    <w:rsid w:val="00390803"/>
    <w:rsid w:val="00390CF5"/>
    <w:rsid w:val="0039330D"/>
    <w:rsid w:val="00395915"/>
    <w:rsid w:val="003B051A"/>
    <w:rsid w:val="003B0AE1"/>
    <w:rsid w:val="003C0D10"/>
    <w:rsid w:val="003C115B"/>
    <w:rsid w:val="003C33DB"/>
    <w:rsid w:val="003C34A3"/>
    <w:rsid w:val="003C7522"/>
    <w:rsid w:val="003D03D3"/>
    <w:rsid w:val="003D1BEE"/>
    <w:rsid w:val="003D1D1D"/>
    <w:rsid w:val="003D4E4D"/>
    <w:rsid w:val="003D739C"/>
    <w:rsid w:val="003D7B05"/>
    <w:rsid w:val="003E0795"/>
    <w:rsid w:val="003E1105"/>
    <w:rsid w:val="003F0DE0"/>
    <w:rsid w:val="003F726B"/>
    <w:rsid w:val="003F7D39"/>
    <w:rsid w:val="003F7D5B"/>
    <w:rsid w:val="00406662"/>
    <w:rsid w:val="00407A42"/>
    <w:rsid w:val="004101AC"/>
    <w:rsid w:val="004107EE"/>
    <w:rsid w:val="00413AD4"/>
    <w:rsid w:val="00415D18"/>
    <w:rsid w:val="00416187"/>
    <w:rsid w:val="00421E97"/>
    <w:rsid w:val="00426293"/>
    <w:rsid w:val="00426412"/>
    <w:rsid w:val="0042694B"/>
    <w:rsid w:val="00426E78"/>
    <w:rsid w:val="00436740"/>
    <w:rsid w:val="00440FAD"/>
    <w:rsid w:val="00441001"/>
    <w:rsid w:val="00441DD8"/>
    <w:rsid w:val="004458F8"/>
    <w:rsid w:val="00446031"/>
    <w:rsid w:val="00450636"/>
    <w:rsid w:val="00453E33"/>
    <w:rsid w:val="004551C3"/>
    <w:rsid w:val="0045628E"/>
    <w:rsid w:val="0045698B"/>
    <w:rsid w:val="00462E03"/>
    <w:rsid w:val="00462EE1"/>
    <w:rsid w:val="004632AD"/>
    <w:rsid w:val="00467D63"/>
    <w:rsid w:val="00471CC0"/>
    <w:rsid w:val="004735E5"/>
    <w:rsid w:val="00474EFC"/>
    <w:rsid w:val="00475BF8"/>
    <w:rsid w:val="00476B96"/>
    <w:rsid w:val="004807CC"/>
    <w:rsid w:val="00485291"/>
    <w:rsid w:val="00485BAA"/>
    <w:rsid w:val="0048659D"/>
    <w:rsid w:val="00490866"/>
    <w:rsid w:val="0049222A"/>
    <w:rsid w:val="00493720"/>
    <w:rsid w:val="004A2014"/>
    <w:rsid w:val="004A2A31"/>
    <w:rsid w:val="004A55A0"/>
    <w:rsid w:val="004A5D63"/>
    <w:rsid w:val="004B0715"/>
    <w:rsid w:val="004B0993"/>
    <w:rsid w:val="004B17CA"/>
    <w:rsid w:val="004B5DC2"/>
    <w:rsid w:val="004B604F"/>
    <w:rsid w:val="004C0BD1"/>
    <w:rsid w:val="004C22C2"/>
    <w:rsid w:val="004C3051"/>
    <w:rsid w:val="004C653E"/>
    <w:rsid w:val="004D2F16"/>
    <w:rsid w:val="004D3541"/>
    <w:rsid w:val="004D5A41"/>
    <w:rsid w:val="004D780B"/>
    <w:rsid w:val="004E0229"/>
    <w:rsid w:val="004E26D2"/>
    <w:rsid w:val="004E598B"/>
    <w:rsid w:val="004E7D70"/>
    <w:rsid w:val="004F0ACC"/>
    <w:rsid w:val="004F1E72"/>
    <w:rsid w:val="004F2597"/>
    <w:rsid w:val="004F3636"/>
    <w:rsid w:val="004F4349"/>
    <w:rsid w:val="004F5254"/>
    <w:rsid w:val="00503C55"/>
    <w:rsid w:val="00505995"/>
    <w:rsid w:val="005112C1"/>
    <w:rsid w:val="0051763F"/>
    <w:rsid w:val="005203F7"/>
    <w:rsid w:val="00520CBD"/>
    <w:rsid w:val="005216CF"/>
    <w:rsid w:val="00522D47"/>
    <w:rsid w:val="00525BE9"/>
    <w:rsid w:val="0053295C"/>
    <w:rsid w:val="0054163A"/>
    <w:rsid w:val="00541A5B"/>
    <w:rsid w:val="00544074"/>
    <w:rsid w:val="0054416F"/>
    <w:rsid w:val="00550148"/>
    <w:rsid w:val="00550C53"/>
    <w:rsid w:val="00552626"/>
    <w:rsid w:val="00554363"/>
    <w:rsid w:val="00562E16"/>
    <w:rsid w:val="005642A3"/>
    <w:rsid w:val="005665E4"/>
    <w:rsid w:val="005713D9"/>
    <w:rsid w:val="00571B35"/>
    <w:rsid w:val="00573F77"/>
    <w:rsid w:val="00582E43"/>
    <w:rsid w:val="005859A9"/>
    <w:rsid w:val="0059047B"/>
    <w:rsid w:val="00594004"/>
    <w:rsid w:val="00595836"/>
    <w:rsid w:val="0059740D"/>
    <w:rsid w:val="0059777B"/>
    <w:rsid w:val="005A0F86"/>
    <w:rsid w:val="005A1ABC"/>
    <w:rsid w:val="005A44F3"/>
    <w:rsid w:val="005A5309"/>
    <w:rsid w:val="005A5E5A"/>
    <w:rsid w:val="005A6191"/>
    <w:rsid w:val="005B3069"/>
    <w:rsid w:val="005B4F77"/>
    <w:rsid w:val="005B6B0F"/>
    <w:rsid w:val="005C26F4"/>
    <w:rsid w:val="005C2C91"/>
    <w:rsid w:val="005C3324"/>
    <w:rsid w:val="005C3809"/>
    <w:rsid w:val="005C4358"/>
    <w:rsid w:val="005D111A"/>
    <w:rsid w:val="005D171F"/>
    <w:rsid w:val="005D23FF"/>
    <w:rsid w:val="005D2BFE"/>
    <w:rsid w:val="005D3DB7"/>
    <w:rsid w:val="005D5437"/>
    <w:rsid w:val="005E21D3"/>
    <w:rsid w:val="005E7FBD"/>
    <w:rsid w:val="005F0A43"/>
    <w:rsid w:val="005F0F88"/>
    <w:rsid w:val="00600CE5"/>
    <w:rsid w:val="00602AEF"/>
    <w:rsid w:val="006047C8"/>
    <w:rsid w:val="00614B7C"/>
    <w:rsid w:val="00616094"/>
    <w:rsid w:val="00616F02"/>
    <w:rsid w:val="00620BC7"/>
    <w:rsid w:val="00622AB6"/>
    <w:rsid w:val="00630B3E"/>
    <w:rsid w:val="00631856"/>
    <w:rsid w:val="006336C3"/>
    <w:rsid w:val="00633E33"/>
    <w:rsid w:val="00640555"/>
    <w:rsid w:val="00644398"/>
    <w:rsid w:val="0064518E"/>
    <w:rsid w:val="00646C7C"/>
    <w:rsid w:val="00663412"/>
    <w:rsid w:val="00663BDA"/>
    <w:rsid w:val="00671EBD"/>
    <w:rsid w:val="00680E7E"/>
    <w:rsid w:val="006812FA"/>
    <w:rsid w:val="00682B18"/>
    <w:rsid w:val="00683217"/>
    <w:rsid w:val="00691018"/>
    <w:rsid w:val="00694F2C"/>
    <w:rsid w:val="0069547D"/>
    <w:rsid w:val="006972B8"/>
    <w:rsid w:val="006A0710"/>
    <w:rsid w:val="006A0BDD"/>
    <w:rsid w:val="006A0D39"/>
    <w:rsid w:val="006A150D"/>
    <w:rsid w:val="006B02C3"/>
    <w:rsid w:val="006B083C"/>
    <w:rsid w:val="006B1930"/>
    <w:rsid w:val="006B70D4"/>
    <w:rsid w:val="006C0D07"/>
    <w:rsid w:val="006C2BF1"/>
    <w:rsid w:val="006C645D"/>
    <w:rsid w:val="006D0E76"/>
    <w:rsid w:val="006D5BD9"/>
    <w:rsid w:val="006D6EBD"/>
    <w:rsid w:val="006E0182"/>
    <w:rsid w:val="006E3298"/>
    <w:rsid w:val="006E5BB9"/>
    <w:rsid w:val="006F145D"/>
    <w:rsid w:val="006F17C1"/>
    <w:rsid w:val="006F1DA6"/>
    <w:rsid w:val="006F486A"/>
    <w:rsid w:val="006F6693"/>
    <w:rsid w:val="00700821"/>
    <w:rsid w:val="00706F3F"/>
    <w:rsid w:val="00710BDC"/>
    <w:rsid w:val="00711BE7"/>
    <w:rsid w:val="00714B28"/>
    <w:rsid w:val="007226F9"/>
    <w:rsid w:val="00725469"/>
    <w:rsid w:val="0073353C"/>
    <w:rsid w:val="0073678E"/>
    <w:rsid w:val="00742376"/>
    <w:rsid w:val="007429D8"/>
    <w:rsid w:val="00745566"/>
    <w:rsid w:val="007464BF"/>
    <w:rsid w:val="007467ED"/>
    <w:rsid w:val="00747BEC"/>
    <w:rsid w:val="00750944"/>
    <w:rsid w:val="0075100F"/>
    <w:rsid w:val="00756F50"/>
    <w:rsid w:val="007610E0"/>
    <w:rsid w:val="007614AA"/>
    <w:rsid w:val="0076248D"/>
    <w:rsid w:val="00764A24"/>
    <w:rsid w:val="00770059"/>
    <w:rsid w:val="0077334D"/>
    <w:rsid w:val="007748FF"/>
    <w:rsid w:val="0078058F"/>
    <w:rsid w:val="00782ECE"/>
    <w:rsid w:val="00783D7C"/>
    <w:rsid w:val="00784B12"/>
    <w:rsid w:val="007B5D35"/>
    <w:rsid w:val="007B640D"/>
    <w:rsid w:val="007B6564"/>
    <w:rsid w:val="007B7084"/>
    <w:rsid w:val="007C0EE2"/>
    <w:rsid w:val="007C473A"/>
    <w:rsid w:val="007C5987"/>
    <w:rsid w:val="007D0167"/>
    <w:rsid w:val="007D131E"/>
    <w:rsid w:val="007D37FB"/>
    <w:rsid w:val="007D395A"/>
    <w:rsid w:val="007D3EB6"/>
    <w:rsid w:val="007E1709"/>
    <w:rsid w:val="007E30FA"/>
    <w:rsid w:val="007E41C9"/>
    <w:rsid w:val="007E57A3"/>
    <w:rsid w:val="007E6AAE"/>
    <w:rsid w:val="007E70C4"/>
    <w:rsid w:val="007F0BC7"/>
    <w:rsid w:val="007F2B25"/>
    <w:rsid w:val="007F4EB2"/>
    <w:rsid w:val="007F6FD8"/>
    <w:rsid w:val="00801425"/>
    <w:rsid w:val="00801A49"/>
    <w:rsid w:val="0080385D"/>
    <w:rsid w:val="00815F1E"/>
    <w:rsid w:val="008176AF"/>
    <w:rsid w:val="00822559"/>
    <w:rsid w:val="00825060"/>
    <w:rsid w:val="008257FC"/>
    <w:rsid w:val="008270A7"/>
    <w:rsid w:val="0082739B"/>
    <w:rsid w:val="00827BFD"/>
    <w:rsid w:val="008308FA"/>
    <w:rsid w:val="00832193"/>
    <w:rsid w:val="0083290F"/>
    <w:rsid w:val="00835D02"/>
    <w:rsid w:val="008367F0"/>
    <w:rsid w:val="00837E52"/>
    <w:rsid w:val="00843C3E"/>
    <w:rsid w:val="0084442F"/>
    <w:rsid w:val="008455D9"/>
    <w:rsid w:val="0085306A"/>
    <w:rsid w:val="00853824"/>
    <w:rsid w:val="00854744"/>
    <w:rsid w:val="00856564"/>
    <w:rsid w:val="00860043"/>
    <w:rsid w:val="008610FD"/>
    <w:rsid w:val="00863F6A"/>
    <w:rsid w:val="008654AB"/>
    <w:rsid w:val="00866015"/>
    <w:rsid w:val="00866909"/>
    <w:rsid w:val="00867EC5"/>
    <w:rsid w:val="00870D96"/>
    <w:rsid w:val="008777F0"/>
    <w:rsid w:val="0088164F"/>
    <w:rsid w:val="00881C73"/>
    <w:rsid w:val="008824E4"/>
    <w:rsid w:val="008827CD"/>
    <w:rsid w:val="00886CDE"/>
    <w:rsid w:val="00886E9D"/>
    <w:rsid w:val="00891F8C"/>
    <w:rsid w:val="00892025"/>
    <w:rsid w:val="00896499"/>
    <w:rsid w:val="008A4E47"/>
    <w:rsid w:val="008A6B38"/>
    <w:rsid w:val="008A7BA7"/>
    <w:rsid w:val="008B06CF"/>
    <w:rsid w:val="008B2B46"/>
    <w:rsid w:val="008B7356"/>
    <w:rsid w:val="008C03A8"/>
    <w:rsid w:val="008C32D4"/>
    <w:rsid w:val="008C386F"/>
    <w:rsid w:val="008C451D"/>
    <w:rsid w:val="008C6232"/>
    <w:rsid w:val="008C67B6"/>
    <w:rsid w:val="008C7EBD"/>
    <w:rsid w:val="008D6C2F"/>
    <w:rsid w:val="008D704C"/>
    <w:rsid w:val="008E044C"/>
    <w:rsid w:val="008E0AEA"/>
    <w:rsid w:val="008E3207"/>
    <w:rsid w:val="008E407B"/>
    <w:rsid w:val="008E4087"/>
    <w:rsid w:val="008E439E"/>
    <w:rsid w:val="008E686E"/>
    <w:rsid w:val="008E6C5B"/>
    <w:rsid w:val="008F2D14"/>
    <w:rsid w:val="009013AE"/>
    <w:rsid w:val="00902DED"/>
    <w:rsid w:val="00905179"/>
    <w:rsid w:val="00917A24"/>
    <w:rsid w:val="009228D8"/>
    <w:rsid w:val="0092328F"/>
    <w:rsid w:val="00923891"/>
    <w:rsid w:val="009248DC"/>
    <w:rsid w:val="00927B0C"/>
    <w:rsid w:val="00930CC7"/>
    <w:rsid w:val="00932A00"/>
    <w:rsid w:val="00936C81"/>
    <w:rsid w:val="00937D0F"/>
    <w:rsid w:val="00942DE3"/>
    <w:rsid w:val="00944383"/>
    <w:rsid w:val="009453A6"/>
    <w:rsid w:val="00947155"/>
    <w:rsid w:val="009566C2"/>
    <w:rsid w:val="00956C6C"/>
    <w:rsid w:val="00960795"/>
    <w:rsid w:val="00961403"/>
    <w:rsid w:val="00961657"/>
    <w:rsid w:val="009617B9"/>
    <w:rsid w:val="00966A2F"/>
    <w:rsid w:val="00966D32"/>
    <w:rsid w:val="00967B0E"/>
    <w:rsid w:val="00970318"/>
    <w:rsid w:val="0097032B"/>
    <w:rsid w:val="009727A8"/>
    <w:rsid w:val="00976F91"/>
    <w:rsid w:val="0098157F"/>
    <w:rsid w:val="009840B6"/>
    <w:rsid w:val="00986DF7"/>
    <w:rsid w:val="00996E7F"/>
    <w:rsid w:val="00996ED2"/>
    <w:rsid w:val="009A1B8F"/>
    <w:rsid w:val="009A1E23"/>
    <w:rsid w:val="009A2343"/>
    <w:rsid w:val="009A2420"/>
    <w:rsid w:val="009A2CE6"/>
    <w:rsid w:val="009A40CD"/>
    <w:rsid w:val="009A50F1"/>
    <w:rsid w:val="009A58D4"/>
    <w:rsid w:val="009B0BFD"/>
    <w:rsid w:val="009C0174"/>
    <w:rsid w:val="009C4005"/>
    <w:rsid w:val="009C6A69"/>
    <w:rsid w:val="009D1838"/>
    <w:rsid w:val="009D1B78"/>
    <w:rsid w:val="009D5870"/>
    <w:rsid w:val="009D788D"/>
    <w:rsid w:val="009D7AA3"/>
    <w:rsid w:val="009F4594"/>
    <w:rsid w:val="009F6446"/>
    <w:rsid w:val="009F76EE"/>
    <w:rsid w:val="00A01484"/>
    <w:rsid w:val="00A01F0F"/>
    <w:rsid w:val="00A05DC7"/>
    <w:rsid w:val="00A0759B"/>
    <w:rsid w:val="00A07BD8"/>
    <w:rsid w:val="00A114A4"/>
    <w:rsid w:val="00A12653"/>
    <w:rsid w:val="00A20450"/>
    <w:rsid w:val="00A24C26"/>
    <w:rsid w:val="00A24E7C"/>
    <w:rsid w:val="00A26A59"/>
    <w:rsid w:val="00A307DF"/>
    <w:rsid w:val="00A31569"/>
    <w:rsid w:val="00A322DC"/>
    <w:rsid w:val="00A36072"/>
    <w:rsid w:val="00A36EA5"/>
    <w:rsid w:val="00A4137D"/>
    <w:rsid w:val="00A450D1"/>
    <w:rsid w:val="00A46CF5"/>
    <w:rsid w:val="00A50B95"/>
    <w:rsid w:val="00A5175B"/>
    <w:rsid w:val="00A51D08"/>
    <w:rsid w:val="00A54F5A"/>
    <w:rsid w:val="00A559AF"/>
    <w:rsid w:val="00A565B6"/>
    <w:rsid w:val="00A62967"/>
    <w:rsid w:val="00A6680C"/>
    <w:rsid w:val="00A67C00"/>
    <w:rsid w:val="00A73442"/>
    <w:rsid w:val="00A73627"/>
    <w:rsid w:val="00A761DF"/>
    <w:rsid w:val="00A82257"/>
    <w:rsid w:val="00A82A77"/>
    <w:rsid w:val="00A85DEB"/>
    <w:rsid w:val="00A87802"/>
    <w:rsid w:val="00A91479"/>
    <w:rsid w:val="00A919B3"/>
    <w:rsid w:val="00A94DA0"/>
    <w:rsid w:val="00AA439F"/>
    <w:rsid w:val="00AA5B54"/>
    <w:rsid w:val="00AB052D"/>
    <w:rsid w:val="00AB187F"/>
    <w:rsid w:val="00AB6413"/>
    <w:rsid w:val="00AB72FA"/>
    <w:rsid w:val="00AC29E5"/>
    <w:rsid w:val="00AC44B6"/>
    <w:rsid w:val="00AC7C35"/>
    <w:rsid w:val="00AD1E8E"/>
    <w:rsid w:val="00AD23E2"/>
    <w:rsid w:val="00AE4B97"/>
    <w:rsid w:val="00AE5724"/>
    <w:rsid w:val="00AF421A"/>
    <w:rsid w:val="00AF4DB9"/>
    <w:rsid w:val="00AF5DFC"/>
    <w:rsid w:val="00AF6BA9"/>
    <w:rsid w:val="00B01505"/>
    <w:rsid w:val="00B01C25"/>
    <w:rsid w:val="00B02836"/>
    <w:rsid w:val="00B02A07"/>
    <w:rsid w:val="00B03415"/>
    <w:rsid w:val="00B07DB5"/>
    <w:rsid w:val="00B136E6"/>
    <w:rsid w:val="00B15BD6"/>
    <w:rsid w:val="00B16FF8"/>
    <w:rsid w:val="00B22D00"/>
    <w:rsid w:val="00B23CC8"/>
    <w:rsid w:val="00B25512"/>
    <w:rsid w:val="00B25635"/>
    <w:rsid w:val="00B26192"/>
    <w:rsid w:val="00B304E1"/>
    <w:rsid w:val="00B3174A"/>
    <w:rsid w:val="00B3339B"/>
    <w:rsid w:val="00B36D30"/>
    <w:rsid w:val="00B36DC8"/>
    <w:rsid w:val="00B37ED9"/>
    <w:rsid w:val="00B40BD8"/>
    <w:rsid w:val="00B44B87"/>
    <w:rsid w:val="00B50F9B"/>
    <w:rsid w:val="00B57039"/>
    <w:rsid w:val="00B610F1"/>
    <w:rsid w:val="00B73602"/>
    <w:rsid w:val="00B73EF0"/>
    <w:rsid w:val="00B769A7"/>
    <w:rsid w:val="00B80A29"/>
    <w:rsid w:val="00B83D8D"/>
    <w:rsid w:val="00B872C3"/>
    <w:rsid w:val="00B87804"/>
    <w:rsid w:val="00B9364F"/>
    <w:rsid w:val="00BA0F4E"/>
    <w:rsid w:val="00BA10D6"/>
    <w:rsid w:val="00BA2777"/>
    <w:rsid w:val="00BA60BB"/>
    <w:rsid w:val="00BB1AD9"/>
    <w:rsid w:val="00BB20A1"/>
    <w:rsid w:val="00BB256C"/>
    <w:rsid w:val="00BB5B27"/>
    <w:rsid w:val="00BC1C3E"/>
    <w:rsid w:val="00BC1CDC"/>
    <w:rsid w:val="00BC40FA"/>
    <w:rsid w:val="00BD4353"/>
    <w:rsid w:val="00BD460A"/>
    <w:rsid w:val="00BE0AE8"/>
    <w:rsid w:val="00BE3291"/>
    <w:rsid w:val="00BF16DF"/>
    <w:rsid w:val="00BF2FB1"/>
    <w:rsid w:val="00BF3129"/>
    <w:rsid w:val="00BF6095"/>
    <w:rsid w:val="00BF6E20"/>
    <w:rsid w:val="00C115BC"/>
    <w:rsid w:val="00C11B82"/>
    <w:rsid w:val="00C13E74"/>
    <w:rsid w:val="00C17F4D"/>
    <w:rsid w:val="00C200B1"/>
    <w:rsid w:val="00C22D5C"/>
    <w:rsid w:val="00C25E86"/>
    <w:rsid w:val="00C321F3"/>
    <w:rsid w:val="00C35DA5"/>
    <w:rsid w:val="00C3715E"/>
    <w:rsid w:val="00C40589"/>
    <w:rsid w:val="00C40819"/>
    <w:rsid w:val="00C43599"/>
    <w:rsid w:val="00C45421"/>
    <w:rsid w:val="00C52B0F"/>
    <w:rsid w:val="00C538A3"/>
    <w:rsid w:val="00C647DF"/>
    <w:rsid w:val="00C7149B"/>
    <w:rsid w:val="00C71EB4"/>
    <w:rsid w:val="00C72109"/>
    <w:rsid w:val="00C7283A"/>
    <w:rsid w:val="00C74273"/>
    <w:rsid w:val="00C750D2"/>
    <w:rsid w:val="00C7600B"/>
    <w:rsid w:val="00C8392A"/>
    <w:rsid w:val="00C863A9"/>
    <w:rsid w:val="00C8776F"/>
    <w:rsid w:val="00C900F4"/>
    <w:rsid w:val="00C9152A"/>
    <w:rsid w:val="00C91DE3"/>
    <w:rsid w:val="00C94C92"/>
    <w:rsid w:val="00C95029"/>
    <w:rsid w:val="00C96468"/>
    <w:rsid w:val="00CA11E0"/>
    <w:rsid w:val="00CA301A"/>
    <w:rsid w:val="00CA4DDE"/>
    <w:rsid w:val="00CA52F3"/>
    <w:rsid w:val="00CA6755"/>
    <w:rsid w:val="00CA7962"/>
    <w:rsid w:val="00CB0178"/>
    <w:rsid w:val="00CB01B3"/>
    <w:rsid w:val="00CB70C5"/>
    <w:rsid w:val="00CC4EAE"/>
    <w:rsid w:val="00CC7119"/>
    <w:rsid w:val="00CD3916"/>
    <w:rsid w:val="00CD79EB"/>
    <w:rsid w:val="00CE04F4"/>
    <w:rsid w:val="00CE11D6"/>
    <w:rsid w:val="00CE1208"/>
    <w:rsid w:val="00CE2D8C"/>
    <w:rsid w:val="00CE6F33"/>
    <w:rsid w:val="00CF12BC"/>
    <w:rsid w:val="00CF3737"/>
    <w:rsid w:val="00CF3855"/>
    <w:rsid w:val="00CF700B"/>
    <w:rsid w:val="00D0388F"/>
    <w:rsid w:val="00D04825"/>
    <w:rsid w:val="00D05B58"/>
    <w:rsid w:val="00D07D6B"/>
    <w:rsid w:val="00D127C6"/>
    <w:rsid w:val="00D13C86"/>
    <w:rsid w:val="00D20455"/>
    <w:rsid w:val="00D20A2B"/>
    <w:rsid w:val="00D21A84"/>
    <w:rsid w:val="00D22F5C"/>
    <w:rsid w:val="00D36A13"/>
    <w:rsid w:val="00D40100"/>
    <w:rsid w:val="00D4490D"/>
    <w:rsid w:val="00D44CD6"/>
    <w:rsid w:val="00D4738F"/>
    <w:rsid w:val="00D5193D"/>
    <w:rsid w:val="00D52264"/>
    <w:rsid w:val="00D56F5A"/>
    <w:rsid w:val="00D60756"/>
    <w:rsid w:val="00D611A6"/>
    <w:rsid w:val="00D6739D"/>
    <w:rsid w:val="00D70A0D"/>
    <w:rsid w:val="00D73815"/>
    <w:rsid w:val="00D77138"/>
    <w:rsid w:val="00D77542"/>
    <w:rsid w:val="00D77690"/>
    <w:rsid w:val="00D816DC"/>
    <w:rsid w:val="00D92B2D"/>
    <w:rsid w:val="00D94837"/>
    <w:rsid w:val="00D96494"/>
    <w:rsid w:val="00D97619"/>
    <w:rsid w:val="00DA073E"/>
    <w:rsid w:val="00DA3F4E"/>
    <w:rsid w:val="00DA5C08"/>
    <w:rsid w:val="00DA6B9A"/>
    <w:rsid w:val="00DB6A82"/>
    <w:rsid w:val="00DB7A06"/>
    <w:rsid w:val="00DC042D"/>
    <w:rsid w:val="00DC1C0F"/>
    <w:rsid w:val="00DC3023"/>
    <w:rsid w:val="00DC64C0"/>
    <w:rsid w:val="00DC678A"/>
    <w:rsid w:val="00DD02EE"/>
    <w:rsid w:val="00DD2971"/>
    <w:rsid w:val="00DD33C2"/>
    <w:rsid w:val="00DD62C4"/>
    <w:rsid w:val="00DD693A"/>
    <w:rsid w:val="00DE1524"/>
    <w:rsid w:val="00DE2579"/>
    <w:rsid w:val="00DE4E46"/>
    <w:rsid w:val="00DE796D"/>
    <w:rsid w:val="00DE7D7A"/>
    <w:rsid w:val="00DF0467"/>
    <w:rsid w:val="00DF16C4"/>
    <w:rsid w:val="00DF1CEE"/>
    <w:rsid w:val="00DF7D8F"/>
    <w:rsid w:val="00DF7EB5"/>
    <w:rsid w:val="00E0153E"/>
    <w:rsid w:val="00E02636"/>
    <w:rsid w:val="00E1435E"/>
    <w:rsid w:val="00E14509"/>
    <w:rsid w:val="00E2229C"/>
    <w:rsid w:val="00E2401F"/>
    <w:rsid w:val="00E24D8E"/>
    <w:rsid w:val="00E25617"/>
    <w:rsid w:val="00E27373"/>
    <w:rsid w:val="00E328D5"/>
    <w:rsid w:val="00E35CCE"/>
    <w:rsid w:val="00E36410"/>
    <w:rsid w:val="00E36EA6"/>
    <w:rsid w:val="00E4134A"/>
    <w:rsid w:val="00E4165D"/>
    <w:rsid w:val="00E45A5B"/>
    <w:rsid w:val="00E50097"/>
    <w:rsid w:val="00E52B71"/>
    <w:rsid w:val="00E53391"/>
    <w:rsid w:val="00E54CC8"/>
    <w:rsid w:val="00E575E7"/>
    <w:rsid w:val="00E57F48"/>
    <w:rsid w:val="00E642B4"/>
    <w:rsid w:val="00E662A4"/>
    <w:rsid w:val="00E669DD"/>
    <w:rsid w:val="00E66D33"/>
    <w:rsid w:val="00E70453"/>
    <w:rsid w:val="00E71289"/>
    <w:rsid w:val="00E72B41"/>
    <w:rsid w:val="00E72EA9"/>
    <w:rsid w:val="00E8548D"/>
    <w:rsid w:val="00E861AF"/>
    <w:rsid w:val="00E92A6A"/>
    <w:rsid w:val="00EA172B"/>
    <w:rsid w:val="00EA41BF"/>
    <w:rsid w:val="00EA48D7"/>
    <w:rsid w:val="00EB10C6"/>
    <w:rsid w:val="00EB7000"/>
    <w:rsid w:val="00EB7C10"/>
    <w:rsid w:val="00EC0318"/>
    <w:rsid w:val="00EC75D3"/>
    <w:rsid w:val="00EC7CCE"/>
    <w:rsid w:val="00ED1DC6"/>
    <w:rsid w:val="00ED78C9"/>
    <w:rsid w:val="00EE17AF"/>
    <w:rsid w:val="00EE1888"/>
    <w:rsid w:val="00EE4850"/>
    <w:rsid w:val="00EE4C5D"/>
    <w:rsid w:val="00EE4FD3"/>
    <w:rsid w:val="00EF033C"/>
    <w:rsid w:val="00EF049C"/>
    <w:rsid w:val="00EF1B93"/>
    <w:rsid w:val="00EF38A6"/>
    <w:rsid w:val="00EF55F2"/>
    <w:rsid w:val="00F10C00"/>
    <w:rsid w:val="00F1517A"/>
    <w:rsid w:val="00F16D43"/>
    <w:rsid w:val="00F213F9"/>
    <w:rsid w:val="00F24BF7"/>
    <w:rsid w:val="00F25883"/>
    <w:rsid w:val="00F264E1"/>
    <w:rsid w:val="00F27C8B"/>
    <w:rsid w:val="00F359EE"/>
    <w:rsid w:val="00F37448"/>
    <w:rsid w:val="00F410D4"/>
    <w:rsid w:val="00F4178D"/>
    <w:rsid w:val="00F47507"/>
    <w:rsid w:val="00F539B9"/>
    <w:rsid w:val="00F54D3B"/>
    <w:rsid w:val="00F550A5"/>
    <w:rsid w:val="00F62D94"/>
    <w:rsid w:val="00F634B2"/>
    <w:rsid w:val="00F64363"/>
    <w:rsid w:val="00F64A22"/>
    <w:rsid w:val="00F65079"/>
    <w:rsid w:val="00F67C96"/>
    <w:rsid w:val="00F75C2D"/>
    <w:rsid w:val="00F7730F"/>
    <w:rsid w:val="00F775DB"/>
    <w:rsid w:val="00F77A22"/>
    <w:rsid w:val="00F82933"/>
    <w:rsid w:val="00F86B00"/>
    <w:rsid w:val="00F8702C"/>
    <w:rsid w:val="00F9118E"/>
    <w:rsid w:val="00F92F76"/>
    <w:rsid w:val="00F93390"/>
    <w:rsid w:val="00F968F2"/>
    <w:rsid w:val="00FA1CFA"/>
    <w:rsid w:val="00FA39B8"/>
    <w:rsid w:val="00FA3FF0"/>
    <w:rsid w:val="00FA6FF0"/>
    <w:rsid w:val="00FB0138"/>
    <w:rsid w:val="00FB23E0"/>
    <w:rsid w:val="00FB3383"/>
    <w:rsid w:val="00FB415B"/>
    <w:rsid w:val="00FB7322"/>
    <w:rsid w:val="00FC2F8C"/>
    <w:rsid w:val="00FC611D"/>
    <w:rsid w:val="00FD0DD1"/>
    <w:rsid w:val="00FD6AE6"/>
    <w:rsid w:val="00FD762C"/>
    <w:rsid w:val="00FE335A"/>
    <w:rsid w:val="00FE4218"/>
    <w:rsid w:val="00FE6D90"/>
    <w:rsid w:val="00FE7574"/>
    <w:rsid w:val="00FF4732"/>
    <w:rsid w:val="00FF6664"/>
    <w:rsid w:val="00FF668F"/>
    <w:rsid w:val="00FF7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29"/>
    <w:rPr>
      <w:lang w:val="en-US"/>
    </w:rPr>
  </w:style>
  <w:style w:type="paragraph" w:styleId="Heading2">
    <w:name w:val="heading 2"/>
    <w:basedOn w:val="Normal"/>
    <w:next w:val="Normal"/>
    <w:link w:val="Heading2Char"/>
    <w:uiPriority w:val="9"/>
    <w:semiHidden/>
    <w:unhideWhenUsed/>
    <w:qFormat/>
    <w:rsid w:val="001B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403"/>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29"/>
    <w:rPr>
      <w:rFonts w:ascii="Tahoma" w:hAnsi="Tahoma" w:cs="Tahoma"/>
      <w:sz w:val="16"/>
      <w:szCs w:val="16"/>
      <w:lang w:val="en-US"/>
    </w:rPr>
  </w:style>
  <w:style w:type="character" w:styleId="Hyperlink">
    <w:name w:val="Hyperlink"/>
    <w:basedOn w:val="DefaultParagraphFont"/>
    <w:uiPriority w:val="99"/>
    <w:unhideWhenUsed/>
    <w:rsid w:val="00C95029"/>
    <w:rPr>
      <w:color w:val="0000FF" w:themeColor="hyperlink"/>
      <w:u w:val="single"/>
    </w:rPr>
  </w:style>
  <w:style w:type="paragraph" w:styleId="Header">
    <w:name w:val="header"/>
    <w:basedOn w:val="Normal"/>
    <w:link w:val="HeaderChar"/>
    <w:uiPriority w:val="99"/>
    <w:unhideWhenUsed/>
    <w:rsid w:val="00C9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29"/>
    <w:rPr>
      <w:lang w:val="en-US"/>
    </w:rPr>
  </w:style>
  <w:style w:type="paragraph" w:styleId="Footer">
    <w:name w:val="footer"/>
    <w:basedOn w:val="Normal"/>
    <w:link w:val="FooterChar"/>
    <w:uiPriority w:val="99"/>
    <w:unhideWhenUsed/>
    <w:rsid w:val="00C9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29"/>
    <w:rPr>
      <w:lang w:val="en-US"/>
    </w:rPr>
  </w:style>
  <w:style w:type="character" w:styleId="CommentReference">
    <w:name w:val="annotation reference"/>
    <w:basedOn w:val="DefaultParagraphFont"/>
    <w:uiPriority w:val="99"/>
    <w:semiHidden/>
    <w:unhideWhenUsed/>
    <w:rsid w:val="00C95029"/>
    <w:rPr>
      <w:sz w:val="16"/>
      <w:szCs w:val="16"/>
    </w:rPr>
  </w:style>
  <w:style w:type="paragraph" w:styleId="CommentText">
    <w:name w:val="annotation text"/>
    <w:basedOn w:val="Normal"/>
    <w:link w:val="CommentTextChar"/>
    <w:uiPriority w:val="99"/>
    <w:semiHidden/>
    <w:unhideWhenUsed/>
    <w:rsid w:val="00C95029"/>
    <w:pPr>
      <w:spacing w:line="240" w:lineRule="auto"/>
    </w:pPr>
    <w:rPr>
      <w:sz w:val="20"/>
      <w:szCs w:val="20"/>
    </w:rPr>
  </w:style>
  <w:style w:type="character" w:customStyle="1" w:styleId="CommentTextChar">
    <w:name w:val="Comment Text Char"/>
    <w:basedOn w:val="DefaultParagraphFont"/>
    <w:link w:val="CommentText"/>
    <w:uiPriority w:val="99"/>
    <w:semiHidden/>
    <w:rsid w:val="00C95029"/>
    <w:rPr>
      <w:sz w:val="20"/>
      <w:szCs w:val="20"/>
      <w:lang w:val="en-US"/>
    </w:rPr>
  </w:style>
  <w:style w:type="paragraph" w:styleId="CommentSubject">
    <w:name w:val="annotation subject"/>
    <w:basedOn w:val="CommentText"/>
    <w:next w:val="CommentText"/>
    <w:link w:val="CommentSubjectChar"/>
    <w:uiPriority w:val="99"/>
    <w:semiHidden/>
    <w:unhideWhenUsed/>
    <w:rsid w:val="00C95029"/>
    <w:rPr>
      <w:b/>
      <w:bCs/>
    </w:rPr>
  </w:style>
  <w:style w:type="character" w:customStyle="1" w:styleId="CommentSubjectChar">
    <w:name w:val="Comment Subject Char"/>
    <w:basedOn w:val="CommentTextChar"/>
    <w:link w:val="CommentSubject"/>
    <w:uiPriority w:val="99"/>
    <w:semiHidden/>
    <w:rsid w:val="00C95029"/>
    <w:rPr>
      <w:b/>
      <w:bCs/>
      <w:sz w:val="20"/>
      <w:szCs w:val="20"/>
      <w:lang w:val="en-US"/>
    </w:rPr>
  </w:style>
  <w:style w:type="table" w:styleId="TableGrid">
    <w:name w:val="Table Grid"/>
    <w:basedOn w:val="TableNormal"/>
    <w:uiPriority w:val="59"/>
    <w:rsid w:val="00C950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02A07"/>
    <w:pPr>
      <w:ind w:left="720"/>
      <w:contextualSpacing/>
    </w:pPr>
  </w:style>
  <w:style w:type="character" w:customStyle="1" w:styleId="Heading3Char">
    <w:name w:val="Heading 3 Char"/>
    <w:basedOn w:val="DefaultParagraphFont"/>
    <w:link w:val="Heading3"/>
    <w:uiPriority w:val="9"/>
    <w:rsid w:val="00961403"/>
    <w:rPr>
      <w:rFonts w:ascii="Times New Roman" w:eastAsia="Times New Roman" w:hAnsi="Times New Roman" w:cs="Times New Roman"/>
      <w:b/>
      <w:bCs/>
      <w:sz w:val="27"/>
      <w:szCs w:val="27"/>
      <w:lang w:eastAsia="en-CA"/>
    </w:rPr>
  </w:style>
  <w:style w:type="character" w:styleId="LineNumber">
    <w:name w:val="line number"/>
    <w:basedOn w:val="DefaultParagraphFont"/>
    <w:uiPriority w:val="99"/>
    <w:semiHidden/>
    <w:unhideWhenUsed/>
    <w:rsid w:val="005B6B0F"/>
  </w:style>
  <w:style w:type="character" w:customStyle="1" w:styleId="Heading2Char">
    <w:name w:val="Heading 2 Char"/>
    <w:basedOn w:val="DefaultParagraphFont"/>
    <w:link w:val="Heading2"/>
    <w:uiPriority w:val="9"/>
    <w:semiHidden/>
    <w:rsid w:val="001B26D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29"/>
    <w:rPr>
      <w:lang w:val="en-US"/>
    </w:rPr>
  </w:style>
  <w:style w:type="paragraph" w:styleId="Heading2">
    <w:name w:val="heading 2"/>
    <w:basedOn w:val="Normal"/>
    <w:next w:val="Normal"/>
    <w:link w:val="Heading2Char"/>
    <w:uiPriority w:val="9"/>
    <w:semiHidden/>
    <w:unhideWhenUsed/>
    <w:qFormat/>
    <w:rsid w:val="001B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403"/>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29"/>
    <w:rPr>
      <w:rFonts w:ascii="Tahoma" w:hAnsi="Tahoma" w:cs="Tahoma"/>
      <w:sz w:val="16"/>
      <w:szCs w:val="16"/>
      <w:lang w:val="en-US"/>
    </w:rPr>
  </w:style>
  <w:style w:type="character" w:styleId="Hyperlink">
    <w:name w:val="Hyperlink"/>
    <w:basedOn w:val="DefaultParagraphFont"/>
    <w:uiPriority w:val="99"/>
    <w:unhideWhenUsed/>
    <w:rsid w:val="00C95029"/>
    <w:rPr>
      <w:color w:val="0000FF" w:themeColor="hyperlink"/>
      <w:u w:val="single"/>
    </w:rPr>
  </w:style>
  <w:style w:type="paragraph" w:styleId="Header">
    <w:name w:val="header"/>
    <w:basedOn w:val="Normal"/>
    <w:link w:val="HeaderChar"/>
    <w:uiPriority w:val="99"/>
    <w:unhideWhenUsed/>
    <w:rsid w:val="00C9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29"/>
    <w:rPr>
      <w:lang w:val="en-US"/>
    </w:rPr>
  </w:style>
  <w:style w:type="paragraph" w:styleId="Footer">
    <w:name w:val="footer"/>
    <w:basedOn w:val="Normal"/>
    <w:link w:val="FooterChar"/>
    <w:uiPriority w:val="99"/>
    <w:unhideWhenUsed/>
    <w:rsid w:val="00C9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29"/>
    <w:rPr>
      <w:lang w:val="en-US"/>
    </w:rPr>
  </w:style>
  <w:style w:type="character" w:styleId="CommentReference">
    <w:name w:val="annotation reference"/>
    <w:basedOn w:val="DefaultParagraphFont"/>
    <w:uiPriority w:val="99"/>
    <w:semiHidden/>
    <w:unhideWhenUsed/>
    <w:rsid w:val="00C95029"/>
    <w:rPr>
      <w:sz w:val="16"/>
      <w:szCs w:val="16"/>
    </w:rPr>
  </w:style>
  <w:style w:type="paragraph" w:styleId="CommentText">
    <w:name w:val="annotation text"/>
    <w:basedOn w:val="Normal"/>
    <w:link w:val="CommentTextChar"/>
    <w:uiPriority w:val="99"/>
    <w:semiHidden/>
    <w:unhideWhenUsed/>
    <w:rsid w:val="00C95029"/>
    <w:pPr>
      <w:spacing w:line="240" w:lineRule="auto"/>
    </w:pPr>
    <w:rPr>
      <w:sz w:val="20"/>
      <w:szCs w:val="20"/>
    </w:rPr>
  </w:style>
  <w:style w:type="character" w:customStyle="1" w:styleId="CommentTextChar">
    <w:name w:val="Comment Text Char"/>
    <w:basedOn w:val="DefaultParagraphFont"/>
    <w:link w:val="CommentText"/>
    <w:uiPriority w:val="99"/>
    <w:semiHidden/>
    <w:rsid w:val="00C95029"/>
    <w:rPr>
      <w:sz w:val="20"/>
      <w:szCs w:val="20"/>
      <w:lang w:val="en-US"/>
    </w:rPr>
  </w:style>
  <w:style w:type="paragraph" w:styleId="CommentSubject">
    <w:name w:val="annotation subject"/>
    <w:basedOn w:val="CommentText"/>
    <w:next w:val="CommentText"/>
    <w:link w:val="CommentSubjectChar"/>
    <w:uiPriority w:val="99"/>
    <w:semiHidden/>
    <w:unhideWhenUsed/>
    <w:rsid w:val="00C95029"/>
    <w:rPr>
      <w:b/>
      <w:bCs/>
    </w:rPr>
  </w:style>
  <w:style w:type="character" w:customStyle="1" w:styleId="CommentSubjectChar">
    <w:name w:val="Comment Subject Char"/>
    <w:basedOn w:val="CommentTextChar"/>
    <w:link w:val="CommentSubject"/>
    <w:uiPriority w:val="99"/>
    <w:semiHidden/>
    <w:rsid w:val="00C95029"/>
    <w:rPr>
      <w:b/>
      <w:bCs/>
      <w:sz w:val="20"/>
      <w:szCs w:val="20"/>
      <w:lang w:val="en-US"/>
    </w:rPr>
  </w:style>
  <w:style w:type="table" w:styleId="TableGrid">
    <w:name w:val="Table Grid"/>
    <w:basedOn w:val="TableNormal"/>
    <w:uiPriority w:val="59"/>
    <w:rsid w:val="00C950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02A07"/>
    <w:pPr>
      <w:ind w:left="720"/>
      <w:contextualSpacing/>
    </w:pPr>
  </w:style>
  <w:style w:type="character" w:customStyle="1" w:styleId="Heading3Char">
    <w:name w:val="Heading 3 Char"/>
    <w:basedOn w:val="DefaultParagraphFont"/>
    <w:link w:val="Heading3"/>
    <w:uiPriority w:val="9"/>
    <w:rsid w:val="00961403"/>
    <w:rPr>
      <w:rFonts w:ascii="Times New Roman" w:eastAsia="Times New Roman" w:hAnsi="Times New Roman" w:cs="Times New Roman"/>
      <w:b/>
      <w:bCs/>
      <w:sz w:val="27"/>
      <w:szCs w:val="27"/>
      <w:lang w:eastAsia="en-CA"/>
    </w:rPr>
  </w:style>
  <w:style w:type="character" w:styleId="LineNumber">
    <w:name w:val="line number"/>
    <w:basedOn w:val="DefaultParagraphFont"/>
    <w:uiPriority w:val="99"/>
    <w:semiHidden/>
    <w:unhideWhenUsed/>
    <w:rsid w:val="005B6B0F"/>
  </w:style>
  <w:style w:type="character" w:customStyle="1" w:styleId="Heading2Char">
    <w:name w:val="Heading 2 Char"/>
    <w:basedOn w:val="DefaultParagraphFont"/>
    <w:link w:val="Heading2"/>
    <w:uiPriority w:val="9"/>
    <w:semiHidden/>
    <w:rsid w:val="001B26D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5534">
      <w:bodyDiv w:val="1"/>
      <w:marLeft w:val="0"/>
      <w:marRight w:val="0"/>
      <w:marTop w:val="0"/>
      <w:marBottom w:val="0"/>
      <w:divBdr>
        <w:top w:val="none" w:sz="0" w:space="0" w:color="auto"/>
        <w:left w:val="none" w:sz="0" w:space="0" w:color="auto"/>
        <w:bottom w:val="none" w:sz="0" w:space="0" w:color="auto"/>
        <w:right w:val="none" w:sz="0" w:space="0" w:color="auto"/>
      </w:divBdr>
    </w:div>
    <w:div w:id="558789370">
      <w:bodyDiv w:val="1"/>
      <w:marLeft w:val="0"/>
      <w:marRight w:val="0"/>
      <w:marTop w:val="0"/>
      <w:marBottom w:val="0"/>
      <w:divBdr>
        <w:top w:val="none" w:sz="0" w:space="0" w:color="auto"/>
        <w:left w:val="none" w:sz="0" w:space="0" w:color="auto"/>
        <w:bottom w:val="none" w:sz="0" w:space="0" w:color="auto"/>
        <w:right w:val="none" w:sz="0" w:space="0" w:color="auto"/>
      </w:divBdr>
    </w:div>
    <w:div w:id="761411903">
      <w:bodyDiv w:val="1"/>
      <w:marLeft w:val="0"/>
      <w:marRight w:val="0"/>
      <w:marTop w:val="0"/>
      <w:marBottom w:val="0"/>
      <w:divBdr>
        <w:top w:val="none" w:sz="0" w:space="0" w:color="auto"/>
        <w:left w:val="none" w:sz="0" w:space="0" w:color="auto"/>
        <w:bottom w:val="none" w:sz="0" w:space="0" w:color="auto"/>
        <w:right w:val="none" w:sz="0" w:space="0" w:color="auto"/>
      </w:divBdr>
    </w:div>
    <w:div w:id="1059286898">
      <w:bodyDiv w:val="1"/>
      <w:marLeft w:val="0"/>
      <w:marRight w:val="0"/>
      <w:marTop w:val="0"/>
      <w:marBottom w:val="0"/>
      <w:divBdr>
        <w:top w:val="none" w:sz="0" w:space="0" w:color="auto"/>
        <w:left w:val="none" w:sz="0" w:space="0" w:color="auto"/>
        <w:bottom w:val="none" w:sz="0" w:space="0" w:color="auto"/>
        <w:right w:val="none" w:sz="0" w:space="0" w:color="auto"/>
      </w:divBdr>
    </w:div>
    <w:div w:id="1667434675">
      <w:bodyDiv w:val="1"/>
      <w:marLeft w:val="0"/>
      <w:marRight w:val="0"/>
      <w:marTop w:val="0"/>
      <w:marBottom w:val="0"/>
      <w:divBdr>
        <w:top w:val="none" w:sz="0" w:space="0" w:color="auto"/>
        <w:left w:val="none" w:sz="0" w:space="0" w:color="auto"/>
        <w:bottom w:val="none" w:sz="0" w:space="0" w:color="auto"/>
        <w:right w:val="none" w:sz="0" w:space="0" w:color="auto"/>
      </w:divBdr>
    </w:div>
    <w:div w:id="18132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951C-4464-4323-8BD8-930FED72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Mora</dc:creator>
  <cp:lastModifiedBy>Camilo Mora</cp:lastModifiedBy>
  <cp:revision>5</cp:revision>
  <dcterms:created xsi:type="dcterms:W3CDTF">2015-02-07T04:51:00Z</dcterms:created>
  <dcterms:modified xsi:type="dcterms:W3CDTF">2015-04-25T22:35:00Z</dcterms:modified>
</cp:coreProperties>
</file>