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9551" w14:textId="77777777" w:rsidR="00AC2FB6" w:rsidRDefault="00AC2FB6" w:rsidP="00AC2FB6">
      <w:p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/>
          <w:b/>
          <w:bCs/>
          <w:sz w:val="22"/>
          <w:szCs w:val="28"/>
        </w:rPr>
        <w:t>S1 Table.</w:t>
      </w:r>
      <w:r>
        <w:rPr>
          <w:rFonts w:ascii="Times New Roman" w:hAnsi="Times New Roman" w:cs="Times New Roman"/>
          <w:b/>
          <w:bCs/>
          <w:sz w:val="22"/>
          <w:szCs w:val="28"/>
        </w:rPr>
        <w:t xml:space="preserve"> Differentially expressed genes (DEGs) of </w:t>
      </w:r>
      <w:r>
        <w:rPr>
          <w:rFonts w:ascii="Times New Roman" w:hAnsi="Times New Roman" w:cs="Times New Roman" w:hint="eastAsia"/>
          <w:b/>
          <w:bCs/>
          <w:sz w:val="22"/>
          <w:szCs w:val="28"/>
        </w:rPr>
        <w:t xml:space="preserve">infected pediatric NECs (72 hours post-infection) compared to adult cells </w:t>
      </w:r>
      <w:r>
        <w:rPr>
          <w:rFonts w:ascii="Times New Roman" w:hAnsi="Times New Roman" w:cs="Times New Roman"/>
          <w:b/>
          <w:bCs/>
          <w:sz w:val="22"/>
          <w:szCs w:val="28"/>
        </w:rPr>
        <w:t xml:space="preserve">with statistics. </w:t>
      </w:r>
      <w:r>
        <w:rPr>
          <w:rFonts w:ascii="Times New Roman" w:hAnsi="Times New Roman" w:cs="Times New Roman"/>
          <w:sz w:val="22"/>
          <w:szCs w:val="28"/>
        </w:rPr>
        <w:t xml:space="preserve">DEGs were identified </w:t>
      </w:r>
      <w:proofErr w:type="gramStart"/>
      <w:r>
        <w:rPr>
          <w:rFonts w:ascii="Times New Roman" w:hAnsi="Times New Roman" w:cs="Times New Roman"/>
          <w:sz w:val="22"/>
          <w:szCs w:val="28"/>
        </w:rPr>
        <w:t xml:space="preserve">using </w:t>
      </w:r>
      <w:r>
        <w:rPr>
          <w:rFonts w:ascii="Times New Roman" w:hAnsi="Times New Roman" w:cs="Times New Roman" w:hint="eastAsia"/>
          <w:sz w:val="22"/>
          <w:szCs w:val="28"/>
        </w:rPr>
        <w:t xml:space="preserve"> DESeq</w:t>
      </w:r>
      <w:proofErr w:type="gramEnd"/>
      <w:r>
        <w:rPr>
          <w:rFonts w:ascii="Times New Roman" w:hAnsi="Times New Roman" w:cs="Times New Roman" w:hint="eastAsia"/>
          <w:sz w:val="22"/>
          <w:szCs w:val="28"/>
        </w:rPr>
        <w:t>2</w:t>
      </w:r>
      <w:r>
        <w:rPr>
          <w:rFonts w:ascii="Times New Roman" w:hAnsi="Times New Roman" w:cs="Times New Roman"/>
          <w:sz w:val="22"/>
          <w:szCs w:val="28"/>
        </w:rPr>
        <w:t xml:space="preserve">, genes with adjusted p-value less than 0.05 value were considered significant. </w:t>
      </w:r>
    </w:p>
    <w:p w14:paraId="694E13B3" w14:textId="77777777" w:rsidR="00AC2FB6" w:rsidRDefault="00AC2FB6" w:rsidP="00AC2FB6">
      <w:pPr>
        <w:rPr>
          <w:rFonts w:ascii="Times New Roman" w:hAnsi="Times New Roman" w:cs="Times New Roman"/>
        </w:rPr>
      </w:pPr>
    </w:p>
    <w:tbl>
      <w:tblPr>
        <w:tblW w:w="82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1307"/>
        <w:gridCol w:w="1135"/>
        <w:gridCol w:w="1135"/>
        <w:gridCol w:w="1135"/>
        <w:gridCol w:w="1016"/>
        <w:gridCol w:w="1135"/>
      </w:tblGrid>
      <w:tr w:rsidR="00AC2FB6" w14:paraId="682E9BB2" w14:textId="77777777" w:rsidTr="00370257">
        <w:trPr>
          <w:trHeight w:val="270"/>
        </w:trPr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569A9B" w14:textId="77777777" w:rsidR="00AC2FB6" w:rsidRDefault="00AC2FB6" w:rsidP="00370257">
            <w:pPr>
              <w:widowControl/>
              <w:jc w:val="left"/>
              <w:textAlignment w:val="bottom"/>
              <w:rPr>
                <w:rFonts w:ascii="Times New Roman Bold" w:eastAsia="SimSun" w:hAnsi="Times New Roman Bold" w:cs="Times New Roman Bold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21"/>
                <w:rFonts w:ascii="Times New Roman Bold" w:eastAsia="SimSun" w:hAnsi="Times New Roman Bold" w:cs="Times New Roman Bold"/>
                <w:bCs/>
                <w:sz w:val="22"/>
                <w:szCs w:val="22"/>
                <w:lang w:bidi="ar"/>
              </w:rPr>
              <w:t>Genes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7631AE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Bold" w:eastAsia="SimSun" w:hAnsi="Times New Roman Bold" w:cs="Times New Roman Bold" w:hint="eastAsi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 Bold" w:eastAsia="SimSun" w:hAnsi="Times New Roman Bold" w:cs="Times New Roman Bold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baseMean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5CC657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Bold" w:eastAsia="SimSun" w:hAnsi="Times New Roman Bold" w:cs="Times New Roman Bold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Bold" w:eastAsia="SimSun" w:hAnsi="Times New Roman Bold" w:cs="Times New Roman Bold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log2FC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31C130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Bold" w:eastAsia="SimSun" w:hAnsi="Times New Roman Bold" w:cs="Times New Roman Bold" w:hint="eastAsi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 Bold" w:eastAsia="SimSun" w:hAnsi="Times New Roman Bold" w:cs="Times New Roman Bold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lfcSE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CD1027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Bold" w:eastAsia="SimSun" w:hAnsi="Times New Roman Bold" w:cs="Times New Roman Bold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Bold" w:eastAsia="SimSun" w:hAnsi="Times New Roman Bold" w:cs="Times New Roman Bold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stat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F1671C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Bold" w:eastAsia="SimSun" w:hAnsi="Times New Roman Bold" w:cs="Times New Roman Bold" w:hint="eastAsi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 Bold" w:eastAsia="SimSun" w:hAnsi="Times New Roman Bold" w:cs="Times New Roman Bold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pvalue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0D66D4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Bold" w:eastAsia="SimSun" w:hAnsi="Times New Roman Bold" w:cs="Times New Roman Bold" w:hint="eastAsia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 Bold" w:eastAsia="SimSun" w:hAnsi="Times New Roman Bold" w:cs="Times New Roman Bold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padj</w:t>
            </w:r>
            <w:proofErr w:type="spellEnd"/>
          </w:p>
        </w:tc>
      </w:tr>
      <w:tr w:rsidR="00AC2FB6" w14:paraId="2747B287" w14:textId="77777777" w:rsidTr="00370257">
        <w:trPr>
          <w:trHeight w:val="285"/>
        </w:trPr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17DCD8" w14:textId="77777777" w:rsidR="00AC2FB6" w:rsidRDefault="00AC2FB6" w:rsidP="00370257">
            <w:pPr>
              <w:widowControl/>
              <w:jc w:val="left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ADH7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803ADD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2874.532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5EF572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-1.00421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FAE2FE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0.237966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E2F62C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-4.21997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0AF642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2.44E-05</w:t>
            </w: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9640FB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0.041236</w:t>
            </w:r>
          </w:p>
        </w:tc>
      </w:tr>
      <w:tr w:rsidR="00AC2FB6" w14:paraId="3B74CD6C" w14:textId="77777777" w:rsidTr="00370257">
        <w:trPr>
          <w:trHeight w:val="285"/>
        </w:trPr>
        <w:tc>
          <w:tcPr>
            <w:tcW w:w="765" w:type="dxa"/>
            <w:shd w:val="clear" w:color="auto" w:fill="auto"/>
            <w:vAlign w:val="bottom"/>
          </w:tcPr>
          <w:p w14:paraId="0498BA9D" w14:textId="77777777" w:rsidR="00AC2FB6" w:rsidRDefault="00AC2FB6" w:rsidP="00370257">
            <w:pPr>
              <w:widowControl/>
              <w:jc w:val="left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ENPEP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723BDD24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32.35705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7D9FB28C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2.58263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7291AA74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0.525359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59451F3F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4.915929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4BCC9E82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8.84E-07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03E9CD47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0.006328</w:t>
            </w:r>
          </w:p>
        </w:tc>
      </w:tr>
      <w:tr w:rsidR="00AC2FB6" w14:paraId="076EDB81" w14:textId="77777777" w:rsidTr="00370257">
        <w:trPr>
          <w:trHeight w:val="285"/>
        </w:trPr>
        <w:tc>
          <w:tcPr>
            <w:tcW w:w="765" w:type="dxa"/>
            <w:shd w:val="clear" w:color="auto" w:fill="auto"/>
            <w:vAlign w:val="bottom"/>
          </w:tcPr>
          <w:p w14:paraId="0AF97DA8" w14:textId="77777777" w:rsidR="00AC2FB6" w:rsidRDefault="00AC2FB6" w:rsidP="00370257">
            <w:pPr>
              <w:widowControl/>
              <w:jc w:val="left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GPATCH4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20564C35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51.0056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29B64D3F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-1.19709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51BE2202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0.284169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062B8271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-4.21259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4E37E91D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2.52E-05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51F6E2FD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0.041236</w:t>
            </w:r>
          </w:p>
        </w:tc>
      </w:tr>
      <w:tr w:rsidR="00AC2FB6" w14:paraId="26079C72" w14:textId="77777777" w:rsidTr="00370257">
        <w:trPr>
          <w:trHeight w:val="285"/>
        </w:trPr>
        <w:tc>
          <w:tcPr>
            <w:tcW w:w="765" w:type="dxa"/>
            <w:shd w:val="clear" w:color="auto" w:fill="auto"/>
            <w:vAlign w:val="bottom"/>
          </w:tcPr>
          <w:p w14:paraId="42E7A44D" w14:textId="77777777" w:rsidR="00AC2FB6" w:rsidRDefault="00AC2FB6" w:rsidP="00370257">
            <w:pPr>
              <w:widowControl/>
              <w:jc w:val="left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IGF2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4B96FFE7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24.55162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7AE42A44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3.851189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1E365B61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0.793619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265C68A3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4.852693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42270B3C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1.22E-06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6EE6C45A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0.006328</w:t>
            </w:r>
          </w:p>
        </w:tc>
      </w:tr>
      <w:tr w:rsidR="00AC2FB6" w14:paraId="4B27601D" w14:textId="77777777" w:rsidTr="00370257">
        <w:trPr>
          <w:trHeight w:val="285"/>
        </w:trPr>
        <w:tc>
          <w:tcPr>
            <w:tcW w:w="765" w:type="dxa"/>
            <w:shd w:val="clear" w:color="auto" w:fill="auto"/>
            <w:vAlign w:val="bottom"/>
          </w:tcPr>
          <w:p w14:paraId="0D097CB0" w14:textId="77777777" w:rsidR="00AC2FB6" w:rsidRDefault="00AC2FB6" w:rsidP="00370257">
            <w:pPr>
              <w:widowControl/>
              <w:jc w:val="left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MAP3K12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4001130D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151.4382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0444AC86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-2.38054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599B3924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0.549252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32EBF737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-4.33415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2177CA5B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1.46E-05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0B9AC294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0.032863</w:t>
            </w:r>
          </w:p>
        </w:tc>
      </w:tr>
      <w:tr w:rsidR="00AC2FB6" w14:paraId="50F18F04" w14:textId="77777777" w:rsidTr="00370257">
        <w:trPr>
          <w:trHeight w:val="285"/>
        </w:trPr>
        <w:tc>
          <w:tcPr>
            <w:tcW w:w="765" w:type="dxa"/>
            <w:shd w:val="clear" w:color="auto" w:fill="auto"/>
            <w:vAlign w:val="bottom"/>
          </w:tcPr>
          <w:p w14:paraId="409F02CA" w14:textId="77777777" w:rsidR="00AC2FB6" w:rsidRDefault="00AC2FB6" w:rsidP="00370257">
            <w:pPr>
              <w:widowControl/>
              <w:jc w:val="left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MMP16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2F3AD973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4.66984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7FB4D0FD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-5.37427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56C26D4C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1.300314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7BE7F252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-4.13306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0C481B58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3.58E-05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454DB3A5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0.049609</w:t>
            </w:r>
          </w:p>
        </w:tc>
      </w:tr>
      <w:tr w:rsidR="00AC2FB6" w14:paraId="4724EDF2" w14:textId="77777777" w:rsidTr="00370257">
        <w:trPr>
          <w:trHeight w:val="285"/>
        </w:trPr>
        <w:tc>
          <w:tcPr>
            <w:tcW w:w="765" w:type="dxa"/>
            <w:shd w:val="clear" w:color="auto" w:fill="auto"/>
            <w:vAlign w:val="bottom"/>
          </w:tcPr>
          <w:p w14:paraId="5E0870A1" w14:textId="77777777" w:rsidR="00AC2FB6" w:rsidRDefault="00AC2FB6" w:rsidP="00370257">
            <w:pPr>
              <w:widowControl/>
              <w:jc w:val="left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PCDHA11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04D5CB13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14.09029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18DC51AD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-3.17871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57360F0C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0.710306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4FEC17D9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-4.47513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2F5BCD87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7.64E-06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6FE88AE2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0.019601</w:t>
            </w:r>
          </w:p>
        </w:tc>
      </w:tr>
      <w:tr w:rsidR="00AC2FB6" w14:paraId="47B3B8AB" w14:textId="77777777" w:rsidTr="00370257">
        <w:trPr>
          <w:trHeight w:val="285"/>
        </w:trPr>
        <w:tc>
          <w:tcPr>
            <w:tcW w:w="765" w:type="dxa"/>
            <w:shd w:val="clear" w:color="auto" w:fill="auto"/>
            <w:vAlign w:val="bottom"/>
          </w:tcPr>
          <w:p w14:paraId="6EC941D7" w14:textId="77777777" w:rsidR="00AC2FB6" w:rsidRDefault="00AC2FB6" w:rsidP="00370257">
            <w:pPr>
              <w:widowControl/>
              <w:jc w:val="left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PTPRQ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39EFC8A5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60.26947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3EF13F61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-2.23112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4819331F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0.492802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09CAFFA9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-4.52742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4BBEB03D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5.97E-06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6D7BF6B0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0.017879</w:t>
            </w:r>
          </w:p>
        </w:tc>
      </w:tr>
      <w:tr w:rsidR="00AC2FB6" w14:paraId="5296B33E" w14:textId="77777777" w:rsidTr="00370257">
        <w:trPr>
          <w:trHeight w:val="285"/>
        </w:trPr>
        <w:tc>
          <w:tcPr>
            <w:tcW w:w="765" w:type="dxa"/>
            <w:shd w:val="clear" w:color="auto" w:fill="auto"/>
            <w:vAlign w:val="bottom"/>
          </w:tcPr>
          <w:p w14:paraId="54C06657" w14:textId="77777777" w:rsidR="00AC2FB6" w:rsidRDefault="00AC2FB6" w:rsidP="00370257">
            <w:pPr>
              <w:widowControl/>
              <w:jc w:val="left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RYR3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7422F8DC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99.46414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7CB20747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5.719201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54CE3CA2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1.185634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06F8E6DA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4.82375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15BCDE10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1.41E-06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099FCD61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0.006328</w:t>
            </w:r>
          </w:p>
        </w:tc>
      </w:tr>
      <w:tr w:rsidR="00AC2FB6" w14:paraId="39CAD530" w14:textId="77777777" w:rsidTr="00370257">
        <w:trPr>
          <w:trHeight w:val="285"/>
        </w:trPr>
        <w:tc>
          <w:tcPr>
            <w:tcW w:w="765" w:type="dxa"/>
            <w:shd w:val="clear" w:color="auto" w:fill="auto"/>
            <w:vAlign w:val="bottom"/>
          </w:tcPr>
          <w:p w14:paraId="7A67236B" w14:textId="77777777" w:rsidR="00AC2FB6" w:rsidRDefault="00AC2FB6" w:rsidP="00370257">
            <w:pPr>
              <w:widowControl/>
              <w:jc w:val="left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SAA4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61C6AE2A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8.002679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1E14697C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4.804457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101F86ED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1.13706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2487F383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4.225334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0E95B206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2.39E-05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1FDB43F5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0.041236</w:t>
            </w:r>
          </w:p>
        </w:tc>
      </w:tr>
      <w:tr w:rsidR="00AC2FB6" w14:paraId="13EE7742" w14:textId="77777777" w:rsidTr="00370257">
        <w:trPr>
          <w:trHeight w:val="285"/>
        </w:trPr>
        <w:tc>
          <w:tcPr>
            <w:tcW w:w="765" w:type="dxa"/>
            <w:shd w:val="clear" w:color="auto" w:fill="auto"/>
            <w:vAlign w:val="bottom"/>
          </w:tcPr>
          <w:p w14:paraId="35615B58" w14:textId="77777777" w:rsidR="00AC2FB6" w:rsidRDefault="00AC2FB6" w:rsidP="00370257">
            <w:pPr>
              <w:widowControl/>
              <w:jc w:val="left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SLC26A4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72FA0EB1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114.124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7E128054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4.29726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26D2033D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1.039886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61D30437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4.132433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77558FA3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3.59E-05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2874625E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0.049609</w:t>
            </w:r>
          </w:p>
        </w:tc>
      </w:tr>
      <w:tr w:rsidR="00AC2FB6" w14:paraId="1005EB49" w14:textId="77777777" w:rsidTr="00370257">
        <w:trPr>
          <w:trHeight w:val="285"/>
        </w:trPr>
        <w:tc>
          <w:tcPr>
            <w:tcW w:w="765" w:type="dxa"/>
            <w:shd w:val="clear" w:color="auto" w:fill="auto"/>
            <w:vAlign w:val="bottom"/>
          </w:tcPr>
          <w:p w14:paraId="3E61E0EA" w14:textId="77777777" w:rsidR="00AC2FB6" w:rsidRDefault="00AC2FB6" w:rsidP="00370257">
            <w:pPr>
              <w:widowControl/>
              <w:jc w:val="left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ZBED6CL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4BFE44DA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109.8951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74A442D9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1.398693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5CA56F00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0.308122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51A029B1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4.539415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086C4B36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5.64E-06</w:t>
            </w:r>
          </w:p>
        </w:tc>
        <w:tc>
          <w:tcPr>
            <w:tcW w:w="765" w:type="dxa"/>
            <w:shd w:val="clear" w:color="auto" w:fill="auto"/>
            <w:vAlign w:val="bottom"/>
          </w:tcPr>
          <w:p w14:paraId="3D8E1D46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0.017879</w:t>
            </w:r>
          </w:p>
        </w:tc>
      </w:tr>
      <w:tr w:rsidR="00AC2FB6" w14:paraId="474BFC19" w14:textId="77777777" w:rsidTr="00370257">
        <w:trPr>
          <w:trHeight w:val="270"/>
        </w:trPr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2015BA" w14:textId="77777777" w:rsidR="00AC2FB6" w:rsidRDefault="00AC2FB6" w:rsidP="00370257">
            <w:pPr>
              <w:widowControl/>
              <w:jc w:val="left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ZFP57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EE61FA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16.79348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3192C1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6.78271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D7D547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1.351402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1DAC22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5.019018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6155B1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5.19E-07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2129C3" w14:textId="77777777" w:rsidR="00AC2FB6" w:rsidRDefault="00AC2FB6" w:rsidP="00370257">
            <w:pPr>
              <w:widowControl/>
              <w:jc w:val="center"/>
              <w:textAlignment w:val="bottom"/>
              <w:rPr>
                <w:rFonts w:ascii="Times New Roman Regular" w:eastAsia="SimSun" w:hAnsi="Times New Roman Regular" w:cs="Times New Roman Regular" w:hint="eastAsia"/>
                <w:color w:val="000000"/>
                <w:sz w:val="22"/>
                <w:szCs w:val="22"/>
              </w:rPr>
            </w:pPr>
            <w:r>
              <w:rPr>
                <w:rFonts w:ascii="Times New Roman Regular" w:eastAsia="SimSun" w:hAnsi="Times New Roman Regular" w:cs="Times New Roman Regular"/>
                <w:color w:val="000000"/>
                <w:kern w:val="0"/>
                <w:sz w:val="22"/>
                <w:szCs w:val="22"/>
                <w:lang w:bidi="ar"/>
              </w:rPr>
              <w:t>0.006328</w:t>
            </w:r>
          </w:p>
        </w:tc>
      </w:tr>
    </w:tbl>
    <w:p w14:paraId="49133841" w14:textId="77777777" w:rsidR="006D1C85" w:rsidRDefault="006D1C85"/>
    <w:sectPr w:rsidR="006D1C85" w:rsidSect="006D1C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B6"/>
    <w:rsid w:val="006D1C85"/>
    <w:rsid w:val="00AC2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301C"/>
  <w15:chartTrackingRefBased/>
  <w15:docId w15:val="{8DB102DE-615D-47CC-A6CB-85F0C2D4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2FB6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21">
    <w:name w:val="font21"/>
    <w:basedOn w:val="Carpredefinitoparagrafo"/>
    <w:qFormat/>
    <w:rsid w:val="00AC2FB6"/>
    <w:rPr>
      <w:rFonts w:ascii="Calibri" w:hAnsi="Calibri" w:cs="Calibri" w:hint="default"/>
      <w:b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Catacchio</dc:creator>
  <cp:keywords/>
  <dc:description/>
  <cp:lastModifiedBy>Katalin Catacchio</cp:lastModifiedBy>
  <cp:revision>1</cp:revision>
  <dcterms:created xsi:type="dcterms:W3CDTF">2022-06-27T08:46:00Z</dcterms:created>
  <dcterms:modified xsi:type="dcterms:W3CDTF">2022-06-27T08:46:00Z</dcterms:modified>
</cp:coreProperties>
</file>