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28D06" w14:textId="7A7C05A0" w:rsidR="00CA6BA4" w:rsidRDefault="00304749" w:rsidP="00304749">
      <w:pPr>
        <w:spacing w:before="240" w:after="240" w:line="360" w:lineRule="auto"/>
        <w:jc w:val="center"/>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drawing>
          <wp:inline distT="0" distB="0" distL="0" distR="0" wp14:anchorId="02F0C629" wp14:editId="64402942">
            <wp:extent cx="5880100" cy="588821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6A.tif"/>
                    <pic:cNvPicPr/>
                  </pic:nvPicPr>
                  <pic:blipFill rotWithShape="1">
                    <a:blip r:embed="rId5">
                      <a:extLst>
                        <a:ext uri="{28A0092B-C50C-407E-A947-70E740481C1C}">
                          <a14:useLocalDpi xmlns:a14="http://schemas.microsoft.com/office/drawing/2010/main" val="0"/>
                        </a:ext>
                      </a:extLst>
                    </a:blip>
                    <a:srcRect l="22269" r="21560"/>
                    <a:stretch/>
                  </pic:blipFill>
                  <pic:spPr bwMode="auto">
                    <a:xfrm>
                      <a:off x="0" y="0"/>
                      <a:ext cx="5916191" cy="5924360"/>
                    </a:xfrm>
                    <a:prstGeom prst="rect">
                      <a:avLst/>
                    </a:prstGeom>
                    <a:ln>
                      <a:noFill/>
                    </a:ln>
                    <a:extLst>
                      <a:ext uri="{53640926-AAD7-44D8-BBD7-CCE9431645EC}">
                        <a14:shadowObscured xmlns:a14="http://schemas.microsoft.com/office/drawing/2010/main"/>
                      </a:ext>
                    </a:extLst>
                  </pic:spPr>
                </pic:pic>
              </a:graphicData>
            </a:graphic>
          </wp:inline>
        </w:drawing>
      </w:r>
    </w:p>
    <w:p w14:paraId="29297F16" w14:textId="0792E896" w:rsidR="004F54E0" w:rsidRPr="004F54E0" w:rsidRDefault="007D6ABC" w:rsidP="00932513">
      <w:pPr>
        <w:spacing w:before="240" w:after="240" w:line="360" w:lineRule="auto"/>
        <w:jc w:val="both"/>
        <w:rPr>
          <w:rFonts w:ascii="Times New Roman" w:eastAsia="Times New Roman" w:hAnsi="Times New Roman" w:cs="Times New Roman"/>
          <w:sz w:val="24"/>
          <w:szCs w:val="24"/>
        </w:rPr>
      </w:pPr>
      <w:r w:rsidRPr="00CA6BA4">
        <w:rPr>
          <w:rFonts w:ascii="Times New Roman" w:eastAsia="Times New Roman" w:hAnsi="Times New Roman" w:cs="Times New Roman"/>
          <w:b/>
          <w:sz w:val="24"/>
          <w:szCs w:val="24"/>
          <w:lang w:val="en-GB"/>
        </w:rPr>
        <w:t>Fig</w:t>
      </w:r>
      <w:r w:rsidR="008A5950" w:rsidRPr="00CA6BA4">
        <w:rPr>
          <w:rFonts w:ascii="Times New Roman" w:eastAsia="Times New Roman" w:hAnsi="Times New Roman" w:cs="Times New Roman"/>
          <w:b/>
          <w:sz w:val="24"/>
          <w:szCs w:val="24"/>
          <w:lang w:val="en-GB"/>
        </w:rPr>
        <w:t xml:space="preserve"> </w:t>
      </w:r>
      <w:r w:rsidRPr="00CA6BA4">
        <w:rPr>
          <w:rFonts w:ascii="Times New Roman" w:eastAsia="Times New Roman" w:hAnsi="Times New Roman" w:cs="Times New Roman"/>
          <w:b/>
          <w:sz w:val="24"/>
          <w:szCs w:val="24"/>
          <w:lang w:val="en-GB"/>
        </w:rPr>
        <w:t>S</w:t>
      </w:r>
      <w:r w:rsidR="003145D4">
        <w:rPr>
          <w:rFonts w:ascii="Times New Roman" w:eastAsia="Times New Roman" w:hAnsi="Times New Roman" w:cs="Times New Roman"/>
          <w:b/>
          <w:sz w:val="24"/>
          <w:szCs w:val="24"/>
          <w:lang w:val="en-GB"/>
        </w:rPr>
        <w:t>6</w:t>
      </w:r>
      <w:r w:rsidR="00CA6BA4">
        <w:rPr>
          <w:rFonts w:ascii="Times New Roman" w:eastAsia="Times New Roman" w:hAnsi="Times New Roman" w:cs="Times New Roman"/>
          <w:b/>
          <w:sz w:val="24"/>
          <w:szCs w:val="24"/>
          <w:lang w:val="en-GB"/>
        </w:rPr>
        <w:t>A</w:t>
      </w:r>
      <w:r w:rsidR="008A5950" w:rsidRPr="00CA6BA4">
        <w:rPr>
          <w:rFonts w:ascii="Times New Roman" w:eastAsia="Times New Roman" w:hAnsi="Times New Roman" w:cs="Times New Roman"/>
          <w:b/>
          <w:sz w:val="24"/>
          <w:szCs w:val="24"/>
          <w:lang w:val="en-GB"/>
        </w:rPr>
        <w:t>.</w:t>
      </w:r>
      <w:r w:rsidR="006B776D" w:rsidRPr="00CA6BA4">
        <w:rPr>
          <w:rFonts w:ascii="Times New Roman" w:eastAsia="Times New Roman" w:hAnsi="Times New Roman" w:cs="Times New Roman"/>
          <w:b/>
          <w:sz w:val="24"/>
          <w:szCs w:val="24"/>
          <w:lang w:val="en-GB"/>
        </w:rPr>
        <w:t xml:space="preserve"> </w:t>
      </w:r>
      <w:r w:rsidR="006B776D" w:rsidRPr="006B776D">
        <w:rPr>
          <w:rFonts w:ascii="Times New Roman" w:eastAsia="Times New Roman" w:hAnsi="Times New Roman" w:cs="Times New Roman"/>
          <w:b/>
          <w:sz w:val="24"/>
          <w:szCs w:val="24"/>
          <w:lang w:val="en-GB"/>
        </w:rPr>
        <w:t xml:space="preserve">Neurons expressing </w:t>
      </w:r>
      <w:r w:rsidR="006B776D" w:rsidRPr="006B776D">
        <w:rPr>
          <w:rFonts w:ascii="Times New Roman" w:eastAsia="Times New Roman" w:hAnsi="Times New Roman" w:cs="Times New Roman"/>
          <w:b/>
          <w:i/>
          <w:sz w:val="24"/>
          <w:szCs w:val="24"/>
          <w:lang w:val="en-GB"/>
        </w:rPr>
        <w:t>tax-4</w:t>
      </w:r>
      <w:r w:rsidR="00CA6BA4">
        <w:rPr>
          <w:rFonts w:ascii="Times New Roman" w:eastAsia="Times New Roman" w:hAnsi="Times New Roman" w:cs="Times New Roman"/>
          <w:b/>
          <w:i/>
          <w:sz w:val="24"/>
          <w:szCs w:val="24"/>
          <w:lang w:val="en-GB"/>
        </w:rPr>
        <w:t>p::tax-4::</w:t>
      </w:r>
      <w:proofErr w:type="spellStart"/>
      <w:r w:rsidR="00CA6BA4">
        <w:rPr>
          <w:rFonts w:ascii="Times New Roman" w:eastAsia="Times New Roman" w:hAnsi="Times New Roman" w:cs="Times New Roman"/>
          <w:b/>
          <w:i/>
          <w:sz w:val="24"/>
          <w:szCs w:val="24"/>
          <w:lang w:val="en-GB"/>
        </w:rPr>
        <w:t>wrmScarlet</w:t>
      </w:r>
      <w:proofErr w:type="spellEnd"/>
      <w:r w:rsidR="00CA6BA4">
        <w:rPr>
          <w:rFonts w:ascii="Times New Roman" w:eastAsia="Times New Roman" w:hAnsi="Times New Roman" w:cs="Times New Roman"/>
          <w:b/>
          <w:i/>
          <w:sz w:val="24"/>
          <w:szCs w:val="24"/>
          <w:lang w:val="en-GB"/>
        </w:rPr>
        <w:t xml:space="preserve"> </w:t>
      </w:r>
      <w:r w:rsidR="006B776D" w:rsidRPr="006B776D">
        <w:rPr>
          <w:rFonts w:ascii="Times New Roman" w:eastAsia="Times New Roman" w:hAnsi="Times New Roman" w:cs="Times New Roman"/>
          <w:b/>
          <w:sz w:val="24"/>
          <w:szCs w:val="24"/>
          <w:lang w:val="en-GB"/>
        </w:rPr>
        <w:t xml:space="preserve"> </w:t>
      </w:r>
      <w:r w:rsidR="006B776D">
        <w:rPr>
          <w:rFonts w:ascii="Times New Roman" w:eastAsia="Times New Roman" w:hAnsi="Times New Roman" w:cs="Times New Roman"/>
          <w:b/>
          <w:sz w:val="24"/>
          <w:szCs w:val="24"/>
          <w:lang w:val="en-GB"/>
        </w:rPr>
        <w:t>are adjacent to neurons</w:t>
      </w:r>
      <w:r w:rsidR="00CA6BA4">
        <w:rPr>
          <w:rFonts w:ascii="Times New Roman" w:eastAsia="Times New Roman" w:hAnsi="Times New Roman" w:cs="Times New Roman"/>
          <w:b/>
          <w:sz w:val="24"/>
          <w:szCs w:val="24"/>
          <w:lang w:val="en-GB"/>
        </w:rPr>
        <w:t xml:space="preserve"> where HSF-1 is activated. </w:t>
      </w:r>
      <w:r w:rsidR="00C9138C" w:rsidRPr="00C9138C">
        <w:rPr>
          <w:rFonts w:ascii="Times New Roman" w:eastAsia="Times New Roman" w:hAnsi="Times New Roman" w:cs="Times New Roman"/>
          <w:sz w:val="24"/>
          <w:szCs w:val="24"/>
          <w:lang w:val="en-GB"/>
        </w:rPr>
        <w:t>(A-D)</w:t>
      </w:r>
      <w:r w:rsidR="00C9138C">
        <w:rPr>
          <w:rFonts w:ascii="Times New Roman" w:eastAsia="Times New Roman" w:hAnsi="Times New Roman" w:cs="Times New Roman"/>
          <w:b/>
          <w:sz w:val="24"/>
          <w:szCs w:val="24"/>
          <w:lang w:val="en-GB"/>
        </w:rPr>
        <w:t xml:space="preserve"> </w:t>
      </w:r>
      <w:r w:rsidR="00A10545">
        <w:rPr>
          <w:rFonts w:ascii="Times New Roman" w:eastAsia="Times New Roman" w:hAnsi="Times New Roman" w:cs="Times New Roman"/>
          <w:sz w:val="24"/>
          <w:szCs w:val="24"/>
          <w:lang w:val="en-GB"/>
        </w:rPr>
        <w:t>Micrographs of a</w:t>
      </w:r>
      <w:r w:rsidR="006B776D">
        <w:rPr>
          <w:rFonts w:ascii="Times New Roman" w:eastAsia="Times New Roman" w:hAnsi="Times New Roman" w:cs="Times New Roman"/>
          <w:sz w:val="24"/>
          <w:szCs w:val="24"/>
          <w:lang w:val="en-GB"/>
        </w:rPr>
        <w:t xml:space="preserve">nimals carrying both </w:t>
      </w:r>
      <w:r w:rsidR="006B776D" w:rsidRPr="006B776D">
        <w:rPr>
          <w:rFonts w:ascii="Times New Roman" w:eastAsia="Times New Roman" w:hAnsi="Times New Roman" w:cs="Times New Roman"/>
          <w:i/>
          <w:sz w:val="24"/>
          <w:szCs w:val="24"/>
          <w:lang w:val="en-GB"/>
        </w:rPr>
        <w:t>tax-4p::tax-4::</w:t>
      </w:r>
      <w:proofErr w:type="spellStart"/>
      <w:r w:rsidR="006B776D" w:rsidRPr="006B776D">
        <w:rPr>
          <w:rFonts w:ascii="Times New Roman" w:eastAsia="Times New Roman" w:hAnsi="Times New Roman" w:cs="Times New Roman"/>
          <w:i/>
          <w:sz w:val="24"/>
          <w:szCs w:val="24"/>
          <w:lang w:val="en-GB"/>
        </w:rPr>
        <w:t>wrmScarlet</w:t>
      </w:r>
      <w:proofErr w:type="spellEnd"/>
      <w:r w:rsidR="006B776D">
        <w:rPr>
          <w:rFonts w:ascii="Times New Roman" w:eastAsia="Times New Roman" w:hAnsi="Times New Roman" w:cs="Times New Roman"/>
          <w:sz w:val="24"/>
          <w:szCs w:val="24"/>
        </w:rPr>
        <w:t xml:space="preserve"> </w:t>
      </w:r>
      <w:r w:rsidR="00310F6D">
        <w:rPr>
          <w:rFonts w:ascii="Times New Roman" w:eastAsia="Times New Roman" w:hAnsi="Times New Roman" w:cs="Times New Roman"/>
          <w:sz w:val="24"/>
          <w:szCs w:val="24"/>
        </w:rPr>
        <w:fldChar w:fldCharType="begin" w:fldLock="1"/>
      </w:r>
      <w:r w:rsidR="00D331F7">
        <w:rPr>
          <w:rFonts w:ascii="Times New Roman" w:eastAsia="Times New Roman" w:hAnsi="Times New Roman" w:cs="Times New Roman"/>
          <w:sz w:val="24"/>
          <w:szCs w:val="24"/>
        </w:rPr>
        <w:instrText>ADDIN CSL_CITATION {"citationItems":[{"id":"ITEM-1","itemData":{"DOI":"10.1016/j.celrep.2020.108604","ISSN":"22111247","PMID":"33440164","abstract":"Understanding how animals detect and respond to pathogen threats is central to dissecting mechanisms of host immunity. The oomycetes represent a diverse eukaryotic group infecting various hosts from nematodes to humans. We have previously shown that Caenorhabditis elegans mounts a defense response consisting of the induction of chitinase-like (chil) genes in the epidermis to combat infection by its natural oomycete pathogen Myzocytiopsis humicola. We provide here evidence that C. elegans can sense the oomycete by detecting an innocuous extract derived from animals infected with M. humicola. The oomycete recognition response (ORR) leads to changes in the cuticle and reduction in pathogen attachment, thereby increasing animal survival. We also show that TAX-2/TAX-4 function in chemosensory neurons is required for the induction of chil-27 in the epidermis in response to extract exposure. Our findings highlight that neuron-to-epidermis communication may shape responses to oomycete recognition in animal hosts.","author":[{"dropping-particle":"","family":"Fasseas","given":"Michael K.","non-dropping-particle":"","parse-names":false,"suffix":""},{"dropping-particle":"","family":"Grover","given":"Manish","non-dropping-particle":"","parse-names":false,"suffix":""},{"dropping-particle":"","family":"Drury","given":"Florence","non-dropping-particle":"","parse-names":false,"suffix":""},{"dropping-particle":"","family":"Essmann","given":"Clara L.","non-dropping-particle":"","parse-names":false,"suffix":""},{"dropping-particle":"","family":"Kaulich","given":"Eva","non-dropping-particle":"","parse-names":false,"suffix":""},{"dropping-particle":"","family":"Schafer","given":"William R.","non-dropping-particle":"","parse-names":false,"suffix":""},{"dropping-particle":"","family":"Barkoulas","given":"Michalis","non-dropping-particle":"","parse-names":false,"suffix":""}],"container-title":"Cell Reports","id":"ITEM-1","issue":"2","issued":{"date-parts":[["2021"]]},"page":"108604","publisher":"ElsevierCompany.","title":"Chemosensory Neurons Modulate the Response to Oomycete Recognition in Caenorhabditis elegans","type":"article-journal","volume":"34"},"uris":["http://www.mendeley.com/documents/?uuid=d601f3f2-d7ce-4078-ae61-fd455bb0dd4e"]}],"mendeley":{"formattedCitation":"(1)","plainTextFormattedCitation":"(1)","previouslyFormattedCitation":"(1)"},"properties":{"noteIndex":0},"schema":"https://github.com/citation-style-language/schema/raw/master/csl-citation.json"}</w:instrText>
      </w:r>
      <w:r w:rsidR="00310F6D">
        <w:rPr>
          <w:rFonts w:ascii="Times New Roman" w:eastAsia="Times New Roman" w:hAnsi="Times New Roman" w:cs="Times New Roman"/>
          <w:sz w:val="24"/>
          <w:szCs w:val="24"/>
        </w:rPr>
        <w:fldChar w:fldCharType="separate"/>
      </w:r>
      <w:r w:rsidR="00310F6D" w:rsidRPr="00310F6D">
        <w:rPr>
          <w:rFonts w:ascii="Times New Roman" w:eastAsia="Times New Roman" w:hAnsi="Times New Roman" w:cs="Times New Roman"/>
          <w:noProof/>
          <w:sz w:val="24"/>
          <w:szCs w:val="24"/>
        </w:rPr>
        <w:t>(1)</w:t>
      </w:r>
      <w:r w:rsidR="00310F6D">
        <w:rPr>
          <w:rFonts w:ascii="Times New Roman" w:eastAsia="Times New Roman" w:hAnsi="Times New Roman" w:cs="Times New Roman"/>
          <w:sz w:val="24"/>
          <w:szCs w:val="24"/>
        </w:rPr>
        <w:fldChar w:fldCharType="end"/>
      </w:r>
      <w:r w:rsidR="006B776D" w:rsidRPr="006B776D">
        <w:rPr>
          <w:rFonts w:ascii="Times New Roman" w:eastAsia="Times New Roman" w:hAnsi="Times New Roman" w:cs="Times New Roman"/>
          <w:sz w:val="24"/>
          <w:szCs w:val="24"/>
        </w:rPr>
        <w:t xml:space="preserve"> </w:t>
      </w:r>
      <w:r w:rsidR="00A10545">
        <w:rPr>
          <w:rFonts w:ascii="Times New Roman" w:eastAsia="Times New Roman" w:hAnsi="Times New Roman" w:cs="Times New Roman"/>
          <w:sz w:val="24"/>
          <w:szCs w:val="24"/>
        </w:rPr>
        <w:t xml:space="preserve">and </w:t>
      </w:r>
      <w:r w:rsidR="00A10545" w:rsidRPr="00566DE1">
        <w:rPr>
          <w:rFonts w:ascii="Times New Roman" w:eastAsia="Times New Roman" w:hAnsi="Times New Roman" w:cs="Times New Roman"/>
          <w:i/>
          <w:sz w:val="24"/>
          <w:szCs w:val="24"/>
        </w:rPr>
        <w:t>hsp-16.41p::cGAL/</w:t>
      </w:r>
      <w:proofErr w:type="spellStart"/>
      <w:r w:rsidR="00A10545" w:rsidRPr="00566DE1">
        <w:rPr>
          <w:rFonts w:ascii="Times New Roman" w:eastAsia="Times New Roman" w:hAnsi="Times New Roman" w:cs="Times New Roman"/>
          <w:i/>
          <w:sz w:val="24"/>
          <w:szCs w:val="24"/>
        </w:rPr>
        <w:t>UASp</w:t>
      </w:r>
      <w:proofErr w:type="spellEnd"/>
      <w:r w:rsidR="00A10545" w:rsidRPr="00566DE1">
        <w:rPr>
          <w:rFonts w:ascii="Times New Roman" w:eastAsia="Times New Roman" w:hAnsi="Times New Roman" w:cs="Times New Roman"/>
          <w:i/>
          <w:sz w:val="24"/>
          <w:szCs w:val="24"/>
        </w:rPr>
        <w:t>::GFP</w:t>
      </w:r>
      <w:r w:rsidR="00566DE1">
        <w:rPr>
          <w:rFonts w:ascii="Times New Roman" w:eastAsia="Times New Roman" w:hAnsi="Times New Roman" w:cs="Times New Roman"/>
          <w:sz w:val="24"/>
          <w:szCs w:val="24"/>
        </w:rPr>
        <w:t xml:space="preserve"> </w:t>
      </w:r>
      <w:r w:rsidR="00A10545">
        <w:rPr>
          <w:rFonts w:ascii="Times New Roman" w:eastAsia="Times New Roman" w:hAnsi="Times New Roman" w:cs="Times New Roman"/>
          <w:sz w:val="24"/>
          <w:szCs w:val="24"/>
        </w:rPr>
        <w:t xml:space="preserve">transgenes with the co-injection marker </w:t>
      </w:r>
      <w:r w:rsidR="00A10545" w:rsidRPr="00A10545">
        <w:rPr>
          <w:rFonts w:ascii="Times New Roman" w:eastAsia="Times New Roman" w:hAnsi="Times New Roman" w:cs="Times New Roman"/>
          <w:i/>
          <w:sz w:val="24"/>
          <w:szCs w:val="24"/>
        </w:rPr>
        <w:t>ttx-3p</w:t>
      </w:r>
      <w:r w:rsidR="00A10545">
        <w:rPr>
          <w:rFonts w:ascii="Times New Roman" w:eastAsia="Times New Roman" w:hAnsi="Times New Roman" w:cs="Times New Roman"/>
          <w:sz w:val="24"/>
          <w:szCs w:val="24"/>
        </w:rPr>
        <w:t>::RFP</w:t>
      </w:r>
      <w:r w:rsidR="00337356">
        <w:rPr>
          <w:rFonts w:ascii="Times New Roman" w:eastAsia="Times New Roman" w:hAnsi="Times New Roman" w:cs="Times New Roman"/>
          <w:sz w:val="24"/>
          <w:szCs w:val="24"/>
        </w:rPr>
        <w:t xml:space="preserve">, </w:t>
      </w:r>
      <w:r w:rsidR="00A10545">
        <w:rPr>
          <w:rFonts w:ascii="Times New Roman" w:eastAsia="Times New Roman" w:hAnsi="Times New Roman" w:cs="Times New Roman"/>
          <w:sz w:val="24"/>
          <w:szCs w:val="24"/>
        </w:rPr>
        <w:t xml:space="preserve">expressed in </w:t>
      </w:r>
      <w:r w:rsidR="00337356">
        <w:rPr>
          <w:rFonts w:ascii="Times New Roman" w:eastAsia="Times New Roman" w:hAnsi="Times New Roman" w:cs="Times New Roman"/>
          <w:sz w:val="24"/>
          <w:szCs w:val="24"/>
        </w:rPr>
        <w:t>the AIY neuron</w:t>
      </w:r>
      <w:r w:rsidR="00310F6D">
        <w:rPr>
          <w:rFonts w:ascii="Times New Roman" w:eastAsia="Times New Roman" w:hAnsi="Times New Roman" w:cs="Times New Roman"/>
          <w:sz w:val="24"/>
          <w:szCs w:val="24"/>
        </w:rPr>
        <w:t xml:space="preserve"> </w:t>
      </w:r>
      <w:r w:rsidR="00310F6D">
        <w:rPr>
          <w:rFonts w:ascii="Times New Roman" w:eastAsia="Times New Roman" w:hAnsi="Times New Roman" w:cs="Times New Roman"/>
          <w:sz w:val="24"/>
          <w:szCs w:val="24"/>
        </w:rPr>
        <w:fldChar w:fldCharType="begin" w:fldLock="1"/>
      </w:r>
      <w:r w:rsidR="00D331F7">
        <w:rPr>
          <w:rFonts w:ascii="Times New Roman" w:eastAsia="Times New Roman" w:hAnsi="Times New Roman" w:cs="Times New Roman"/>
          <w:sz w:val="24"/>
          <w:szCs w:val="24"/>
        </w:rPr>
        <w:instrText>ADDIN CSL_CITATION {"citationItems":[{"id":"ITEM-1","itemData":{"DOI":"10.1016/j.devcel.2009.02.011","ISSN":"15345807","PMID":"19386265","abstract":"How asymmetric divisions are connected to the terminal differentiation program of neuronal subtypes is poorly understood. In C. elegans, two homeodomain transcription factors, TTX-3 (a LHX2/9 ortholog) and CEH-10 (a CHX10 ortholog), directly activate a large battery of terminal differentiation genes in the cholinergic interneuron AIY. We establish here a transcriptional cascade linking asymmetric division to this differentiation program. A transient lineage-specific input formed by the Zic factor REF-2 and the bHLH factor HLH-2 directly activates ttx-3 expression in the AIY mother. During the terminal division of the AIY mother, an asymmetric Wnt/β-catenin pathway cooperates with TTX-3 to directly restrict ceh-10 expression to only one of the two daughter cells. TTX-3 and CEH-10 automaintain their expression, thereby locking in the differentiation state. Our study establishes how transient lineage and asymmetric division inputs are integrated and suggests that the Wnt/β-catenin pathway is widely used to control the identity of neuronal lineages. © 2009 Elsevier Inc. All rights reserved.","author":[{"dropping-particle":"","family":"Bertrand","given":"Vincent","non-dropping-particle":"","parse-names":false,"suffix":""},{"dropping-particle":"","family":"Hobert","given":"Oliver","non-dropping-particle":"","parse-names":false,"suffix":""}],"container-title":"Developmental Cell","id":"ITEM-1","issue":"4","issued":{"date-parts":[["2009"]]},"page":"563-575","title":"Linking Asymmetric Cell Division to the Terminal Differentiation Program of Postmitotic Neurons in C. elegans","type":"article-journal","volume":"16"},"uris":["http://www.mendeley.com/documents/?uuid=0896fc26-d415-4e45-a8eb-8fc6748a6841"]}],"mendeley":{"formattedCitation":"(2)","plainTextFormattedCitation":"(2)","previouslyFormattedCitation":"(2)"},"properties":{"noteIndex":0},"schema":"https://github.com/citation-style-language/schema/raw/master/csl-citation.json"}</w:instrText>
      </w:r>
      <w:r w:rsidR="00310F6D">
        <w:rPr>
          <w:rFonts w:ascii="Times New Roman" w:eastAsia="Times New Roman" w:hAnsi="Times New Roman" w:cs="Times New Roman"/>
          <w:sz w:val="24"/>
          <w:szCs w:val="24"/>
        </w:rPr>
        <w:fldChar w:fldCharType="separate"/>
      </w:r>
      <w:r w:rsidR="00310F6D" w:rsidRPr="00310F6D">
        <w:rPr>
          <w:rFonts w:ascii="Times New Roman" w:eastAsia="Times New Roman" w:hAnsi="Times New Roman" w:cs="Times New Roman"/>
          <w:noProof/>
          <w:sz w:val="24"/>
          <w:szCs w:val="24"/>
        </w:rPr>
        <w:t>(2)</w:t>
      </w:r>
      <w:r w:rsidR="00310F6D">
        <w:rPr>
          <w:rFonts w:ascii="Times New Roman" w:eastAsia="Times New Roman" w:hAnsi="Times New Roman" w:cs="Times New Roman"/>
          <w:sz w:val="24"/>
          <w:szCs w:val="24"/>
        </w:rPr>
        <w:fldChar w:fldCharType="end"/>
      </w:r>
      <w:r w:rsidR="00337356">
        <w:rPr>
          <w:rFonts w:ascii="Times New Roman" w:eastAsia="Times New Roman" w:hAnsi="Times New Roman" w:cs="Times New Roman"/>
          <w:sz w:val="24"/>
          <w:szCs w:val="24"/>
        </w:rPr>
        <w:t>.</w:t>
      </w:r>
      <w:r w:rsidR="00A10545">
        <w:rPr>
          <w:rFonts w:ascii="Times New Roman" w:eastAsia="Times New Roman" w:hAnsi="Times New Roman" w:cs="Times New Roman"/>
          <w:sz w:val="24"/>
          <w:szCs w:val="24"/>
        </w:rPr>
        <w:t xml:space="preserve"> </w:t>
      </w:r>
      <w:r w:rsidR="00566DE1">
        <w:rPr>
          <w:rFonts w:ascii="Times New Roman" w:eastAsia="Times New Roman" w:hAnsi="Times New Roman" w:cs="Times New Roman"/>
          <w:sz w:val="24"/>
          <w:szCs w:val="24"/>
        </w:rPr>
        <w:t xml:space="preserve">Green neurons expressing </w:t>
      </w:r>
      <w:r w:rsidR="00566DE1" w:rsidRPr="00566DE1">
        <w:rPr>
          <w:rFonts w:ascii="Times New Roman" w:eastAsia="Times New Roman" w:hAnsi="Times New Roman" w:cs="Times New Roman"/>
          <w:i/>
          <w:sz w:val="24"/>
          <w:szCs w:val="24"/>
        </w:rPr>
        <w:t>hsp-16.41p::cGAL/</w:t>
      </w:r>
      <w:proofErr w:type="spellStart"/>
      <w:r w:rsidR="00566DE1" w:rsidRPr="00566DE1">
        <w:rPr>
          <w:rFonts w:ascii="Times New Roman" w:eastAsia="Times New Roman" w:hAnsi="Times New Roman" w:cs="Times New Roman"/>
          <w:i/>
          <w:sz w:val="24"/>
          <w:szCs w:val="24"/>
        </w:rPr>
        <w:t>UASp</w:t>
      </w:r>
      <w:proofErr w:type="spellEnd"/>
      <w:r w:rsidR="00566DE1" w:rsidRPr="00566DE1">
        <w:rPr>
          <w:rFonts w:ascii="Times New Roman" w:eastAsia="Times New Roman" w:hAnsi="Times New Roman" w:cs="Times New Roman"/>
          <w:i/>
          <w:sz w:val="24"/>
          <w:szCs w:val="24"/>
        </w:rPr>
        <w:t>::GFP</w:t>
      </w:r>
      <w:r w:rsidR="00566DE1">
        <w:rPr>
          <w:rFonts w:ascii="Times New Roman" w:eastAsia="Times New Roman" w:hAnsi="Times New Roman" w:cs="Times New Roman"/>
          <w:sz w:val="24"/>
          <w:szCs w:val="24"/>
        </w:rPr>
        <w:t xml:space="preserve"> depict neurons where HSF-1 is activated (neuronal stress). </w:t>
      </w:r>
      <w:r w:rsidR="00337356">
        <w:rPr>
          <w:rFonts w:ascii="Times New Roman" w:eastAsia="Times New Roman" w:hAnsi="Times New Roman" w:cs="Times New Roman"/>
          <w:sz w:val="24"/>
          <w:szCs w:val="24"/>
        </w:rPr>
        <w:t xml:space="preserve">While no direct co-localization was observed in this series of experiments between neurons expressing </w:t>
      </w:r>
      <w:r w:rsidR="00337356" w:rsidRPr="00337356">
        <w:rPr>
          <w:rFonts w:ascii="Times New Roman" w:eastAsia="Times New Roman" w:hAnsi="Times New Roman" w:cs="Times New Roman"/>
          <w:i/>
          <w:sz w:val="24"/>
          <w:szCs w:val="24"/>
        </w:rPr>
        <w:t>tax-4</w:t>
      </w:r>
      <w:r w:rsidR="00337356">
        <w:rPr>
          <w:rFonts w:ascii="Times New Roman" w:eastAsia="Times New Roman" w:hAnsi="Times New Roman" w:cs="Times New Roman"/>
          <w:i/>
          <w:sz w:val="24"/>
          <w:szCs w:val="24"/>
        </w:rPr>
        <w:t xml:space="preserve"> </w:t>
      </w:r>
      <w:r w:rsidR="00566DE1">
        <w:rPr>
          <w:rFonts w:ascii="Times New Roman" w:eastAsia="Times New Roman" w:hAnsi="Times New Roman" w:cs="Times New Roman"/>
          <w:sz w:val="24"/>
          <w:szCs w:val="24"/>
        </w:rPr>
        <w:t>and neurons where HSF-1 is activated</w:t>
      </w:r>
      <w:r w:rsidR="00337356">
        <w:rPr>
          <w:rFonts w:ascii="Times New Roman" w:eastAsia="Times New Roman" w:hAnsi="Times New Roman" w:cs="Times New Roman"/>
          <w:sz w:val="24"/>
          <w:szCs w:val="24"/>
        </w:rPr>
        <w:t xml:space="preserve">, these images reveal that the two neuronal circuits are </w:t>
      </w:r>
      <w:r w:rsidR="00566DE1">
        <w:rPr>
          <w:rFonts w:ascii="Times New Roman" w:eastAsia="Times New Roman" w:hAnsi="Times New Roman" w:cs="Times New Roman"/>
          <w:sz w:val="24"/>
          <w:szCs w:val="24"/>
        </w:rPr>
        <w:t>intricate</w:t>
      </w:r>
      <w:r w:rsidR="00337356">
        <w:rPr>
          <w:rFonts w:ascii="Times New Roman" w:eastAsia="Times New Roman" w:hAnsi="Times New Roman" w:cs="Times New Roman"/>
          <w:sz w:val="24"/>
          <w:szCs w:val="24"/>
        </w:rPr>
        <w:t xml:space="preserve"> and in close proximity. Animals were grown at 25°C and imaged at day 2 of adulthood. </w:t>
      </w:r>
      <w:r w:rsidR="00A10545">
        <w:rPr>
          <w:rFonts w:ascii="Times New Roman" w:eastAsia="Times New Roman" w:hAnsi="Times New Roman" w:cs="Times New Roman"/>
          <w:sz w:val="24"/>
          <w:szCs w:val="24"/>
        </w:rPr>
        <w:t xml:space="preserve"> </w:t>
      </w:r>
      <w:r w:rsidR="00337356">
        <w:rPr>
          <w:rFonts w:ascii="Times New Roman" w:eastAsia="Times New Roman" w:hAnsi="Times New Roman" w:cs="Times New Roman"/>
          <w:sz w:val="24"/>
          <w:szCs w:val="24"/>
        </w:rPr>
        <w:t xml:space="preserve">Images were taken on a Zeiss confocal microscope at 60X objective, left is anterior. </w:t>
      </w:r>
      <w:r w:rsidR="006B776D">
        <w:rPr>
          <w:rFonts w:ascii="Times New Roman" w:eastAsia="Times New Roman" w:hAnsi="Times New Roman" w:cs="Times New Roman"/>
          <w:sz w:val="24"/>
          <w:szCs w:val="24"/>
        </w:rPr>
        <w:t>(A</w:t>
      </w:r>
      <w:r w:rsidR="008A5950" w:rsidRPr="007D6ABC">
        <w:rPr>
          <w:rFonts w:ascii="Times New Roman" w:eastAsia="Times New Roman" w:hAnsi="Times New Roman" w:cs="Times New Roman"/>
          <w:sz w:val="24"/>
          <w:szCs w:val="24"/>
        </w:rPr>
        <w:t>)</w:t>
      </w:r>
      <w:r w:rsidR="008A5950">
        <w:rPr>
          <w:rFonts w:ascii="Times New Roman" w:eastAsia="Times New Roman" w:hAnsi="Times New Roman" w:cs="Times New Roman"/>
          <w:sz w:val="24"/>
          <w:szCs w:val="24"/>
        </w:rPr>
        <w:t xml:space="preserve"> </w:t>
      </w:r>
      <w:r w:rsidR="006B776D">
        <w:rPr>
          <w:rFonts w:ascii="Times New Roman" w:eastAsia="Times New Roman" w:hAnsi="Times New Roman" w:cs="Times New Roman"/>
          <w:sz w:val="24"/>
          <w:szCs w:val="24"/>
        </w:rPr>
        <w:t>DIC</w:t>
      </w:r>
      <w:r w:rsidR="00337356">
        <w:rPr>
          <w:rFonts w:ascii="Times New Roman" w:eastAsia="Times New Roman" w:hAnsi="Times New Roman" w:cs="Times New Roman"/>
          <w:sz w:val="24"/>
          <w:szCs w:val="24"/>
        </w:rPr>
        <w:t>, scale bar=50 µm. (B</w:t>
      </w:r>
      <w:r w:rsidR="008A5950" w:rsidRPr="007D6ABC">
        <w:rPr>
          <w:rFonts w:ascii="Times New Roman" w:eastAsia="Times New Roman" w:hAnsi="Times New Roman" w:cs="Times New Roman"/>
          <w:sz w:val="24"/>
          <w:szCs w:val="24"/>
        </w:rPr>
        <w:t>)</w:t>
      </w:r>
      <w:r w:rsidR="008A5950" w:rsidRPr="007D6ABC">
        <w:rPr>
          <w:rFonts w:ascii="Times New Roman" w:eastAsia="Times New Roman" w:hAnsi="Times New Roman" w:cs="Times New Roman"/>
          <w:b/>
          <w:sz w:val="24"/>
          <w:szCs w:val="24"/>
        </w:rPr>
        <w:t xml:space="preserve"> </w:t>
      </w:r>
      <w:r w:rsidR="00337356" w:rsidRPr="00337356">
        <w:rPr>
          <w:rFonts w:ascii="Times New Roman" w:eastAsia="Times New Roman" w:hAnsi="Times New Roman" w:cs="Times New Roman"/>
          <w:sz w:val="24"/>
          <w:szCs w:val="24"/>
        </w:rPr>
        <w:t>Composite image of</w:t>
      </w:r>
      <w:r w:rsidR="00337356">
        <w:rPr>
          <w:rFonts w:ascii="Times New Roman" w:eastAsia="Times New Roman" w:hAnsi="Times New Roman" w:cs="Times New Roman"/>
          <w:b/>
          <w:sz w:val="24"/>
          <w:szCs w:val="24"/>
        </w:rPr>
        <w:t xml:space="preserve"> </w:t>
      </w:r>
      <w:r w:rsidR="00337356" w:rsidRPr="00337356">
        <w:rPr>
          <w:rFonts w:ascii="Times New Roman" w:eastAsia="Times New Roman" w:hAnsi="Times New Roman" w:cs="Times New Roman"/>
          <w:sz w:val="24"/>
          <w:szCs w:val="24"/>
        </w:rPr>
        <w:t>maximum projection</w:t>
      </w:r>
      <w:r w:rsidR="00337356">
        <w:rPr>
          <w:rFonts w:ascii="Times New Roman" w:eastAsia="Times New Roman" w:hAnsi="Times New Roman" w:cs="Times New Roman"/>
          <w:sz w:val="24"/>
          <w:szCs w:val="24"/>
        </w:rPr>
        <w:t xml:space="preserve"> of the zone delimited by a square in A. scale bar </w:t>
      </w:r>
      <w:r w:rsidR="00337356">
        <w:rPr>
          <w:rFonts w:ascii="Times New Roman" w:eastAsia="Times New Roman" w:hAnsi="Times New Roman" w:cs="Times New Roman"/>
          <w:sz w:val="24"/>
          <w:szCs w:val="24"/>
        </w:rPr>
        <w:lastRenderedPageBreak/>
        <w:t>= 20 µm. (C) and (D) show respectively the green and red channels of the maximum projection in (B</w:t>
      </w:r>
      <w:r w:rsidR="00CA6BA4">
        <w:rPr>
          <w:rFonts w:ascii="Times New Roman" w:eastAsia="Times New Roman" w:hAnsi="Times New Roman" w:cs="Times New Roman"/>
          <w:sz w:val="24"/>
          <w:szCs w:val="24"/>
        </w:rPr>
        <w:t xml:space="preserve">). </w:t>
      </w:r>
    </w:p>
    <w:p w14:paraId="069016B7" w14:textId="601CC1E5" w:rsidR="004F54E0" w:rsidRDefault="004F54E0" w:rsidP="00932513">
      <w:pPr>
        <w:spacing w:before="240" w:after="240" w:line="360" w:lineRule="auto"/>
        <w:jc w:val="both"/>
        <w:rPr>
          <w:rFonts w:ascii="Times New Roman" w:eastAsia="Times New Roman" w:hAnsi="Times New Roman" w:cs="Times New Roman"/>
          <w:b/>
          <w:sz w:val="24"/>
          <w:szCs w:val="24"/>
          <w:lang w:val="en-GB"/>
        </w:rPr>
      </w:pPr>
      <w:r>
        <w:rPr>
          <w:rFonts w:ascii="Times New Roman" w:eastAsia="Times New Roman" w:hAnsi="Times New Roman" w:cs="Times New Roman"/>
          <w:b/>
          <w:noProof/>
          <w:sz w:val="24"/>
          <w:szCs w:val="24"/>
          <w:lang w:val="en-GB" w:eastAsia="en-GB"/>
        </w:rPr>
        <w:drawing>
          <wp:inline distT="0" distB="0" distL="0" distR="0" wp14:anchorId="4A4769E6" wp14:editId="6B7D9803">
            <wp:extent cx="5731510" cy="32651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6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65170"/>
                    </a:xfrm>
                    <a:prstGeom prst="rect">
                      <a:avLst/>
                    </a:prstGeom>
                  </pic:spPr>
                </pic:pic>
              </a:graphicData>
            </a:graphic>
          </wp:inline>
        </w:drawing>
      </w:r>
    </w:p>
    <w:p w14:paraId="30CCF178" w14:textId="0C939F2D" w:rsidR="002035A2" w:rsidRDefault="00CA6BA4" w:rsidP="00932513">
      <w:pPr>
        <w:spacing w:before="240" w:after="240" w:line="360" w:lineRule="auto"/>
        <w:jc w:val="both"/>
        <w:rPr>
          <w:rFonts w:ascii="Times New Roman" w:eastAsia="Times New Roman" w:hAnsi="Times New Roman" w:cs="Times New Roman"/>
          <w:sz w:val="24"/>
          <w:szCs w:val="24"/>
        </w:rPr>
      </w:pPr>
      <w:r w:rsidRPr="00CA6BA4">
        <w:rPr>
          <w:rFonts w:ascii="Times New Roman" w:eastAsia="Times New Roman" w:hAnsi="Times New Roman" w:cs="Times New Roman"/>
          <w:b/>
          <w:sz w:val="24"/>
          <w:szCs w:val="24"/>
          <w:lang w:val="en-GB"/>
        </w:rPr>
        <w:t>Fig S</w:t>
      </w:r>
      <w:r w:rsidR="003145D4">
        <w:rPr>
          <w:rFonts w:ascii="Times New Roman" w:eastAsia="Times New Roman" w:hAnsi="Times New Roman" w:cs="Times New Roman"/>
          <w:b/>
          <w:sz w:val="24"/>
          <w:szCs w:val="24"/>
          <w:lang w:val="en-GB"/>
        </w:rPr>
        <w:t>6</w:t>
      </w:r>
      <w:r>
        <w:rPr>
          <w:rFonts w:ascii="Times New Roman" w:eastAsia="Times New Roman" w:hAnsi="Times New Roman" w:cs="Times New Roman"/>
          <w:b/>
          <w:sz w:val="24"/>
          <w:szCs w:val="24"/>
          <w:lang w:val="en-GB"/>
        </w:rPr>
        <w:t>B</w:t>
      </w:r>
      <w:r w:rsidRPr="00CA6BA4">
        <w:rPr>
          <w:rFonts w:ascii="Times New Roman" w:eastAsia="Times New Roman" w:hAnsi="Times New Roman" w:cs="Times New Roman"/>
          <w:b/>
          <w:sz w:val="24"/>
          <w:szCs w:val="24"/>
          <w:lang w:val="en-GB"/>
        </w:rPr>
        <w:t xml:space="preserve">. </w:t>
      </w:r>
      <w:r w:rsidRPr="006B776D">
        <w:rPr>
          <w:rFonts w:ascii="Times New Roman" w:eastAsia="Times New Roman" w:hAnsi="Times New Roman" w:cs="Times New Roman"/>
          <w:b/>
          <w:sz w:val="24"/>
          <w:szCs w:val="24"/>
          <w:lang w:val="en-GB"/>
        </w:rPr>
        <w:t xml:space="preserve">Neurons expressing </w:t>
      </w:r>
      <w:r w:rsidRPr="006B776D">
        <w:rPr>
          <w:rFonts w:ascii="Times New Roman" w:eastAsia="Times New Roman" w:hAnsi="Times New Roman" w:cs="Times New Roman"/>
          <w:b/>
          <w:i/>
          <w:sz w:val="24"/>
          <w:szCs w:val="24"/>
          <w:lang w:val="en-GB"/>
        </w:rPr>
        <w:t>tax-4</w:t>
      </w:r>
      <w:r>
        <w:rPr>
          <w:rFonts w:ascii="Times New Roman" w:eastAsia="Times New Roman" w:hAnsi="Times New Roman" w:cs="Times New Roman"/>
          <w:b/>
          <w:i/>
          <w:sz w:val="24"/>
          <w:szCs w:val="24"/>
          <w:lang w:val="en-GB"/>
        </w:rPr>
        <w:t>p::his-24::</w:t>
      </w:r>
      <w:proofErr w:type="spellStart"/>
      <w:r>
        <w:rPr>
          <w:rFonts w:ascii="Times New Roman" w:eastAsia="Times New Roman" w:hAnsi="Times New Roman" w:cs="Times New Roman"/>
          <w:b/>
          <w:i/>
          <w:sz w:val="24"/>
          <w:szCs w:val="24"/>
          <w:lang w:val="en-GB"/>
        </w:rPr>
        <w:t>mOrange</w:t>
      </w:r>
      <w:proofErr w:type="spellEnd"/>
      <w:r>
        <w:rPr>
          <w:rFonts w:ascii="Times New Roman" w:eastAsia="Times New Roman" w:hAnsi="Times New Roman" w:cs="Times New Roman"/>
          <w:b/>
          <w:i/>
          <w:sz w:val="24"/>
          <w:szCs w:val="24"/>
          <w:lang w:val="en-GB"/>
        </w:rPr>
        <w:t xml:space="preserve"> </w:t>
      </w:r>
      <w:r w:rsidRPr="006B776D">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t xml:space="preserve">are adjacent to neurons where HSF-1 is activated, with occasional overlap. </w:t>
      </w:r>
      <w:r w:rsidR="00C9138C" w:rsidRPr="00C9138C">
        <w:rPr>
          <w:rFonts w:ascii="Times New Roman" w:eastAsia="Times New Roman" w:hAnsi="Times New Roman" w:cs="Times New Roman"/>
          <w:sz w:val="24"/>
          <w:szCs w:val="24"/>
          <w:lang w:val="en-GB"/>
        </w:rPr>
        <w:t>(E-N)</w:t>
      </w:r>
      <w:r w:rsidR="00C9138C">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sz w:val="24"/>
          <w:szCs w:val="24"/>
          <w:lang w:val="en-GB"/>
        </w:rPr>
        <w:t xml:space="preserve">Micrographs of animals carrying both </w:t>
      </w:r>
      <w:r>
        <w:rPr>
          <w:rFonts w:ascii="Times New Roman" w:eastAsia="Times New Roman" w:hAnsi="Times New Roman" w:cs="Times New Roman"/>
          <w:i/>
          <w:sz w:val="24"/>
          <w:szCs w:val="24"/>
          <w:lang w:val="en-GB"/>
        </w:rPr>
        <w:t>tax-4p::his-24::</w:t>
      </w:r>
      <w:proofErr w:type="spellStart"/>
      <w:r>
        <w:rPr>
          <w:rFonts w:ascii="Times New Roman" w:eastAsia="Times New Roman" w:hAnsi="Times New Roman" w:cs="Times New Roman"/>
          <w:i/>
          <w:sz w:val="24"/>
          <w:szCs w:val="24"/>
          <w:lang w:val="en-GB"/>
        </w:rPr>
        <w:t>mOrange</w:t>
      </w:r>
      <w:proofErr w:type="spellEnd"/>
      <w:r w:rsidRPr="006B77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566DE1">
        <w:rPr>
          <w:rFonts w:ascii="Times New Roman" w:eastAsia="Times New Roman" w:hAnsi="Times New Roman" w:cs="Times New Roman"/>
          <w:i/>
          <w:sz w:val="24"/>
          <w:szCs w:val="24"/>
        </w:rPr>
        <w:t>hsp-16.41p::cGAL/</w:t>
      </w:r>
      <w:proofErr w:type="spellStart"/>
      <w:r w:rsidRPr="00566DE1">
        <w:rPr>
          <w:rFonts w:ascii="Times New Roman" w:eastAsia="Times New Roman" w:hAnsi="Times New Roman" w:cs="Times New Roman"/>
          <w:i/>
          <w:sz w:val="24"/>
          <w:szCs w:val="24"/>
        </w:rPr>
        <w:t>UASp</w:t>
      </w:r>
      <w:proofErr w:type="spellEnd"/>
      <w:r w:rsidRPr="00566DE1">
        <w:rPr>
          <w:rFonts w:ascii="Times New Roman" w:eastAsia="Times New Roman" w:hAnsi="Times New Roman" w:cs="Times New Roman"/>
          <w:i/>
          <w:sz w:val="24"/>
          <w:szCs w:val="24"/>
        </w:rPr>
        <w:t>::GFP</w:t>
      </w:r>
      <w:r>
        <w:rPr>
          <w:rFonts w:ascii="Times New Roman" w:eastAsia="Times New Roman" w:hAnsi="Times New Roman" w:cs="Times New Roman"/>
          <w:sz w:val="24"/>
          <w:szCs w:val="24"/>
        </w:rPr>
        <w:t xml:space="preserve"> transgenes with the co-injection marker </w:t>
      </w:r>
      <w:r w:rsidRPr="00A10545">
        <w:rPr>
          <w:rFonts w:ascii="Times New Roman" w:eastAsia="Times New Roman" w:hAnsi="Times New Roman" w:cs="Times New Roman"/>
          <w:i/>
          <w:sz w:val="24"/>
          <w:szCs w:val="24"/>
        </w:rPr>
        <w:t>ttx-3p</w:t>
      </w:r>
      <w:r>
        <w:rPr>
          <w:rFonts w:ascii="Times New Roman" w:eastAsia="Times New Roman" w:hAnsi="Times New Roman" w:cs="Times New Roman"/>
          <w:sz w:val="24"/>
          <w:szCs w:val="24"/>
        </w:rPr>
        <w:t>::RFP, expressed in the AIY neuron</w:t>
      </w:r>
      <w:r w:rsidR="00310F6D">
        <w:rPr>
          <w:rFonts w:ascii="Times New Roman" w:eastAsia="Times New Roman" w:hAnsi="Times New Roman" w:cs="Times New Roman"/>
          <w:sz w:val="24"/>
          <w:szCs w:val="24"/>
        </w:rPr>
        <w:t xml:space="preserve"> </w:t>
      </w:r>
      <w:r w:rsidR="00310F6D">
        <w:rPr>
          <w:rFonts w:ascii="Times New Roman" w:eastAsia="Times New Roman" w:hAnsi="Times New Roman" w:cs="Times New Roman"/>
          <w:sz w:val="24"/>
          <w:szCs w:val="24"/>
        </w:rPr>
        <w:fldChar w:fldCharType="begin" w:fldLock="1"/>
      </w:r>
      <w:r w:rsidR="00D331F7">
        <w:rPr>
          <w:rFonts w:ascii="Times New Roman" w:eastAsia="Times New Roman" w:hAnsi="Times New Roman" w:cs="Times New Roman"/>
          <w:sz w:val="24"/>
          <w:szCs w:val="24"/>
        </w:rPr>
        <w:instrText>ADDIN CSL_CITATION {"citationItems":[{"id":"ITEM-1","itemData":{"DOI":"10.1016/j.devcel.2009.02.011","ISSN":"15345807","PMID":"19386265","abstract":"How asymmetric divisions are connected to the terminal differentiation program of neuronal subtypes is poorly understood. In C. elegans, two homeodomain transcription factors, TTX-3 (a LHX2/9 ortholog) and CEH-10 (a CHX10 ortholog), directly activate a large battery of terminal differentiation genes in the cholinergic interneuron AIY. We establish here a transcriptional cascade linking asymmetric division to this differentiation program. A transient lineage-specific input formed by the Zic factor REF-2 and the bHLH factor HLH-2 directly activates ttx-3 expression in the AIY mother. During the terminal division of the AIY mother, an asymmetric Wnt/β-catenin pathway cooperates with TTX-3 to directly restrict ceh-10 expression to only one of the two daughter cells. TTX-3 and CEH-10 automaintain their expression, thereby locking in the differentiation state. Our study establishes how transient lineage and asymmetric division inputs are integrated and suggests that the Wnt/β-catenin pathway is widely used to control the identity of neuronal lineages. © 2009 Elsevier Inc. All rights reserved.","author":[{"dropping-particle":"","family":"Bertrand","given":"Vincent","non-dropping-particle":"","parse-names":false,"suffix":""},{"dropping-particle":"","family":"Hobert","given":"Oliver","non-dropping-particle":"","parse-names":false,"suffix":""}],"container-title":"Developmental Cell","id":"ITEM-1","issue":"4","issued":{"date-parts":[["2009"]]},"page":"563-575","title":"Linking Asymmetric Cell Division to the Terminal Differentiation Program of Postmitotic Neurons in C. elegans","type":"article-journal","volume":"16"},"uris":["http://www.mendeley.com/documents/?uuid=0896fc26-d415-4e45-a8eb-8fc6748a6841"]}],"mendeley":{"formattedCitation":"(2)","plainTextFormattedCitation":"(2)","previouslyFormattedCitation":"(2)"},"properties":{"noteIndex":0},"schema":"https://github.com/citation-style-language/schema/raw/master/csl-citation.json"}</w:instrText>
      </w:r>
      <w:r w:rsidR="00310F6D">
        <w:rPr>
          <w:rFonts w:ascii="Times New Roman" w:eastAsia="Times New Roman" w:hAnsi="Times New Roman" w:cs="Times New Roman"/>
          <w:sz w:val="24"/>
          <w:szCs w:val="24"/>
        </w:rPr>
        <w:fldChar w:fldCharType="separate"/>
      </w:r>
      <w:r w:rsidR="00310F6D" w:rsidRPr="00310F6D">
        <w:rPr>
          <w:rFonts w:ascii="Times New Roman" w:eastAsia="Times New Roman" w:hAnsi="Times New Roman" w:cs="Times New Roman"/>
          <w:noProof/>
          <w:sz w:val="24"/>
          <w:szCs w:val="24"/>
        </w:rPr>
        <w:t>(2)</w:t>
      </w:r>
      <w:r w:rsidR="00310F6D">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E84232">
        <w:rPr>
          <w:rFonts w:ascii="Times New Roman" w:eastAsia="Times New Roman" w:hAnsi="Times New Roman" w:cs="Times New Roman"/>
          <w:sz w:val="24"/>
          <w:szCs w:val="24"/>
        </w:rPr>
        <w:t xml:space="preserve">This series of experiments showed again that neurons expressing </w:t>
      </w:r>
      <w:r w:rsidR="00E84232" w:rsidRPr="00337356">
        <w:rPr>
          <w:rFonts w:ascii="Times New Roman" w:eastAsia="Times New Roman" w:hAnsi="Times New Roman" w:cs="Times New Roman"/>
          <w:i/>
          <w:sz w:val="24"/>
          <w:szCs w:val="24"/>
        </w:rPr>
        <w:t>tax-4</w:t>
      </w:r>
      <w:r w:rsidR="00E84232">
        <w:rPr>
          <w:rFonts w:ascii="Times New Roman" w:eastAsia="Times New Roman" w:hAnsi="Times New Roman" w:cs="Times New Roman"/>
          <w:i/>
          <w:sz w:val="24"/>
          <w:szCs w:val="24"/>
        </w:rPr>
        <w:t xml:space="preserve"> </w:t>
      </w:r>
      <w:r w:rsidR="00E84232">
        <w:rPr>
          <w:rFonts w:ascii="Times New Roman" w:eastAsia="Times New Roman" w:hAnsi="Times New Roman" w:cs="Times New Roman"/>
          <w:sz w:val="24"/>
          <w:szCs w:val="24"/>
        </w:rPr>
        <w:t xml:space="preserve">and neurons where HSF-1 is activated are in close proximity and occasionally overlap, as seen in I. </w:t>
      </w:r>
      <w:r>
        <w:rPr>
          <w:rFonts w:ascii="Times New Roman" w:eastAsia="Times New Roman" w:hAnsi="Times New Roman" w:cs="Times New Roman"/>
          <w:sz w:val="24"/>
          <w:szCs w:val="24"/>
        </w:rPr>
        <w:t xml:space="preserve">Green neurons expressing </w:t>
      </w:r>
      <w:r w:rsidRPr="00566DE1">
        <w:rPr>
          <w:rFonts w:ascii="Times New Roman" w:eastAsia="Times New Roman" w:hAnsi="Times New Roman" w:cs="Times New Roman"/>
          <w:i/>
          <w:sz w:val="24"/>
          <w:szCs w:val="24"/>
        </w:rPr>
        <w:t>hsp-16.41p::cGAL/</w:t>
      </w:r>
      <w:proofErr w:type="spellStart"/>
      <w:r w:rsidRPr="00566DE1">
        <w:rPr>
          <w:rFonts w:ascii="Times New Roman" w:eastAsia="Times New Roman" w:hAnsi="Times New Roman" w:cs="Times New Roman"/>
          <w:i/>
          <w:sz w:val="24"/>
          <w:szCs w:val="24"/>
        </w:rPr>
        <w:t>UASp</w:t>
      </w:r>
      <w:proofErr w:type="spellEnd"/>
      <w:r w:rsidRPr="00566DE1">
        <w:rPr>
          <w:rFonts w:ascii="Times New Roman" w:eastAsia="Times New Roman" w:hAnsi="Times New Roman" w:cs="Times New Roman"/>
          <w:i/>
          <w:sz w:val="24"/>
          <w:szCs w:val="24"/>
        </w:rPr>
        <w:t>::GFP</w:t>
      </w:r>
      <w:r>
        <w:rPr>
          <w:rFonts w:ascii="Times New Roman" w:eastAsia="Times New Roman" w:hAnsi="Times New Roman" w:cs="Times New Roman"/>
          <w:sz w:val="24"/>
          <w:szCs w:val="24"/>
        </w:rPr>
        <w:t xml:space="preserve"> depict neurons where HSF-1 is activated (neuronal stress).</w:t>
      </w:r>
      <w:r w:rsidR="004224A8">
        <w:rPr>
          <w:rFonts w:ascii="Times New Roman" w:eastAsia="Times New Roman" w:hAnsi="Times New Roman" w:cs="Times New Roman"/>
          <w:sz w:val="24"/>
          <w:szCs w:val="24"/>
        </w:rPr>
        <w:t xml:space="preserve"> Red nuclei (full arrowhead in E</w:t>
      </w:r>
      <w:r w:rsidR="00D5226C">
        <w:rPr>
          <w:rFonts w:ascii="Times New Roman" w:eastAsia="Times New Roman" w:hAnsi="Times New Roman" w:cs="Times New Roman"/>
          <w:sz w:val="24"/>
          <w:szCs w:val="24"/>
        </w:rPr>
        <w:t xml:space="preserve">) depict </w:t>
      </w:r>
      <w:r w:rsidR="00D5226C" w:rsidRPr="00D5226C">
        <w:rPr>
          <w:rFonts w:ascii="Times New Roman" w:eastAsia="Times New Roman" w:hAnsi="Times New Roman" w:cs="Times New Roman"/>
          <w:i/>
          <w:sz w:val="24"/>
          <w:szCs w:val="24"/>
        </w:rPr>
        <w:t>tax-4</w:t>
      </w:r>
      <w:r w:rsidR="00D5226C">
        <w:rPr>
          <w:rFonts w:ascii="Times New Roman" w:eastAsia="Times New Roman" w:hAnsi="Times New Roman" w:cs="Times New Roman"/>
          <w:sz w:val="24"/>
          <w:szCs w:val="24"/>
        </w:rPr>
        <w:t xml:space="preserve"> expressing</w:t>
      </w:r>
      <w:r w:rsidR="004224A8">
        <w:rPr>
          <w:rFonts w:ascii="Times New Roman" w:eastAsia="Times New Roman" w:hAnsi="Times New Roman" w:cs="Times New Roman"/>
          <w:sz w:val="24"/>
          <w:szCs w:val="24"/>
        </w:rPr>
        <w:t xml:space="preserve"> neurons, while red neurons in E</w:t>
      </w:r>
      <w:r w:rsidR="00D5226C">
        <w:rPr>
          <w:rFonts w:ascii="Times New Roman" w:eastAsia="Times New Roman" w:hAnsi="Times New Roman" w:cs="Times New Roman"/>
          <w:sz w:val="24"/>
          <w:szCs w:val="24"/>
        </w:rPr>
        <w:t xml:space="preserve"> is AIY (</w:t>
      </w:r>
      <w:r w:rsidR="00D5226C" w:rsidRPr="00D5226C">
        <w:rPr>
          <w:rFonts w:ascii="Times New Roman" w:eastAsia="Times New Roman" w:hAnsi="Times New Roman" w:cs="Times New Roman"/>
          <w:i/>
          <w:sz w:val="24"/>
          <w:szCs w:val="24"/>
        </w:rPr>
        <w:t>ttx-3p</w:t>
      </w:r>
      <w:r w:rsidR="00D5226C">
        <w:rPr>
          <w:rFonts w:ascii="Times New Roman" w:eastAsia="Times New Roman" w:hAnsi="Times New Roman" w:cs="Times New Roman"/>
          <w:sz w:val="24"/>
          <w:szCs w:val="24"/>
        </w:rPr>
        <w:t>::RFP co-injection marker</w:t>
      </w:r>
      <w:r w:rsidR="004224A8">
        <w:rPr>
          <w:rFonts w:ascii="Times New Roman" w:eastAsia="Times New Roman" w:hAnsi="Times New Roman" w:cs="Times New Roman"/>
          <w:sz w:val="24"/>
          <w:szCs w:val="24"/>
        </w:rPr>
        <w:t>), shown by empty arrowhead in E</w:t>
      </w:r>
      <w:r w:rsidR="00D5226C">
        <w:rPr>
          <w:rFonts w:ascii="Times New Roman" w:eastAsia="Times New Roman" w:hAnsi="Times New Roman" w:cs="Times New Roman"/>
          <w:sz w:val="24"/>
          <w:szCs w:val="24"/>
        </w:rPr>
        <w:t xml:space="preserve">. The expression levels of </w:t>
      </w:r>
      <w:r w:rsidR="00D5226C" w:rsidRPr="00D5226C">
        <w:rPr>
          <w:rFonts w:ascii="Times New Roman" w:eastAsia="Times New Roman" w:hAnsi="Times New Roman" w:cs="Times New Roman"/>
          <w:i/>
          <w:sz w:val="24"/>
          <w:szCs w:val="24"/>
        </w:rPr>
        <w:t>tax-4p::his-24::</w:t>
      </w:r>
      <w:proofErr w:type="spellStart"/>
      <w:r w:rsidR="00D5226C" w:rsidRPr="00D5226C">
        <w:rPr>
          <w:rFonts w:ascii="Times New Roman" w:eastAsia="Times New Roman" w:hAnsi="Times New Roman" w:cs="Times New Roman"/>
          <w:i/>
          <w:sz w:val="24"/>
          <w:szCs w:val="24"/>
        </w:rPr>
        <w:t>mOrange</w:t>
      </w:r>
      <w:proofErr w:type="spellEnd"/>
      <w:r w:rsidR="00D5226C">
        <w:rPr>
          <w:rFonts w:ascii="Times New Roman" w:eastAsia="Times New Roman" w:hAnsi="Times New Roman" w:cs="Times New Roman"/>
          <w:sz w:val="24"/>
          <w:szCs w:val="24"/>
        </w:rPr>
        <w:t xml:space="preserve"> were very low in comparison to </w:t>
      </w:r>
      <w:r w:rsidR="00D5226C" w:rsidRPr="00D5226C">
        <w:rPr>
          <w:rFonts w:ascii="Times New Roman" w:eastAsia="Times New Roman" w:hAnsi="Times New Roman" w:cs="Times New Roman"/>
          <w:i/>
          <w:sz w:val="24"/>
          <w:szCs w:val="24"/>
        </w:rPr>
        <w:t>ttx-3p:RFP</w:t>
      </w:r>
      <w:r w:rsidR="004224A8">
        <w:rPr>
          <w:rFonts w:ascii="Times New Roman" w:eastAsia="Times New Roman" w:hAnsi="Times New Roman" w:cs="Times New Roman"/>
          <w:sz w:val="24"/>
          <w:szCs w:val="24"/>
        </w:rPr>
        <w:t>. In (E-G</w:t>
      </w:r>
      <w:r w:rsidR="00D5226C">
        <w:rPr>
          <w:rFonts w:ascii="Times New Roman" w:eastAsia="Times New Roman" w:hAnsi="Times New Roman" w:cs="Times New Roman"/>
          <w:sz w:val="24"/>
          <w:szCs w:val="24"/>
        </w:rPr>
        <w:t xml:space="preserve">), we observed overlap of </w:t>
      </w:r>
      <w:r w:rsidR="00464B35">
        <w:rPr>
          <w:rFonts w:ascii="Times New Roman" w:eastAsia="Times New Roman" w:hAnsi="Times New Roman" w:cs="Times New Roman"/>
          <w:sz w:val="24"/>
          <w:szCs w:val="24"/>
        </w:rPr>
        <w:t>neurons where HSF-1 is activate</w:t>
      </w:r>
      <w:r w:rsidR="004224A8">
        <w:rPr>
          <w:rFonts w:ascii="Times New Roman" w:eastAsia="Times New Roman" w:hAnsi="Times New Roman" w:cs="Times New Roman"/>
          <w:sz w:val="24"/>
          <w:szCs w:val="24"/>
        </w:rPr>
        <w:t>d with AIY (empty arrowhead in F</w:t>
      </w:r>
      <w:r w:rsidR="00464B35">
        <w:rPr>
          <w:rFonts w:ascii="Times New Roman" w:eastAsia="Times New Roman" w:hAnsi="Times New Roman" w:cs="Times New Roman"/>
          <w:sz w:val="24"/>
          <w:szCs w:val="24"/>
        </w:rPr>
        <w:t xml:space="preserve">). </w:t>
      </w:r>
      <w:r w:rsidR="004224A8">
        <w:rPr>
          <w:rFonts w:ascii="Times New Roman" w:eastAsia="Times New Roman" w:hAnsi="Times New Roman" w:cs="Times New Roman"/>
          <w:sz w:val="24"/>
          <w:szCs w:val="24"/>
        </w:rPr>
        <w:t>(E</w:t>
      </w:r>
      <w:r w:rsidR="00D5226C">
        <w:rPr>
          <w:rFonts w:ascii="Times New Roman" w:eastAsia="Times New Roman" w:hAnsi="Times New Roman" w:cs="Times New Roman"/>
          <w:sz w:val="24"/>
          <w:szCs w:val="24"/>
        </w:rPr>
        <w:t xml:space="preserve">) </w:t>
      </w:r>
      <w:r w:rsidR="00C561E8">
        <w:rPr>
          <w:rFonts w:ascii="Times New Roman" w:eastAsia="Times New Roman" w:hAnsi="Times New Roman" w:cs="Times New Roman"/>
          <w:sz w:val="24"/>
          <w:szCs w:val="24"/>
        </w:rPr>
        <w:t>C</w:t>
      </w:r>
      <w:r w:rsidR="00D5226C">
        <w:rPr>
          <w:rFonts w:ascii="Times New Roman" w:eastAsia="Times New Roman" w:hAnsi="Times New Roman" w:cs="Times New Roman"/>
          <w:sz w:val="24"/>
          <w:szCs w:val="24"/>
        </w:rPr>
        <w:t>omposite image of maximum pr</w:t>
      </w:r>
      <w:r w:rsidR="004224A8">
        <w:rPr>
          <w:rFonts w:ascii="Times New Roman" w:eastAsia="Times New Roman" w:hAnsi="Times New Roman" w:cs="Times New Roman"/>
          <w:sz w:val="24"/>
          <w:szCs w:val="24"/>
        </w:rPr>
        <w:t>ojection, Stack of 12 slices, (F</w:t>
      </w:r>
      <w:r w:rsidR="00D5226C">
        <w:rPr>
          <w:rFonts w:ascii="Times New Roman" w:eastAsia="Times New Roman" w:hAnsi="Times New Roman" w:cs="Times New Roman"/>
          <w:sz w:val="24"/>
          <w:szCs w:val="24"/>
        </w:rPr>
        <w:t>) max</w:t>
      </w:r>
      <w:r w:rsidR="004224A8">
        <w:rPr>
          <w:rFonts w:ascii="Times New Roman" w:eastAsia="Times New Roman" w:hAnsi="Times New Roman" w:cs="Times New Roman"/>
          <w:sz w:val="24"/>
          <w:szCs w:val="24"/>
        </w:rPr>
        <w:t>imum projection, GFP channel, (G</w:t>
      </w:r>
      <w:r w:rsidR="00D5226C">
        <w:rPr>
          <w:rFonts w:ascii="Times New Roman" w:eastAsia="Times New Roman" w:hAnsi="Times New Roman" w:cs="Times New Roman"/>
          <w:sz w:val="24"/>
          <w:szCs w:val="24"/>
        </w:rPr>
        <w:t>) maximum projection, red channel.</w:t>
      </w:r>
      <w:r w:rsidR="00932513">
        <w:rPr>
          <w:rFonts w:ascii="Times New Roman" w:eastAsia="Times New Roman" w:hAnsi="Times New Roman" w:cs="Times New Roman"/>
          <w:sz w:val="24"/>
          <w:szCs w:val="24"/>
        </w:rPr>
        <w:t xml:space="preserve"> </w:t>
      </w:r>
      <w:r w:rsidR="004224A8">
        <w:rPr>
          <w:rFonts w:ascii="Times New Roman" w:eastAsia="Times New Roman" w:hAnsi="Times New Roman" w:cs="Times New Roman"/>
          <w:sz w:val="24"/>
          <w:szCs w:val="24"/>
        </w:rPr>
        <w:t>(H-N</w:t>
      </w:r>
      <w:r w:rsidR="00C561E8">
        <w:rPr>
          <w:rFonts w:ascii="Times New Roman" w:eastAsia="Times New Roman" w:hAnsi="Times New Roman" w:cs="Times New Roman"/>
          <w:sz w:val="24"/>
          <w:szCs w:val="24"/>
        </w:rPr>
        <w:t xml:space="preserve">) </w:t>
      </w:r>
      <w:r w:rsidR="000C7EF4">
        <w:rPr>
          <w:rFonts w:ascii="Times New Roman" w:eastAsia="Times New Roman" w:hAnsi="Times New Roman" w:cs="Times New Roman"/>
          <w:sz w:val="24"/>
          <w:szCs w:val="24"/>
        </w:rPr>
        <w:t xml:space="preserve">Neurons where HSF-1 is activated occasionally overlap with </w:t>
      </w:r>
      <w:r w:rsidR="00932513">
        <w:rPr>
          <w:rFonts w:ascii="Times New Roman" w:eastAsia="Times New Roman" w:hAnsi="Times New Roman" w:cs="Times New Roman"/>
          <w:sz w:val="24"/>
          <w:szCs w:val="24"/>
        </w:rPr>
        <w:t xml:space="preserve">TAX-4 </w:t>
      </w:r>
      <w:r w:rsidR="000C7EF4">
        <w:rPr>
          <w:rFonts w:ascii="Times New Roman" w:eastAsia="Times New Roman" w:hAnsi="Times New Roman" w:cs="Times New Roman"/>
          <w:sz w:val="24"/>
          <w:szCs w:val="24"/>
        </w:rPr>
        <w:t>e</w:t>
      </w:r>
      <w:r w:rsidR="004224A8">
        <w:rPr>
          <w:rFonts w:ascii="Times New Roman" w:eastAsia="Times New Roman" w:hAnsi="Times New Roman" w:cs="Times New Roman"/>
          <w:sz w:val="24"/>
          <w:szCs w:val="24"/>
        </w:rPr>
        <w:t>xpressing neurons, as seen in (I). (H-N</w:t>
      </w:r>
      <w:r w:rsidR="000C7EF4">
        <w:rPr>
          <w:rFonts w:ascii="Times New Roman" w:eastAsia="Times New Roman" w:hAnsi="Times New Roman" w:cs="Times New Roman"/>
          <w:sz w:val="24"/>
          <w:szCs w:val="24"/>
        </w:rPr>
        <w:t>) Maximum projection o</w:t>
      </w:r>
      <w:r w:rsidR="00E4171C">
        <w:rPr>
          <w:rFonts w:ascii="Times New Roman" w:eastAsia="Times New Roman" w:hAnsi="Times New Roman" w:cs="Times New Roman"/>
          <w:sz w:val="24"/>
          <w:szCs w:val="24"/>
        </w:rPr>
        <w:t>f slices 3 and 4 out of the</w:t>
      </w:r>
      <w:r w:rsidR="000C7EF4">
        <w:rPr>
          <w:rFonts w:ascii="Times New Roman" w:eastAsia="Times New Roman" w:hAnsi="Times New Roman" w:cs="Times New Roman"/>
          <w:sz w:val="24"/>
          <w:szCs w:val="24"/>
        </w:rPr>
        <w:t xml:space="preserve"> stack of 12</w:t>
      </w:r>
      <w:r w:rsidR="004224A8">
        <w:rPr>
          <w:rFonts w:ascii="Times New Roman" w:eastAsia="Times New Roman" w:hAnsi="Times New Roman" w:cs="Times New Roman"/>
          <w:sz w:val="24"/>
          <w:szCs w:val="24"/>
        </w:rPr>
        <w:t xml:space="preserve"> from (E-G</w:t>
      </w:r>
      <w:r w:rsidR="00E4171C">
        <w:rPr>
          <w:rFonts w:ascii="Times New Roman" w:eastAsia="Times New Roman" w:hAnsi="Times New Roman" w:cs="Times New Roman"/>
          <w:sz w:val="24"/>
          <w:szCs w:val="24"/>
        </w:rPr>
        <w:t>), where GFP intensity has been increased reveals overlap between .</w:t>
      </w:r>
      <w:r w:rsidR="00E4171C" w:rsidRPr="00E4171C">
        <w:rPr>
          <w:rFonts w:ascii="Times New Roman" w:eastAsia="Times New Roman" w:hAnsi="Times New Roman" w:cs="Times New Roman"/>
          <w:i/>
          <w:sz w:val="24"/>
          <w:szCs w:val="24"/>
        </w:rPr>
        <w:t xml:space="preserve"> </w:t>
      </w:r>
      <w:r w:rsidR="00E4171C" w:rsidRPr="00566DE1">
        <w:rPr>
          <w:rFonts w:ascii="Times New Roman" w:eastAsia="Times New Roman" w:hAnsi="Times New Roman" w:cs="Times New Roman"/>
          <w:i/>
          <w:sz w:val="24"/>
          <w:szCs w:val="24"/>
        </w:rPr>
        <w:t>hsp-16.41p::cGAL/</w:t>
      </w:r>
      <w:proofErr w:type="spellStart"/>
      <w:r w:rsidR="00E4171C" w:rsidRPr="00566DE1">
        <w:rPr>
          <w:rFonts w:ascii="Times New Roman" w:eastAsia="Times New Roman" w:hAnsi="Times New Roman" w:cs="Times New Roman"/>
          <w:i/>
          <w:sz w:val="24"/>
          <w:szCs w:val="24"/>
        </w:rPr>
        <w:t>UASp</w:t>
      </w:r>
      <w:proofErr w:type="spellEnd"/>
      <w:r w:rsidR="00E4171C" w:rsidRPr="00566DE1">
        <w:rPr>
          <w:rFonts w:ascii="Times New Roman" w:eastAsia="Times New Roman" w:hAnsi="Times New Roman" w:cs="Times New Roman"/>
          <w:i/>
          <w:sz w:val="24"/>
          <w:szCs w:val="24"/>
        </w:rPr>
        <w:t>::GFP</w:t>
      </w:r>
      <w:r w:rsidR="00E4171C">
        <w:rPr>
          <w:rFonts w:ascii="Times New Roman" w:eastAsia="Times New Roman" w:hAnsi="Times New Roman" w:cs="Times New Roman"/>
          <w:i/>
          <w:sz w:val="24"/>
          <w:szCs w:val="24"/>
        </w:rPr>
        <w:t xml:space="preserve"> </w:t>
      </w:r>
      <w:r w:rsidR="00E4171C">
        <w:rPr>
          <w:rFonts w:ascii="Times New Roman" w:eastAsia="Times New Roman" w:hAnsi="Times New Roman" w:cs="Times New Roman"/>
          <w:sz w:val="24"/>
          <w:szCs w:val="24"/>
        </w:rPr>
        <w:t xml:space="preserve">and </w:t>
      </w:r>
      <w:r w:rsidR="00E4171C">
        <w:rPr>
          <w:rFonts w:ascii="Times New Roman" w:eastAsia="Times New Roman" w:hAnsi="Times New Roman" w:cs="Times New Roman"/>
          <w:i/>
          <w:sz w:val="24"/>
          <w:szCs w:val="24"/>
          <w:lang w:val="en-GB"/>
        </w:rPr>
        <w:t>tax-4p::his-24::</w:t>
      </w:r>
      <w:proofErr w:type="spellStart"/>
      <w:r w:rsidR="00E4171C">
        <w:rPr>
          <w:rFonts w:ascii="Times New Roman" w:eastAsia="Times New Roman" w:hAnsi="Times New Roman" w:cs="Times New Roman"/>
          <w:i/>
          <w:sz w:val="24"/>
          <w:szCs w:val="24"/>
          <w:lang w:val="en-GB"/>
        </w:rPr>
        <w:t>mOrange</w:t>
      </w:r>
      <w:proofErr w:type="spellEnd"/>
      <w:r w:rsidR="00E4171C">
        <w:rPr>
          <w:rFonts w:ascii="Times New Roman" w:eastAsia="Times New Roman" w:hAnsi="Times New Roman" w:cs="Times New Roman"/>
          <w:i/>
          <w:sz w:val="24"/>
          <w:szCs w:val="24"/>
          <w:lang w:val="en-GB"/>
        </w:rPr>
        <w:t xml:space="preserve"> </w:t>
      </w:r>
      <w:r w:rsidR="00E4171C">
        <w:rPr>
          <w:rFonts w:ascii="Times New Roman" w:eastAsia="Times New Roman" w:hAnsi="Times New Roman" w:cs="Times New Roman"/>
          <w:sz w:val="24"/>
          <w:szCs w:val="24"/>
          <w:lang w:val="en-GB"/>
        </w:rPr>
        <w:t>in</w:t>
      </w:r>
      <w:r w:rsidR="004224A8">
        <w:rPr>
          <w:rFonts w:ascii="Times New Roman" w:eastAsia="Times New Roman" w:hAnsi="Times New Roman" w:cs="Times New Roman"/>
          <w:sz w:val="24"/>
          <w:szCs w:val="24"/>
          <w:lang w:val="en-GB"/>
        </w:rPr>
        <w:t xml:space="preserve"> one neuron (full arrowhead in I). (I-K</w:t>
      </w:r>
      <w:r w:rsidR="00E4171C">
        <w:rPr>
          <w:rFonts w:ascii="Times New Roman" w:eastAsia="Times New Roman" w:hAnsi="Times New Roman" w:cs="Times New Roman"/>
          <w:sz w:val="24"/>
          <w:szCs w:val="24"/>
          <w:lang w:val="en-GB"/>
        </w:rPr>
        <w:t>) Magnification of zon</w:t>
      </w:r>
      <w:r w:rsidR="00E84232">
        <w:rPr>
          <w:rFonts w:ascii="Times New Roman" w:eastAsia="Times New Roman" w:hAnsi="Times New Roman" w:cs="Times New Roman"/>
          <w:sz w:val="24"/>
          <w:szCs w:val="24"/>
          <w:lang w:val="en-GB"/>
        </w:rPr>
        <w:t>e delimited by</w:t>
      </w:r>
      <w:r w:rsidR="004224A8">
        <w:rPr>
          <w:rFonts w:ascii="Times New Roman" w:eastAsia="Times New Roman" w:hAnsi="Times New Roman" w:cs="Times New Roman"/>
          <w:sz w:val="24"/>
          <w:szCs w:val="24"/>
          <w:lang w:val="en-GB"/>
        </w:rPr>
        <w:t xml:space="preserve"> full line in H</w:t>
      </w:r>
      <w:r w:rsidR="00E4171C">
        <w:rPr>
          <w:rFonts w:ascii="Times New Roman" w:eastAsia="Times New Roman" w:hAnsi="Times New Roman" w:cs="Times New Roman"/>
          <w:sz w:val="24"/>
          <w:szCs w:val="24"/>
          <w:lang w:val="en-GB"/>
        </w:rPr>
        <w:t xml:space="preserve">. </w:t>
      </w:r>
      <w:r w:rsidR="004224A8">
        <w:rPr>
          <w:rFonts w:ascii="Times New Roman" w:eastAsia="Times New Roman" w:hAnsi="Times New Roman" w:cs="Times New Roman"/>
          <w:sz w:val="24"/>
          <w:szCs w:val="24"/>
          <w:lang w:val="en-GB"/>
        </w:rPr>
        <w:t>(I</w:t>
      </w:r>
      <w:r w:rsidR="00E84232">
        <w:rPr>
          <w:rFonts w:ascii="Times New Roman" w:eastAsia="Times New Roman" w:hAnsi="Times New Roman" w:cs="Times New Roman"/>
          <w:sz w:val="24"/>
          <w:szCs w:val="24"/>
          <w:lang w:val="en-GB"/>
        </w:rPr>
        <w:t>)</w:t>
      </w:r>
      <w:r w:rsidR="004224A8">
        <w:rPr>
          <w:rFonts w:ascii="Times New Roman" w:eastAsia="Times New Roman" w:hAnsi="Times New Roman" w:cs="Times New Roman"/>
          <w:sz w:val="24"/>
          <w:szCs w:val="24"/>
          <w:lang w:val="en-GB"/>
        </w:rPr>
        <w:t xml:space="preserve"> composite image, (J) green channel), (K</w:t>
      </w:r>
      <w:r w:rsidR="00E4171C">
        <w:rPr>
          <w:rFonts w:ascii="Times New Roman" w:eastAsia="Times New Roman" w:hAnsi="Times New Roman" w:cs="Times New Roman"/>
          <w:sz w:val="24"/>
          <w:szCs w:val="24"/>
          <w:lang w:val="en-GB"/>
        </w:rPr>
        <w:t>) red channel</w:t>
      </w:r>
      <w:r w:rsidR="004224A8">
        <w:rPr>
          <w:rFonts w:ascii="Times New Roman" w:eastAsia="Times New Roman" w:hAnsi="Times New Roman" w:cs="Times New Roman"/>
          <w:sz w:val="24"/>
          <w:szCs w:val="24"/>
          <w:lang w:val="en-GB"/>
        </w:rPr>
        <w:t>. (L-N</w:t>
      </w:r>
      <w:r w:rsidR="00E84232">
        <w:rPr>
          <w:rFonts w:ascii="Times New Roman" w:eastAsia="Times New Roman" w:hAnsi="Times New Roman" w:cs="Times New Roman"/>
          <w:sz w:val="24"/>
          <w:szCs w:val="24"/>
          <w:lang w:val="en-GB"/>
        </w:rPr>
        <w:t xml:space="preserve">) </w:t>
      </w:r>
      <w:r w:rsidR="00E4171C">
        <w:rPr>
          <w:rFonts w:ascii="Times New Roman" w:eastAsia="Times New Roman" w:hAnsi="Times New Roman" w:cs="Times New Roman"/>
          <w:sz w:val="24"/>
          <w:szCs w:val="24"/>
        </w:rPr>
        <w:t xml:space="preserve">Maximum projection of slices 3 and 4 out of the stack </w:t>
      </w:r>
      <w:r w:rsidR="004224A8">
        <w:rPr>
          <w:rFonts w:ascii="Times New Roman" w:eastAsia="Times New Roman" w:hAnsi="Times New Roman" w:cs="Times New Roman"/>
          <w:sz w:val="24"/>
          <w:szCs w:val="24"/>
        </w:rPr>
        <w:t>of 12 from (E-</w:t>
      </w:r>
      <w:r w:rsidR="004224A8">
        <w:rPr>
          <w:rFonts w:ascii="Times New Roman" w:eastAsia="Times New Roman" w:hAnsi="Times New Roman" w:cs="Times New Roman"/>
          <w:sz w:val="24"/>
          <w:szCs w:val="24"/>
        </w:rPr>
        <w:lastRenderedPageBreak/>
        <w:t>G</w:t>
      </w:r>
      <w:r w:rsidR="00E4171C">
        <w:rPr>
          <w:rFonts w:ascii="Times New Roman" w:eastAsia="Times New Roman" w:hAnsi="Times New Roman" w:cs="Times New Roman"/>
          <w:sz w:val="24"/>
          <w:szCs w:val="24"/>
        </w:rPr>
        <w:t>) also shows that in this animal green neurons where HSF-1 is activated are wrapped around the AIY neuron in red (</w:t>
      </w:r>
      <w:r w:rsidR="00E4171C" w:rsidRPr="00E4171C">
        <w:rPr>
          <w:rFonts w:ascii="Times New Roman" w:eastAsia="Times New Roman" w:hAnsi="Times New Roman" w:cs="Times New Roman"/>
          <w:i/>
          <w:sz w:val="24"/>
          <w:szCs w:val="24"/>
        </w:rPr>
        <w:t>ttx-3p</w:t>
      </w:r>
      <w:r w:rsidR="00E4171C">
        <w:rPr>
          <w:rFonts w:ascii="Times New Roman" w:eastAsia="Times New Roman" w:hAnsi="Times New Roman" w:cs="Times New Roman"/>
          <w:sz w:val="24"/>
          <w:szCs w:val="24"/>
        </w:rPr>
        <w:t xml:space="preserve">::RFP marker) but do not directly overlap. </w:t>
      </w:r>
      <w:r w:rsidR="004224A8">
        <w:rPr>
          <w:rFonts w:ascii="Times New Roman" w:eastAsia="Times New Roman" w:hAnsi="Times New Roman" w:cs="Times New Roman"/>
          <w:sz w:val="24"/>
          <w:szCs w:val="24"/>
          <w:lang w:val="en-GB"/>
        </w:rPr>
        <w:t>(L-N</w:t>
      </w:r>
      <w:r w:rsidR="00E84232">
        <w:rPr>
          <w:rFonts w:ascii="Times New Roman" w:eastAsia="Times New Roman" w:hAnsi="Times New Roman" w:cs="Times New Roman"/>
          <w:sz w:val="24"/>
          <w:szCs w:val="24"/>
          <w:lang w:val="en-GB"/>
        </w:rPr>
        <w:t>) Magnification of zo</w:t>
      </w:r>
      <w:r w:rsidR="004224A8">
        <w:rPr>
          <w:rFonts w:ascii="Times New Roman" w:eastAsia="Times New Roman" w:hAnsi="Times New Roman" w:cs="Times New Roman"/>
          <w:sz w:val="24"/>
          <w:szCs w:val="24"/>
          <w:lang w:val="en-GB"/>
        </w:rPr>
        <w:t>ne delimited by dashed line in H. (L</w:t>
      </w:r>
      <w:r w:rsidR="00E84232">
        <w:rPr>
          <w:rFonts w:ascii="Times New Roman" w:eastAsia="Times New Roman" w:hAnsi="Times New Roman" w:cs="Times New Roman"/>
          <w:sz w:val="24"/>
          <w:szCs w:val="24"/>
          <w:lang w:val="en-GB"/>
        </w:rPr>
        <w:t>) composite image</w:t>
      </w:r>
      <w:r w:rsidR="004224A8">
        <w:rPr>
          <w:rFonts w:ascii="Times New Roman" w:eastAsia="Times New Roman" w:hAnsi="Times New Roman" w:cs="Times New Roman"/>
          <w:sz w:val="24"/>
          <w:szCs w:val="24"/>
          <w:lang w:val="en-GB"/>
        </w:rPr>
        <w:t>, (M) green channel), (N</w:t>
      </w:r>
      <w:r w:rsidR="00E84232">
        <w:rPr>
          <w:rFonts w:ascii="Times New Roman" w:eastAsia="Times New Roman" w:hAnsi="Times New Roman" w:cs="Times New Roman"/>
          <w:sz w:val="24"/>
          <w:szCs w:val="24"/>
          <w:lang w:val="en-GB"/>
        </w:rPr>
        <w:t>) red channel.</w:t>
      </w:r>
      <w:r w:rsidR="00E842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Animals were grown at 25°C and imaged at day 2 of adulthood</w:t>
      </w:r>
      <w:r w:rsidR="004224A8">
        <w:rPr>
          <w:rFonts w:ascii="Times New Roman" w:eastAsia="Times New Roman" w:hAnsi="Times New Roman" w:cs="Times New Roman"/>
          <w:sz w:val="24"/>
          <w:szCs w:val="24"/>
        </w:rPr>
        <w:t>.  Images were taken on a Zeiss</w:t>
      </w:r>
      <w:r>
        <w:rPr>
          <w:rFonts w:ascii="Times New Roman" w:eastAsia="Times New Roman" w:hAnsi="Times New Roman" w:cs="Times New Roman"/>
          <w:sz w:val="24"/>
          <w:szCs w:val="24"/>
        </w:rPr>
        <w:t xml:space="preserve"> confocal microscope at 60X objective,</w:t>
      </w:r>
      <w:r w:rsidR="00D5226C">
        <w:rPr>
          <w:rFonts w:ascii="Times New Roman" w:eastAsia="Times New Roman" w:hAnsi="Times New Roman" w:cs="Times New Roman"/>
          <w:sz w:val="24"/>
          <w:szCs w:val="24"/>
        </w:rPr>
        <w:t xml:space="preserve"> which enabled to perform differential spectral analysis of both </w:t>
      </w:r>
      <w:proofErr w:type="spellStart"/>
      <w:r w:rsidR="00D5226C">
        <w:rPr>
          <w:rFonts w:ascii="Times New Roman" w:eastAsia="Times New Roman" w:hAnsi="Times New Roman" w:cs="Times New Roman"/>
          <w:sz w:val="24"/>
          <w:szCs w:val="24"/>
        </w:rPr>
        <w:t>mOrange</w:t>
      </w:r>
      <w:proofErr w:type="spellEnd"/>
      <w:r w:rsidR="00D5226C">
        <w:rPr>
          <w:rFonts w:ascii="Times New Roman" w:eastAsia="Times New Roman" w:hAnsi="Times New Roman" w:cs="Times New Roman"/>
          <w:sz w:val="24"/>
          <w:szCs w:val="24"/>
        </w:rPr>
        <w:t xml:space="preserve"> and RFP fluorophores.</w:t>
      </w:r>
      <w:r w:rsidR="004224A8">
        <w:rPr>
          <w:rFonts w:ascii="Times New Roman" w:eastAsia="Times New Roman" w:hAnsi="Times New Roman" w:cs="Times New Roman"/>
          <w:sz w:val="24"/>
          <w:szCs w:val="24"/>
        </w:rPr>
        <w:t xml:space="preserve"> left is anterior. (E, H</w:t>
      </w:r>
      <w:r w:rsidRPr="007D6A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scale bar=20 µm. </w:t>
      </w:r>
      <w:r w:rsidR="004224A8">
        <w:rPr>
          <w:rFonts w:ascii="Times New Roman" w:eastAsia="Times New Roman" w:hAnsi="Times New Roman" w:cs="Times New Roman"/>
          <w:sz w:val="24"/>
          <w:szCs w:val="24"/>
        </w:rPr>
        <w:t>(I, L</w:t>
      </w:r>
      <w:r w:rsidRPr="007D6A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scale bar</w:t>
      </w:r>
      <w:r w:rsidR="002035A2">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µm</w:t>
      </w:r>
      <w:r w:rsidR="002035A2">
        <w:rPr>
          <w:rFonts w:ascii="Times New Roman" w:eastAsia="Times New Roman" w:hAnsi="Times New Roman" w:cs="Times New Roman"/>
          <w:sz w:val="24"/>
          <w:szCs w:val="24"/>
        </w:rPr>
        <w:t>.</w:t>
      </w:r>
      <w:r w:rsidR="004224A8">
        <w:rPr>
          <w:rFonts w:ascii="Times New Roman" w:eastAsia="Times New Roman" w:hAnsi="Times New Roman" w:cs="Times New Roman"/>
          <w:sz w:val="24"/>
          <w:szCs w:val="24"/>
        </w:rPr>
        <w:t xml:space="preserve"> </w:t>
      </w:r>
    </w:p>
    <w:p w14:paraId="41585B51" w14:textId="177DDB54" w:rsidR="002035A2" w:rsidRDefault="00E16D93" w:rsidP="008A595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5253EFEB" wp14:editId="6727C5F3">
                <wp:simplePos x="0" y="0"/>
                <wp:positionH relativeFrom="column">
                  <wp:posOffset>-412230</wp:posOffset>
                </wp:positionH>
                <wp:positionV relativeFrom="paragraph">
                  <wp:posOffset>371881</wp:posOffset>
                </wp:positionV>
                <wp:extent cx="502171" cy="494675"/>
                <wp:effectExtent l="0" t="0" r="6350" b="635"/>
                <wp:wrapNone/>
                <wp:docPr id="5" name="Rectangle 5"/>
                <wp:cNvGraphicFramePr/>
                <a:graphic xmlns:a="http://schemas.openxmlformats.org/drawingml/2006/main">
                  <a:graphicData uri="http://schemas.microsoft.com/office/word/2010/wordprocessingShape">
                    <wps:wsp>
                      <wps:cNvSpPr/>
                      <wps:spPr>
                        <a:xfrm>
                          <a:off x="0" y="0"/>
                          <a:ext cx="502171" cy="494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F8675" id="Rectangle 5" o:spid="_x0000_s1026" style="position:absolute;margin-left:-32.45pt;margin-top:29.3pt;width:39.55pt;height:38.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" fillcolor="white [3212]" stroked="f" strokeweight="1pt"/>
            </w:pict>
          </mc:Fallback>
        </mc:AlternateContent>
      </w:r>
      <w:r w:rsidR="008072FB">
        <w:rPr>
          <w:rFonts w:ascii="Times New Roman" w:eastAsia="Times New Roman" w:hAnsi="Times New Roman" w:cs="Times New Roman"/>
          <w:sz w:val="24"/>
          <w:szCs w:val="24"/>
        </w:rPr>
        <w:softHyphen/>
      </w:r>
      <w:r w:rsidR="008072FB">
        <w:rPr>
          <w:rFonts w:ascii="Times New Roman" w:eastAsia="Times New Roman" w:hAnsi="Times New Roman" w:cs="Times New Roman"/>
          <w:sz w:val="24"/>
          <w:szCs w:val="24"/>
        </w:rPr>
        <w:softHyphen/>
      </w:r>
    </w:p>
    <w:p w14:paraId="75B3FA47" w14:textId="4E904F3F" w:rsidR="005D6171" w:rsidRDefault="0098563B" w:rsidP="00310F6D">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14:anchorId="113D0FDD" wp14:editId="3D9C21FB">
            <wp:extent cx="3736690" cy="4309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6C_Fig.png"/>
                    <pic:cNvPicPr/>
                  </pic:nvPicPr>
                  <pic:blipFill>
                    <a:blip r:embed="rId7">
                      <a:extLst>
                        <a:ext uri="{28A0092B-C50C-407E-A947-70E740481C1C}">
                          <a14:useLocalDpi xmlns:a14="http://schemas.microsoft.com/office/drawing/2010/main" val="0"/>
                        </a:ext>
                      </a:extLst>
                    </a:blip>
                    <a:stretch>
                      <a:fillRect/>
                    </a:stretch>
                  </pic:blipFill>
                  <pic:spPr>
                    <a:xfrm>
                      <a:off x="0" y="0"/>
                      <a:ext cx="3744249" cy="4318463"/>
                    </a:xfrm>
                    <a:prstGeom prst="rect">
                      <a:avLst/>
                    </a:prstGeom>
                  </pic:spPr>
                </pic:pic>
              </a:graphicData>
            </a:graphic>
          </wp:inline>
        </w:drawing>
      </w:r>
    </w:p>
    <w:p w14:paraId="14957D6B" w14:textId="6E175A79" w:rsidR="00A609A7" w:rsidRPr="00310F6D" w:rsidRDefault="0098563B" w:rsidP="00E16D93">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Fig </w:t>
      </w:r>
      <w:r w:rsidR="00310F6D" w:rsidRPr="00310F6D">
        <w:rPr>
          <w:rFonts w:ascii="Times New Roman" w:hAnsi="Times New Roman" w:cs="Times New Roman"/>
          <w:b/>
          <w:sz w:val="24"/>
          <w:szCs w:val="24"/>
        </w:rPr>
        <w:t>S6</w:t>
      </w:r>
      <w:r w:rsidR="00BD002B" w:rsidRPr="00310F6D">
        <w:rPr>
          <w:rFonts w:ascii="Times New Roman" w:hAnsi="Times New Roman" w:cs="Times New Roman"/>
          <w:b/>
          <w:sz w:val="24"/>
          <w:szCs w:val="24"/>
        </w:rPr>
        <w:t>C</w:t>
      </w:r>
      <w:r w:rsidR="00E16D93" w:rsidRPr="00310F6D">
        <w:rPr>
          <w:rFonts w:ascii="Times New Roman" w:hAnsi="Times New Roman" w:cs="Times New Roman"/>
          <w:b/>
          <w:sz w:val="24"/>
          <w:szCs w:val="24"/>
        </w:rPr>
        <w:t xml:space="preserve">. Epistasis analysis suggest that </w:t>
      </w:r>
      <w:r w:rsidR="00E16D93" w:rsidRPr="00310F6D">
        <w:rPr>
          <w:rFonts w:ascii="Times New Roman" w:hAnsi="Times New Roman" w:cs="Times New Roman"/>
          <w:b/>
          <w:i/>
          <w:sz w:val="24"/>
          <w:szCs w:val="24"/>
        </w:rPr>
        <w:t>tax-2</w:t>
      </w:r>
      <w:r w:rsidR="00E16D93" w:rsidRPr="00310F6D">
        <w:rPr>
          <w:rFonts w:ascii="Times New Roman" w:hAnsi="Times New Roman" w:cs="Times New Roman"/>
          <w:b/>
          <w:sz w:val="24"/>
          <w:szCs w:val="24"/>
        </w:rPr>
        <w:t xml:space="preserve"> plays roles beyond the modulation of TGF-beta signaling. </w:t>
      </w:r>
    </w:p>
    <w:p w14:paraId="7D6BAA35" w14:textId="71625930" w:rsidR="00D331F7" w:rsidRDefault="00E16D93" w:rsidP="00E16D93">
      <w:pPr>
        <w:spacing w:before="240" w:after="240" w:line="480" w:lineRule="auto"/>
        <w:jc w:val="both"/>
        <w:rPr>
          <w:rFonts w:ascii="Times New Roman" w:hAnsi="Times New Roman" w:cs="Times New Roman"/>
          <w:color w:val="000000" w:themeColor="text1"/>
        </w:rPr>
      </w:pPr>
      <w:r w:rsidRPr="00310F6D">
        <w:rPr>
          <w:rFonts w:ascii="Times New Roman" w:hAnsi="Times New Roman" w:cs="Times New Roman"/>
          <w:color w:val="000000" w:themeColor="text1"/>
          <w:sz w:val="24"/>
          <w:szCs w:val="24"/>
        </w:rPr>
        <w:t xml:space="preserve">Lipid droplets (LD)  were quantified using BODIPY staining in: wild type; </w:t>
      </w:r>
      <w:r w:rsidRPr="00310F6D">
        <w:rPr>
          <w:rFonts w:ascii="Times New Roman" w:hAnsi="Times New Roman" w:cs="Times New Roman"/>
          <w:i/>
          <w:color w:val="000000" w:themeColor="text1"/>
          <w:sz w:val="24"/>
          <w:szCs w:val="24"/>
        </w:rPr>
        <w:t xml:space="preserve">tax-2(p671) </w:t>
      </w:r>
      <w:r w:rsidRPr="00310F6D">
        <w:rPr>
          <w:rFonts w:ascii="Times New Roman" w:hAnsi="Times New Roman" w:cs="Times New Roman"/>
          <w:color w:val="000000" w:themeColor="text1"/>
          <w:sz w:val="24"/>
          <w:szCs w:val="24"/>
        </w:rPr>
        <w:t xml:space="preserve">(PR671), </w:t>
      </w:r>
      <w:r w:rsidRPr="00310F6D">
        <w:rPr>
          <w:rFonts w:ascii="Times New Roman" w:hAnsi="Times New Roman" w:cs="Times New Roman"/>
          <w:i/>
          <w:color w:val="000000" w:themeColor="text1"/>
          <w:sz w:val="24"/>
          <w:szCs w:val="24"/>
        </w:rPr>
        <w:t>dbl-1(nk-3)</w:t>
      </w:r>
      <w:r w:rsidRPr="00310F6D">
        <w:rPr>
          <w:rFonts w:ascii="Times New Roman" w:hAnsi="Times New Roman" w:cs="Times New Roman"/>
          <w:color w:val="000000" w:themeColor="text1"/>
          <w:sz w:val="24"/>
          <w:szCs w:val="24"/>
        </w:rPr>
        <w:t xml:space="preserve"> (NU3); </w:t>
      </w:r>
      <w:sdt>
        <w:sdtPr>
          <w:rPr>
            <w:rFonts w:ascii="Times New Roman" w:hAnsi="Times New Roman" w:cs="Times New Roman"/>
            <w:color w:val="000000" w:themeColor="text1"/>
            <w:sz w:val="24"/>
            <w:szCs w:val="24"/>
          </w:rPr>
          <w:tag w:val="goog_rdk_502"/>
          <w:id w:val="1340746109"/>
        </w:sdtPr>
        <w:sdtEndPr/>
        <w:sdtContent>
          <w:r w:rsidRPr="00310F6D">
            <w:rPr>
              <w:rFonts w:ascii="Times New Roman" w:hAnsi="Times New Roman" w:cs="Times New Roman"/>
              <w:i/>
              <w:color w:val="000000" w:themeColor="text1"/>
              <w:sz w:val="24"/>
              <w:szCs w:val="24"/>
              <w:highlight w:val="white"/>
            </w:rPr>
            <w:t xml:space="preserve"> hsf-1</w:t>
          </w:r>
          <w:r w:rsidRPr="00310F6D">
            <w:rPr>
              <w:rFonts w:ascii="Times New Roman" w:hAnsi="Times New Roman" w:cs="Times New Roman"/>
              <w:i/>
              <w:color w:val="000000" w:themeColor="text1"/>
              <w:sz w:val="24"/>
              <w:szCs w:val="24"/>
              <w:highlight w:val="white"/>
              <w:vertAlign w:val="superscript"/>
            </w:rPr>
            <w:t>neuro</w:t>
          </w:r>
          <w:r w:rsidRPr="00310F6D">
            <w:rPr>
              <w:rFonts w:ascii="Times New Roman" w:hAnsi="Times New Roman" w:cs="Times New Roman"/>
              <w:color w:val="000000" w:themeColor="text1"/>
              <w:sz w:val="24"/>
              <w:szCs w:val="24"/>
              <w:highlight w:val="white"/>
              <w:vertAlign w:val="superscript"/>
            </w:rPr>
            <w:t> </w:t>
          </w:r>
        </w:sdtContent>
      </w:sdt>
      <w:r w:rsidRPr="00310F6D">
        <w:rPr>
          <w:rFonts w:ascii="Times New Roman" w:hAnsi="Times New Roman" w:cs="Times New Roman"/>
          <w:i/>
          <w:color w:val="000000" w:themeColor="text1"/>
          <w:sz w:val="24"/>
          <w:szCs w:val="24"/>
        </w:rPr>
        <w:t>#2</w:t>
      </w:r>
      <w:r w:rsidRPr="00310F6D">
        <w:rPr>
          <w:rFonts w:ascii="Times New Roman" w:hAnsi="Times New Roman" w:cs="Times New Roman"/>
          <w:color w:val="000000" w:themeColor="text1"/>
          <w:sz w:val="24"/>
          <w:szCs w:val="24"/>
        </w:rPr>
        <w:t xml:space="preserve"> (AGD1289); and </w:t>
      </w:r>
      <w:r w:rsidRPr="00796F91">
        <w:rPr>
          <w:rFonts w:ascii="Times New Roman" w:hAnsi="Times New Roman" w:cs="Times New Roman"/>
          <w:i/>
          <w:color w:val="000000" w:themeColor="text1"/>
          <w:sz w:val="24"/>
          <w:szCs w:val="24"/>
        </w:rPr>
        <w:t>hsf-1</w:t>
      </w:r>
      <w:r w:rsidRPr="00796F91">
        <w:rPr>
          <w:rFonts w:ascii="Times New Roman" w:hAnsi="Times New Roman" w:cs="Times New Roman"/>
          <w:i/>
          <w:color w:val="000000" w:themeColor="text1"/>
          <w:sz w:val="24"/>
          <w:szCs w:val="24"/>
          <w:vertAlign w:val="superscript"/>
        </w:rPr>
        <w:t>neuro</w:t>
      </w:r>
      <w:r w:rsidR="00972F67" w:rsidRPr="00796F91">
        <w:rPr>
          <w:rFonts w:ascii="Times New Roman" w:hAnsi="Times New Roman" w:cs="Times New Roman"/>
          <w:i/>
          <w:color w:val="000000" w:themeColor="text1"/>
          <w:sz w:val="24"/>
          <w:szCs w:val="24"/>
        </w:rPr>
        <w:t>#2</w:t>
      </w:r>
      <w:r w:rsidR="00796F91" w:rsidRPr="00796F91">
        <w:rPr>
          <w:rFonts w:ascii="Times New Roman" w:hAnsi="Times New Roman" w:cs="Times New Roman"/>
          <w:i/>
          <w:color w:val="000000" w:themeColor="text1"/>
          <w:sz w:val="24"/>
          <w:szCs w:val="24"/>
        </w:rPr>
        <w:t>;</w:t>
      </w:r>
      <w:r w:rsidRPr="00796F91">
        <w:rPr>
          <w:rFonts w:ascii="Times New Roman" w:hAnsi="Times New Roman" w:cs="Times New Roman"/>
          <w:i/>
          <w:color w:val="000000" w:themeColor="text1"/>
          <w:sz w:val="24"/>
          <w:szCs w:val="24"/>
        </w:rPr>
        <w:t xml:space="preserve"> </w:t>
      </w:r>
      <w:r w:rsidR="00796F91" w:rsidRPr="00796F91">
        <w:rPr>
          <w:rFonts w:ascii="Times New Roman" w:hAnsi="Times New Roman" w:cs="Times New Roman"/>
          <w:i/>
          <w:color w:val="000000" w:themeColor="text1"/>
          <w:sz w:val="24"/>
          <w:szCs w:val="24"/>
        </w:rPr>
        <w:t>tax-2(p671);</w:t>
      </w:r>
      <w:r w:rsidRPr="00796F91">
        <w:rPr>
          <w:rFonts w:ascii="Times New Roman" w:hAnsi="Times New Roman" w:cs="Times New Roman"/>
          <w:i/>
          <w:color w:val="000000" w:themeColor="text1"/>
          <w:sz w:val="24"/>
          <w:szCs w:val="24"/>
        </w:rPr>
        <w:t xml:space="preserve"> dbl-1(nk3) </w:t>
      </w:r>
      <w:r w:rsidRPr="00310F6D">
        <w:rPr>
          <w:rFonts w:ascii="Times New Roman" w:hAnsi="Times New Roman" w:cs="Times New Roman"/>
          <w:color w:val="000000" w:themeColor="text1"/>
          <w:sz w:val="24"/>
          <w:szCs w:val="24"/>
        </w:rPr>
        <w:t xml:space="preserve">(MOC253).  Data and statistic can be found in </w:t>
      </w:r>
      <w:r w:rsidRPr="00310F6D">
        <w:rPr>
          <w:rFonts w:ascii="Times New Roman" w:hAnsi="Times New Roman" w:cs="Times New Roman"/>
          <w:b/>
          <w:color w:val="000000" w:themeColor="text1"/>
          <w:sz w:val="24"/>
          <w:szCs w:val="24"/>
        </w:rPr>
        <w:t>Table S5</w:t>
      </w:r>
      <w:r w:rsidRPr="00310F6D">
        <w:rPr>
          <w:rFonts w:ascii="Times New Roman" w:hAnsi="Times New Roman" w:cs="Times New Roman"/>
          <w:color w:val="000000" w:themeColor="text1"/>
          <w:sz w:val="24"/>
          <w:szCs w:val="24"/>
        </w:rPr>
        <w:t xml:space="preserve">. Each dot corresponds to a </w:t>
      </w:r>
      <w:r w:rsidRPr="00310F6D">
        <w:rPr>
          <w:rFonts w:ascii="Times New Roman" w:hAnsi="Times New Roman" w:cs="Times New Roman"/>
          <w:color w:val="000000" w:themeColor="text1"/>
          <w:sz w:val="24"/>
          <w:szCs w:val="24"/>
        </w:rPr>
        <w:lastRenderedPageBreak/>
        <w:t>biological replicate, the bar indicates the SE</w:t>
      </w:r>
      <w:r w:rsidR="00AC7A3B">
        <w:rPr>
          <w:rFonts w:ascii="Times New Roman" w:hAnsi="Times New Roman" w:cs="Times New Roman"/>
          <w:color w:val="000000" w:themeColor="text1"/>
          <w:sz w:val="24"/>
          <w:szCs w:val="24"/>
        </w:rPr>
        <w:t>M</w:t>
      </w:r>
      <w:r w:rsidRPr="00310F6D">
        <w:rPr>
          <w:rFonts w:ascii="Times New Roman" w:hAnsi="Times New Roman" w:cs="Times New Roman"/>
          <w:color w:val="000000" w:themeColor="text1"/>
          <w:sz w:val="24"/>
          <w:szCs w:val="24"/>
        </w:rPr>
        <w:t xml:space="preserve"> and n correspond to total </w:t>
      </w:r>
      <w:r w:rsidR="00AC7A3B">
        <w:rPr>
          <w:rFonts w:ascii="Times New Roman" w:hAnsi="Times New Roman" w:cs="Times New Roman"/>
          <w:color w:val="000000" w:themeColor="text1"/>
          <w:sz w:val="24"/>
          <w:szCs w:val="24"/>
        </w:rPr>
        <w:t>number of worms</w:t>
      </w:r>
      <w:r w:rsidRPr="00310F6D">
        <w:rPr>
          <w:rFonts w:ascii="Times New Roman" w:hAnsi="Times New Roman" w:cs="Times New Roman"/>
          <w:color w:val="000000" w:themeColor="text1"/>
          <w:sz w:val="24"/>
          <w:szCs w:val="24"/>
        </w:rPr>
        <w:t xml:space="preserve">.  If the suppression of the lean phenotype of </w:t>
      </w:r>
      <w:sdt>
        <w:sdtPr>
          <w:rPr>
            <w:rFonts w:ascii="Times New Roman" w:hAnsi="Times New Roman" w:cs="Times New Roman"/>
            <w:color w:val="000000" w:themeColor="text1"/>
            <w:sz w:val="24"/>
            <w:szCs w:val="24"/>
          </w:rPr>
          <w:tag w:val="goog_rdk_578"/>
          <w:id w:val="-189928108"/>
        </w:sdtPr>
        <w:sdtEndPr/>
        <w:sdtContent>
          <w:r w:rsidRPr="00310F6D">
            <w:rPr>
              <w:rFonts w:ascii="Times New Roman" w:hAnsi="Times New Roman" w:cs="Times New Roman"/>
              <w:i/>
              <w:color w:val="000000" w:themeColor="text1"/>
              <w:sz w:val="24"/>
              <w:szCs w:val="24"/>
            </w:rPr>
            <w:t xml:space="preserve"> hsf-1</w:t>
          </w:r>
          <w:r w:rsidRPr="00310F6D">
            <w:rPr>
              <w:rFonts w:ascii="Times New Roman" w:hAnsi="Times New Roman" w:cs="Times New Roman"/>
              <w:i/>
              <w:color w:val="000000" w:themeColor="text1"/>
              <w:sz w:val="24"/>
              <w:szCs w:val="24"/>
              <w:vertAlign w:val="superscript"/>
            </w:rPr>
            <w:t>neuro</w:t>
          </w:r>
          <w:r w:rsidRPr="00310F6D">
            <w:rPr>
              <w:rFonts w:ascii="Times New Roman" w:hAnsi="Times New Roman" w:cs="Times New Roman"/>
              <w:color w:val="000000" w:themeColor="text1"/>
              <w:sz w:val="24"/>
              <w:szCs w:val="24"/>
              <w:vertAlign w:val="superscript"/>
            </w:rPr>
            <w:t> </w:t>
          </w:r>
        </w:sdtContent>
      </w:sdt>
      <w:sdt>
        <w:sdtPr>
          <w:rPr>
            <w:rFonts w:ascii="Times New Roman" w:hAnsi="Times New Roman" w:cs="Times New Roman"/>
            <w:color w:val="000000" w:themeColor="text1"/>
            <w:sz w:val="24"/>
            <w:szCs w:val="24"/>
          </w:rPr>
          <w:tag w:val="goog_rdk_579"/>
          <w:id w:val="749238055"/>
          <w:showingPlcHdr/>
        </w:sdtPr>
        <w:sdtEndPr/>
        <w:sdtContent>
          <w:r w:rsidRPr="00310F6D">
            <w:rPr>
              <w:rFonts w:ascii="Times New Roman" w:hAnsi="Times New Roman" w:cs="Times New Roman"/>
              <w:color w:val="000000" w:themeColor="text1"/>
              <w:sz w:val="24"/>
              <w:szCs w:val="24"/>
            </w:rPr>
            <w:t xml:space="preserve">     </w:t>
          </w:r>
        </w:sdtContent>
      </w:sdt>
      <w:r w:rsidRPr="00310F6D">
        <w:rPr>
          <w:rFonts w:ascii="Times New Roman" w:hAnsi="Times New Roman" w:cs="Times New Roman"/>
          <w:color w:val="000000" w:themeColor="text1"/>
          <w:sz w:val="24"/>
          <w:szCs w:val="24"/>
        </w:rPr>
        <w:t>caused by mutations in t</w:t>
      </w:r>
      <w:r w:rsidRPr="00310F6D">
        <w:rPr>
          <w:rFonts w:ascii="Times New Roman" w:hAnsi="Times New Roman" w:cs="Times New Roman"/>
          <w:i/>
          <w:color w:val="000000" w:themeColor="text1"/>
          <w:sz w:val="24"/>
          <w:szCs w:val="24"/>
        </w:rPr>
        <w:t xml:space="preserve">ax-2/4 </w:t>
      </w:r>
      <w:r w:rsidRPr="00310F6D">
        <w:rPr>
          <w:rFonts w:ascii="Times New Roman" w:hAnsi="Times New Roman" w:cs="Times New Roman"/>
          <w:color w:val="000000" w:themeColor="text1"/>
          <w:sz w:val="24"/>
          <w:szCs w:val="24"/>
        </w:rPr>
        <w:t xml:space="preserve">was solely dependent on the reversion of TGF-β/BMP </w:t>
      </w:r>
      <w:proofErr w:type="spellStart"/>
      <w:r w:rsidRPr="00310F6D">
        <w:rPr>
          <w:rFonts w:ascii="Times New Roman" w:hAnsi="Times New Roman" w:cs="Times New Roman"/>
          <w:color w:val="000000" w:themeColor="text1"/>
          <w:sz w:val="24"/>
          <w:szCs w:val="24"/>
        </w:rPr>
        <w:t>signalling</w:t>
      </w:r>
      <w:proofErr w:type="spellEnd"/>
      <w:r w:rsidRPr="00310F6D">
        <w:rPr>
          <w:rFonts w:ascii="Times New Roman" w:hAnsi="Times New Roman" w:cs="Times New Roman"/>
          <w:color w:val="000000" w:themeColor="text1"/>
          <w:sz w:val="24"/>
          <w:szCs w:val="24"/>
        </w:rPr>
        <w:t xml:space="preserve"> to wild type levels, then </w:t>
      </w:r>
      <w:r w:rsidRPr="00310F6D">
        <w:rPr>
          <w:rFonts w:ascii="Times New Roman" w:hAnsi="Times New Roman" w:cs="Times New Roman"/>
          <w:i/>
          <w:color w:val="000000" w:themeColor="text1"/>
          <w:sz w:val="24"/>
          <w:szCs w:val="24"/>
        </w:rPr>
        <w:t>tax-2/4</w:t>
      </w:r>
      <w:r w:rsidRPr="00310F6D">
        <w:rPr>
          <w:rFonts w:ascii="Times New Roman" w:hAnsi="Times New Roman" w:cs="Times New Roman"/>
          <w:color w:val="000000" w:themeColor="text1"/>
          <w:sz w:val="24"/>
          <w:szCs w:val="24"/>
        </w:rPr>
        <w:t xml:space="preserve"> mutations should be unable to rescue </w:t>
      </w:r>
      <w:sdt>
        <w:sdtPr>
          <w:rPr>
            <w:rFonts w:ascii="Times New Roman" w:hAnsi="Times New Roman" w:cs="Times New Roman"/>
            <w:color w:val="000000" w:themeColor="text1"/>
            <w:sz w:val="24"/>
            <w:szCs w:val="24"/>
          </w:rPr>
          <w:tag w:val="goog_rdk_581"/>
          <w:id w:val="-1057085173"/>
        </w:sdtPr>
        <w:sdtEndPr/>
        <w:sdtContent>
          <w:r w:rsidRPr="00310F6D">
            <w:rPr>
              <w:rFonts w:ascii="Times New Roman" w:hAnsi="Times New Roman" w:cs="Times New Roman"/>
              <w:i/>
              <w:color w:val="000000" w:themeColor="text1"/>
              <w:sz w:val="24"/>
              <w:szCs w:val="24"/>
            </w:rPr>
            <w:t xml:space="preserve"> hsf-1</w:t>
          </w:r>
          <w:r w:rsidRPr="00310F6D">
            <w:rPr>
              <w:rFonts w:ascii="Times New Roman" w:hAnsi="Times New Roman" w:cs="Times New Roman"/>
              <w:i/>
              <w:color w:val="000000" w:themeColor="text1"/>
              <w:sz w:val="24"/>
              <w:szCs w:val="24"/>
              <w:vertAlign w:val="superscript"/>
            </w:rPr>
            <w:t>neuro</w:t>
          </w:r>
          <w:r w:rsidRPr="00310F6D">
            <w:rPr>
              <w:rFonts w:ascii="Times New Roman" w:hAnsi="Times New Roman" w:cs="Times New Roman"/>
              <w:color w:val="000000" w:themeColor="text1"/>
              <w:sz w:val="24"/>
              <w:szCs w:val="24"/>
              <w:vertAlign w:val="superscript"/>
            </w:rPr>
            <w:t> </w:t>
          </w:r>
        </w:sdtContent>
      </w:sdt>
      <w:r w:rsidRPr="00310F6D">
        <w:rPr>
          <w:rFonts w:ascii="Times New Roman" w:hAnsi="Times New Roman" w:cs="Times New Roman"/>
          <w:color w:val="000000" w:themeColor="text1"/>
          <w:sz w:val="24"/>
          <w:szCs w:val="24"/>
        </w:rPr>
        <w:t xml:space="preserve">lean phenotype in the total absence of  </w:t>
      </w:r>
      <w:r w:rsidRPr="00310F6D">
        <w:rPr>
          <w:rFonts w:ascii="Times New Roman" w:hAnsi="Times New Roman" w:cs="Times New Roman"/>
          <w:i/>
          <w:color w:val="000000" w:themeColor="text1"/>
          <w:sz w:val="24"/>
          <w:szCs w:val="24"/>
        </w:rPr>
        <w:t>dbl-1</w:t>
      </w:r>
      <w:r w:rsidRPr="00310F6D">
        <w:rPr>
          <w:rFonts w:ascii="Times New Roman" w:hAnsi="Times New Roman" w:cs="Times New Roman"/>
          <w:color w:val="000000" w:themeColor="text1"/>
          <w:sz w:val="24"/>
          <w:szCs w:val="24"/>
        </w:rPr>
        <w:t xml:space="preserve"> function. We find, however, that a </w:t>
      </w:r>
      <w:r w:rsidRPr="00310F6D">
        <w:rPr>
          <w:rFonts w:ascii="Times New Roman" w:hAnsi="Times New Roman" w:cs="Times New Roman"/>
          <w:i/>
          <w:color w:val="000000" w:themeColor="text1"/>
          <w:sz w:val="24"/>
          <w:szCs w:val="24"/>
        </w:rPr>
        <w:t>tax-2</w:t>
      </w:r>
      <w:r w:rsidRPr="00310F6D">
        <w:rPr>
          <w:rFonts w:ascii="Times New Roman" w:hAnsi="Times New Roman" w:cs="Times New Roman"/>
          <w:color w:val="000000" w:themeColor="text1"/>
          <w:sz w:val="24"/>
          <w:szCs w:val="24"/>
        </w:rPr>
        <w:t xml:space="preserve"> mutation is still able to rescue LD accumulation of </w:t>
      </w:r>
      <w:sdt>
        <w:sdtPr>
          <w:rPr>
            <w:rFonts w:ascii="Times New Roman" w:hAnsi="Times New Roman" w:cs="Times New Roman"/>
            <w:color w:val="000000" w:themeColor="text1"/>
            <w:sz w:val="24"/>
            <w:szCs w:val="24"/>
          </w:rPr>
          <w:tag w:val="goog_rdk_584"/>
          <w:id w:val="706156164"/>
        </w:sdtPr>
        <w:sdtEndPr/>
        <w:sdtContent>
          <w:r w:rsidRPr="00310F6D">
            <w:rPr>
              <w:rFonts w:ascii="Times New Roman" w:hAnsi="Times New Roman" w:cs="Times New Roman"/>
              <w:i/>
              <w:color w:val="000000" w:themeColor="text1"/>
              <w:sz w:val="24"/>
              <w:szCs w:val="24"/>
            </w:rPr>
            <w:t xml:space="preserve"> hsf-1</w:t>
          </w:r>
          <w:r w:rsidRPr="00310F6D">
            <w:rPr>
              <w:rFonts w:ascii="Times New Roman" w:hAnsi="Times New Roman" w:cs="Times New Roman"/>
              <w:i/>
              <w:color w:val="000000" w:themeColor="text1"/>
              <w:sz w:val="24"/>
              <w:szCs w:val="24"/>
              <w:vertAlign w:val="superscript"/>
            </w:rPr>
            <w:t>neuro</w:t>
          </w:r>
          <w:r w:rsidRPr="00310F6D">
            <w:rPr>
              <w:rFonts w:ascii="Times New Roman" w:hAnsi="Times New Roman" w:cs="Times New Roman"/>
              <w:color w:val="000000" w:themeColor="text1"/>
              <w:sz w:val="24"/>
              <w:szCs w:val="24"/>
              <w:vertAlign w:val="superscript"/>
            </w:rPr>
            <w:t> </w:t>
          </w:r>
        </w:sdtContent>
      </w:sdt>
      <w:r w:rsidRPr="00310F6D">
        <w:rPr>
          <w:rFonts w:ascii="Times New Roman" w:hAnsi="Times New Roman" w:cs="Times New Roman"/>
          <w:color w:val="000000" w:themeColor="text1"/>
          <w:sz w:val="24"/>
          <w:szCs w:val="24"/>
        </w:rPr>
        <w:t xml:space="preserve">animals that lack </w:t>
      </w:r>
      <w:r w:rsidRPr="00310F6D">
        <w:rPr>
          <w:rFonts w:ascii="Times New Roman" w:hAnsi="Times New Roman" w:cs="Times New Roman"/>
          <w:i/>
          <w:color w:val="000000" w:themeColor="text1"/>
          <w:sz w:val="24"/>
          <w:szCs w:val="24"/>
        </w:rPr>
        <w:t xml:space="preserve">dbl-1 </w:t>
      </w:r>
      <w:r w:rsidRPr="00310F6D">
        <w:rPr>
          <w:rFonts w:ascii="Times New Roman" w:hAnsi="Times New Roman" w:cs="Times New Roman"/>
          <w:color w:val="000000" w:themeColor="text1"/>
          <w:sz w:val="24"/>
          <w:szCs w:val="24"/>
        </w:rPr>
        <w:t xml:space="preserve">function. Because the triple mutant has lower LD accumulation than wild type animals, we suggest that TAX-2/4 neurons rely on other mechanisms in addition to TGF-β/BMP </w:t>
      </w:r>
      <w:proofErr w:type="spellStart"/>
      <w:r w:rsidRPr="00310F6D">
        <w:rPr>
          <w:rFonts w:ascii="Times New Roman" w:hAnsi="Times New Roman" w:cs="Times New Roman"/>
          <w:color w:val="000000" w:themeColor="text1"/>
          <w:sz w:val="24"/>
          <w:szCs w:val="24"/>
        </w:rPr>
        <w:t>signalling</w:t>
      </w:r>
      <w:proofErr w:type="spellEnd"/>
      <w:r w:rsidRPr="00310F6D">
        <w:rPr>
          <w:rFonts w:ascii="Times New Roman" w:hAnsi="Times New Roman" w:cs="Times New Roman"/>
          <w:color w:val="000000" w:themeColor="text1"/>
          <w:sz w:val="24"/>
          <w:szCs w:val="24"/>
        </w:rPr>
        <w:t xml:space="preserve"> to alter fat metabolism. This idea is consistent with the observation that </w:t>
      </w:r>
      <w:r w:rsidRPr="00310F6D">
        <w:rPr>
          <w:rFonts w:ascii="Times New Roman" w:hAnsi="Times New Roman" w:cs="Times New Roman"/>
          <w:i/>
          <w:color w:val="000000" w:themeColor="text1"/>
          <w:sz w:val="24"/>
          <w:szCs w:val="24"/>
        </w:rPr>
        <w:t>dbl-1</w:t>
      </w:r>
      <w:r w:rsidRPr="00310F6D">
        <w:rPr>
          <w:rFonts w:ascii="Times New Roman" w:hAnsi="Times New Roman" w:cs="Times New Roman"/>
          <w:color w:val="000000" w:themeColor="text1"/>
          <w:sz w:val="24"/>
          <w:szCs w:val="24"/>
        </w:rPr>
        <w:t xml:space="preserve"> causes a decrease in </w:t>
      </w:r>
      <w:r w:rsidRPr="00310F6D">
        <w:rPr>
          <w:rFonts w:ascii="Times New Roman" w:hAnsi="Times New Roman" w:cs="Times New Roman"/>
          <w:i/>
          <w:color w:val="000000" w:themeColor="text1"/>
          <w:sz w:val="24"/>
          <w:szCs w:val="24"/>
        </w:rPr>
        <w:t>fat-7/6</w:t>
      </w:r>
      <w:r w:rsidRPr="00310F6D">
        <w:rPr>
          <w:rFonts w:ascii="Times New Roman" w:hAnsi="Times New Roman" w:cs="Times New Roman"/>
          <w:color w:val="000000" w:themeColor="text1"/>
          <w:sz w:val="24"/>
          <w:szCs w:val="24"/>
        </w:rPr>
        <w:t xml:space="preserve"> but does not alter lipase levels (</w:t>
      </w:r>
      <w:r w:rsidRPr="00310F6D">
        <w:rPr>
          <w:rFonts w:ascii="Times New Roman" w:hAnsi="Times New Roman" w:cs="Times New Roman"/>
          <w:b/>
          <w:color w:val="000000" w:themeColor="text1"/>
          <w:sz w:val="24"/>
          <w:szCs w:val="24"/>
        </w:rPr>
        <w:t>Table</w:t>
      </w:r>
      <w:r w:rsidR="009200B6">
        <w:rPr>
          <w:rFonts w:ascii="Times New Roman" w:hAnsi="Times New Roman" w:cs="Times New Roman"/>
          <w:b/>
          <w:color w:val="000000" w:themeColor="text1"/>
          <w:sz w:val="24"/>
          <w:szCs w:val="24"/>
        </w:rPr>
        <w:t xml:space="preserve"> S8</w:t>
      </w:r>
      <w:r w:rsidRPr="00310F6D">
        <w:rPr>
          <w:rFonts w:ascii="Times New Roman" w:hAnsi="Times New Roman" w:cs="Times New Roman"/>
          <w:color w:val="000000" w:themeColor="text1"/>
          <w:sz w:val="24"/>
          <w:szCs w:val="24"/>
        </w:rPr>
        <w:t>), indicating two independent branches of gene regulation.</w:t>
      </w:r>
      <w:r w:rsidRPr="00310F6D">
        <w:rPr>
          <w:rFonts w:ascii="Times New Roman" w:hAnsi="Times New Roman" w:cs="Times New Roman"/>
          <w:color w:val="000000" w:themeColor="text1"/>
        </w:rPr>
        <w:t xml:space="preserve"> </w:t>
      </w:r>
    </w:p>
    <w:p w14:paraId="4935CEAE" w14:textId="38D74F39" w:rsidR="00CB4F4C" w:rsidRDefault="00CB4F4C" w:rsidP="00E16D93">
      <w:pPr>
        <w:spacing w:before="240" w:after="240" w:line="480" w:lineRule="auto"/>
        <w:jc w:val="both"/>
        <w:rPr>
          <w:rFonts w:ascii="Times New Roman" w:hAnsi="Times New Roman" w:cs="Times New Roman"/>
          <w:color w:val="000000" w:themeColor="text1"/>
        </w:rPr>
      </w:pPr>
      <w:r w:rsidRPr="00AE7D84">
        <w:rPr>
          <w:rFonts w:ascii="Times New Roman" w:hAnsi="Times New Roman" w:cs="Times New Roman"/>
          <w:color w:val="000000" w:themeColor="text1"/>
        </w:rPr>
        <w:t xml:space="preserve">All data can be found in </w:t>
      </w:r>
      <w:r w:rsidRPr="00AE7D84">
        <w:rPr>
          <w:rFonts w:ascii="Times New Roman" w:hAnsi="Times New Roman" w:cs="Times New Roman"/>
          <w:b/>
          <w:bCs/>
          <w:color w:val="000000" w:themeColor="text1"/>
        </w:rPr>
        <w:t>Data_Figure_</w:t>
      </w:r>
      <w:r>
        <w:rPr>
          <w:rFonts w:ascii="Times New Roman" w:hAnsi="Times New Roman" w:cs="Times New Roman"/>
          <w:b/>
          <w:bCs/>
          <w:color w:val="000000" w:themeColor="text1"/>
        </w:rPr>
        <w:t>S6.</w:t>
      </w:r>
    </w:p>
    <w:p w14:paraId="3DB5170C" w14:textId="77777777" w:rsidR="00D331F7" w:rsidRPr="00D331F7" w:rsidRDefault="00D331F7" w:rsidP="00E16D93">
      <w:pPr>
        <w:spacing w:before="240" w:after="240" w:line="480" w:lineRule="auto"/>
        <w:jc w:val="both"/>
        <w:rPr>
          <w:rFonts w:ascii="Times New Roman" w:hAnsi="Times New Roman" w:cs="Times New Roman"/>
          <w:b/>
          <w:color w:val="000000" w:themeColor="text1"/>
        </w:rPr>
      </w:pPr>
      <w:r w:rsidRPr="00D331F7">
        <w:rPr>
          <w:rFonts w:ascii="Times New Roman" w:hAnsi="Times New Roman" w:cs="Times New Roman"/>
          <w:b/>
          <w:color w:val="000000" w:themeColor="text1"/>
        </w:rPr>
        <w:t>References</w:t>
      </w:r>
    </w:p>
    <w:p w14:paraId="271ABAF4" w14:textId="62FEEA28" w:rsidR="00D331F7" w:rsidRPr="00D331F7" w:rsidRDefault="00E16D93" w:rsidP="00D331F7">
      <w:pPr>
        <w:widowControl w:val="0"/>
        <w:autoSpaceDE w:val="0"/>
        <w:autoSpaceDN w:val="0"/>
        <w:adjustRightInd w:val="0"/>
        <w:spacing w:before="240" w:after="240" w:line="480" w:lineRule="auto"/>
        <w:ind w:left="640" w:hanging="640"/>
        <w:rPr>
          <w:rFonts w:ascii="Times New Roman" w:hAnsi="Times New Roman" w:cs="Times New Roman"/>
          <w:noProof/>
          <w:szCs w:val="24"/>
        </w:rPr>
      </w:pPr>
      <w:r w:rsidRPr="00310F6D">
        <w:rPr>
          <w:rFonts w:ascii="Times New Roman" w:hAnsi="Times New Roman" w:cs="Times New Roman"/>
          <w:color w:val="000000" w:themeColor="text1"/>
        </w:rPr>
        <w:t xml:space="preserve"> </w:t>
      </w:r>
      <w:r w:rsidR="00D331F7">
        <w:rPr>
          <w:rFonts w:ascii="Times New Roman" w:hAnsi="Times New Roman" w:cs="Times New Roman"/>
          <w:color w:val="000000" w:themeColor="text1"/>
        </w:rPr>
        <w:fldChar w:fldCharType="begin" w:fldLock="1"/>
      </w:r>
      <w:r w:rsidR="00D331F7">
        <w:rPr>
          <w:rFonts w:ascii="Times New Roman" w:hAnsi="Times New Roman" w:cs="Times New Roman"/>
          <w:color w:val="000000" w:themeColor="text1"/>
        </w:rPr>
        <w:instrText xml:space="preserve">ADDIN Mendeley Bibliography CSL_BIBLIOGRAPHY </w:instrText>
      </w:r>
      <w:r w:rsidR="00D331F7">
        <w:rPr>
          <w:rFonts w:ascii="Times New Roman" w:hAnsi="Times New Roman" w:cs="Times New Roman"/>
          <w:color w:val="000000" w:themeColor="text1"/>
        </w:rPr>
        <w:fldChar w:fldCharType="separate"/>
      </w:r>
      <w:r w:rsidR="00D331F7" w:rsidRPr="00D331F7">
        <w:rPr>
          <w:rFonts w:ascii="Times New Roman" w:hAnsi="Times New Roman" w:cs="Times New Roman"/>
          <w:noProof/>
          <w:szCs w:val="24"/>
        </w:rPr>
        <w:t xml:space="preserve">1. </w:t>
      </w:r>
      <w:r w:rsidR="00D331F7" w:rsidRPr="00D331F7">
        <w:rPr>
          <w:rFonts w:ascii="Times New Roman" w:hAnsi="Times New Roman" w:cs="Times New Roman"/>
          <w:noProof/>
          <w:szCs w:val="24"/>
        </w:rPr>
        <w:tab/>
        <w:t>Fasseas MK, Grover M, Drury F, Essmann CL, Kaulich E, Schafer WR, et al. Chemosensory Neurons Modulate the Response to Oomycete Recognition in Caenorhabditis elegans. Cell Rep [Internet]. 2021;34(2):108604. Available from: https://doi.org/10.1016/j.celrep.2020.108604</w:t>
      </w:r>
    </w:p>
    <w:p w14:paraId="4782F4FD" w14:textId="77777777" w:rsidR="00D331F7" w:rsidRPr="00D331F7" w:rsidRDefault="00D331F7" w:rsidP="00D331F7">
      <w:pPr>
        <w:widowControl w:val="0"/>
        <w:autoSpaceDE w:val="0"/>
        <w:autoSpaceDN w:val="0"/>
        <w:adjustRightInd w:val="0"/>
        <w:spacing w:before="240" w:after="240" w:line="480" w:lineRule="auto"/>
        <w:ind w:left="640" w:hanging="640"/>
        <w:rPr>
          <w:rFonts w:ascii="Times New Roman" w:hAnsi="Times New Roman" w:cs="Times New Roman"/>
          <w:noProof/>
        </w:rPr>
      </w:pPr>
      <w:r w:rsidRPr="00D331F7">
        <w:rPr>
          <w:rFonts w:ascii="Times New Roman" w:hAnsi="Times New Roman" w:cs="Times New Roman"/>
          <w:noProof/>
          <w:szCs w:val="24"/>
        </w:rPr>
        <w:t xml:space="preserve">2. </w:t>
      </w:r>
      <w:r w:rsidRPr="00D331F7">
        <w:rPr>
          <w:rFonts w:ascii="Times New Roman" w:hAnsi="Times New Roman" w:cs="Times New Roman"/>
          <w:noProof/>
          <w:szCs w:val="24"/>
        </w:rPr>
        <w:tab/>
        <w:t xml:space="preserve">Bertrand V, Hobert O. Linking Asymmetric Cell Division to the Terminal Differentiation Program of Postmitotic Neurons in C. elegans. Dev Cell. 2009;16(4):563–75. </w:t>
      </w:r>
    </w:p>
    <w:p w14:paraId="286026C9" w14:textId="66C9B3AD" w:rsidR="00E16D93" w:rsidRPr="00310F6D" w:rsidRDefault="00D331F7" w:rsidP="00E16D93">
      <w:pPr>
        <w:spacing w:before="240" w:after="240" w:line="480" w:lineRule="auto"/>
        <w:jc w:val="both"/>
        <w:rPr>
          <w:rFonts w:ascii="Times New Roman" w:hAnsi="Times New Roman" w:cs="Times New Roman"/>
          <w:color w:val="000000" w:themeColor="text1"/>
        </w:rPr>
      </w:pPr>
      <w:r>
        <w:rPr>
          <w:rFonts w:ascii="Times New Roman" w:hAnsi="Times New Roman" w:cs="Times New Roman"/>
          <w:color w:val="000000" w:themeColor="text1"/>
        </w:rPr>
        <w:fldChar w:fldCharType="end"/>
      </w:r>
    </w:p>
    <w:p w14:paraId="197E1E60" w14:textId="25353B64" w:rsidR="00E16D93" w:rsidRPr="00E16D93" w:rsidRDefault="00E16D93" w:rsidP="00E16D93">
      <w:pPr>
        <w:spacing w:line="480" w:lineRule="auto"/>
        <w:rPr>
          <w:color w:val="000000" w:themeColor="text1"/>
        </w:rPr>
      </w:pPr>
    </w:p>
    <w:p w14:paraId="7EED317F" w14:textId="77777777" w:rsidR="00E16D93" w:rsidRDefault="00E16D93"/>
    <w:p w14:paraId="634D39C6" w14:textId="77777777" w:rsidR="00BD002B" w:rsidRDefault="00BD002B"/>
    <w:sectPr w:rsidR="00BD00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B2B"/>
    <w:rsid w:val="00021B77"/>
    <w:rsid w:val="00040E97"/>
    <w:rsid w:val="000C7EF4"/>
    <w:rsid w:val="0014521E"/>
    <w:rsid w:val="00190B2B"/>
    <w:rsid w:val="002035A2"/>
    <w:rsid w:val="002C2B4A"/>
    <w:rsid w:val="00304749"/>
    <w:rsid w:val="00310F6D"/>
    <w:rsid w:val="003145D4"/>
    <w:rsid w:val="00337356"/>
    <w:rsid w:val="00381245"/>
    <w:rsid w:val="003F291C"/>
    <w:rsid w:val="004224A8"/>
    <w:rsid w:val="00464B35"/>
    <w:rsid w:val="004F54E0"/>
    <w:rsid w:val="00566DE1"/>
    <w:rsid w:val="005D6171"/>
    <w:rsid w:val="005E004B"/>
    <w:rsid w:val="00656D3F"/>
    <w:rsid w:val="00662F5E"/>
    <w:rsid w:val="006B776D"/>
    <w:rsid w:val="00796F91"/>
    <w:rsid w:val="007D6ABC"/>
    <w:rsid w:val="008072FB"/>
    <w:rsid w:val="008A5950"/>
    <w:rsid w:val="009200B6"/>
    <w:rsid w:val="00932513"/>
    <w:rsid w:val="00972F67"/>
    <w:rsid w:val="0098563B"/>
    <w:rsid w:val="00A10545"/>
    <w:rsid w:val="00A609A7"/>
    <w:rsid w:val="00AB46A0"/>
    <w:rsid w:val="00AC7A3B"/>
    <w:rsid w:val="00AE4160"/>
    <w:rsid w:val="00BD002B"/>
    <w:rsid w:val="00C01EA3"/>
    <w:rsid w:val="00C561E8"/>
    <w:rsid w:val="00C9138C"/>
    <w:rsid w:val="00CA6BA4"/>
    <w:rsid w:val="00CB4F4C"/>
    <w:rsid w:val="00D331F7"/>
    <w:rsid w:val="00D5226C"/>
    <w:rsid w:val="00E06FD6"/>
    <w:rsid w:val="00E16D93"/>
    <w:rsid w:val="00E4171C"/>
    <w:rsid w:val="00E84232"/>
    <w:rsid w:val="00EA16AF"/>
    <w:rsid w:val="00F10F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05F77"/>
  <w15:chartTrackingRefBased/>
  <w15:docId w15:val="{44FFA0AD-66EE-EC47-BF37-E7B0F3D98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950"/>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77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010D9-4260-4917-9DB5-798654158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1880</Words>
  <Characters>9987</Characters>
  <Application>Microsoft Office Word</Application>
  <DocSecurity>0</DocSecurity>
  <Lines>192</Lines>
  <Paragraphs>52</Paragraphs>
  <ScaleCrop>false</ScaleCrop>
  <HeadingPairs>
    <vt:vector size="2" baseType="variant">
      <vt:variant>
        <vt:lpstr>Title</vt:lpstr>
      </vt:variant>
      <vt:variant>
        <vt:i4>1</vt:i4>
      </vt:variant>
    </vt:vector>
  </HeadingPairs>
  <TitlesOfParts>
    <vt:vector size="1" baseType="lpstr">
      <vt:lpstr/>
    </vt:vector>
  </TitlesOfParts>
  <Company>Babraham Institute</Company>
  <LinksUpToDate>false</LinksUpToDate>
  <CharactersWithSpaces>11815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Chauve</dc:creator>
  <cp:keywords/>
  <dc:description/>
  <cp:lastModifiedBy>Microsoft Office User</cp:lastModifiedBy>
  <cp:revision>7</cp:revision>
  <dcterms:created xsi:type="dcterms:W3CDTF">2021-09-17T23:21:00Z</dcterms:created>
  <dcterms:modified xsi:type="dcterms:W3CDTF">2021-09-23T20:58:00Z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fdb58b6b-0900-39c8-8fe0-ffc7b54d72de</vt:lpwstr>
  </property>
  <property fmtid="{D5CDD505-2E9C-101B-9397-08002B2CF9AE}" pid="24" name="Mendeley Citation Style_1">
    <vt:lpwstr>http://www.zotero.org/styles/vancouver</vt:lpwstr>
  </property>
</Properties>
</file>