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018F" w14:textId="0A8F2CDF" w:rsidR="006A1E6E" w:rsidRPr="00CB25FD" w:rsidRDefault="00CB25FD" w:rsidP="00CB25FD">
      <w:r>
        <w:rPr>
          <w:b/>
          <w:bCs/>
          <w:color w:val="000000" w:themeColor="text1"/>
        </w:rPr>
        <w:t>Table A</w:t>
      </w:r>
      <w:r w:rsidR="006A1E6E" w:rsidRPr="006A1E6E">
        <w:rPr>
          <w:b/>
          <w:bCs/>
          <w:color w:val="000000" w:themeColor="text1"/>
        </w:rPr>
        <w:t xml:space="preserve">: Contrasts between rule-based </w:t>
      </w:r>
      <w:r w:rsidR="009831D1">
        <w:rPr>
          <w:b/>
          <w:bCs/>
          <w:color w:val="000000" w:themeColor="text1"/>
        </w:rPr>
        <w:t xml:space="preserve">and residual </w:t>
      </w:r>
      <w:r w:rsidR="006A1E6E" w:rsidRPr="006A1E6E">
        <w:rPr>
          <w:b/>
          <w:bCs/>
          <w:color w:val="000000" w:themeColor="text1"/>
        </w:rPr>
        <w:t xml:space="preserve">choices across </w:t>
      </w:r>
      <w:proofErr w:type="spellStart"/>
      <w:r w:rsidR="006A1E6E" w:rsidRPr="006A1E6E">
        <w:rPr>
          <w:b/>
          <w:bCs/>
          <w:color w:val="000000" w:themeColor="text1"/>
        </w:rPr>
        <w:t>pseudopopulations</w:t>
      </w:r>
      <w:proofErr w:type="spellEnd"/>
      <w:r w:rsidR="006A1E6E" w:rsidRPr="006A1E6E">
        <w:rPr>
          <w:b/>
          <w:bCs/>
          <w:color w:val="000000" w:themeColor="text1"/>
        </w:rPr>
        <w:t>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885"/>
        <w:gridCol w:w="2460"/>
        <w:gridCol w:w="2550"/>
        <w:gridCol w:w="2550"/>
      </w:tblGrid>
      <w:tr w:rsidR="006A1E6E" w:rsidRPr="006A1E6E" w14:paraId="613BC3E0" w14:textId="77777777" w:rsidTr="0086616F">
        <w:trPr>
          <w:trHeight w:val="431"/>
        </w:trPr>
        <w:tc>
          <w:tcPr>
            <w:tcW w:w="1885" w:type="dxa"/>
          </w:tcPr>
          <w:p w14:paraId="3F1C9E58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60" w:type="dxa"/>
            <w:vAlign w:val="center"/>
          </w:tcPr>
          <w:p w14:paraId="47F3762D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 xml:space="preserve">OFC </w:t>
            </w:r>
          </w:p>
        </w:tc>
        <w:tc>
          <w:tcPr>
            <w:tcW w:w="2550" w:type="dxa"/>
            <w:vAlign w:val="center"/>
          </w:tcPr>
          <w:p w14:paraId="62097EE0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VS</w:t>
            </w:r>
          </w:p>
        </w:tc>
        <w:tc>
          <w:tcPr>
            <w:tcW w:w="2550" w:type="dxa"/>
            <w:vAlign w:val="center"/>
          </w:tcPr>
          <w:p w14:paraId="2155521C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DS</w:t>
            </w:r>
          </w:p>
        </w:tc>
      </w:tr>
      <w:tr w:rsidR="006A1E6E" w:rsidRPr="006A1E6E" w14:paraId="29016819" w14:textId="77777777" w:rsidTr="0086616F">
        <w:trPr>
          <w:trHeight w:val="758"/>
        </w:trPr>
        <w:tc>
          <w:tcPr>
            <w:tcW w:w="1885" w:type="dxa"/>
            <w:vAlign w:val="center"/>
          </w:tcPr>
          <w:p w14:paraId="4CD6620F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Between Types</w:t>
            </w:r>
          </w:p>
          <w:p w14:paraId="577CB2B0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(across-within)</w:t>
            </w:r>
          </w:p>
        </w:tc>
        <w:tc>
          <w:tcPr>
            <w:tcW w:w="2460" w:type="dxa"/>
            <w:vAlign w:val="center"/>
          </w:tcPr>
          <w:p w14:paraId="65DFF096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1.05</w:t>
            </w:r>
          </w:p>
          <w:p w14:paraId="5B1DA4D9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[0.87, 1.24]***</w:t>
            </w:r>
          </w:p>
        </w:tc>
        <w:tc>
          <w:tcPr>
            <w:tcW w:w="2550" w:type="dxa"/>
            <w:vAlign w:val="center"/>
          </w:tcPr>
          <w:p w14:paraId="1B4A0A6D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0.90</w:t>
            </w:r>
          </w:p>
          <w:p w14:paraId="027EB92A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[0.74, 1.08]***</w:t>
            </w:r>
          </w:p>
        </w:tc>
        <w:tc>
          <w:tcPr>
            <w:tcW w:w="2550" w:type="dxa"/>
            <w:vAlign w:val="center"/>
          </w:tcPr>
          <w:p w14:paraId="52923143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0.90</w:t>
            </w:r>
          </w:p>
          <w:p w14:paraId="4D78A93D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[0.73, 1.09]***</w:t>
            </w:r>
          </w:p>
        </w:tc>
      </w:tr>
      <w:tr w:rsidR="006A1E6E" w:rsidRPr="006A1E6E" w14:paraId="0DF5FC02" w14:textId="77777777" w:rsidTr="0086616F">
        <w:trPr>
          <w:trHeight w:val="758"/>
        </w:trPr>
        <w:tc>
          <w:tcPr>
            <w:tcW w:w="1885" w:type="dxa"/>
            <w:vAlign w:val="center"/>
          </w:tcPr>
          <w:p w14:paraId="36033FE1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Compression</w:t>
            </w:r>
          </w:p>
          <w:p w14:paraId="35B66871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(based-free)</w:t>
            </w:r>
          </w:p>
        </w:tc>
        <w:tc>
          <w:tcPr>
            <w:tcW w:w="2460" w:type="dxa"/>
            <w:vAlign w:val="center"/>
          </w:tcPr>
          <w:p w14:paraId="31D17864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1.09</w:t>
            </w:r>
          </w:p>
          <w:p w14:paraId="4C0456CA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[0.62, 1.52]</w:t>
            </w:r>
            <w:r w:rsidRPr="006A1E6E">
              <w:rPr>
                <w:rFonts w:eastAsiaTheme="majorEastAsia"/>
                <w:b/>
                <w:bCs/>
                <w:iCs/>
                <w:color w:val="000000" w:themeColor="text1"/>
              </w:rPr>
              <w:t>***</w:t>
            </w:r>
          </w:p>
        </w:tc>
        <w:tc>
          <w:tcPr>
            <w:tcW w:w="2550" w:type="dxa"/>
            <w:vAlign w:val="center"/>
          </w:tcPr>
          <w:p w14:paraId="5D8261A4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-0.60</w:t>
            </w:r>
          </w:p>
          <w:p w14:paraId="6DE8BDBF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[-1.11, -0.06] ***</w:t>
            </w:r>
          </w:p>
        </w:tc>
        <w:tc>
          <w:tcPr>
            <w:tcW w:w="2550" w:type="dxa"/>
            <w:vAlign w:val="center"/>
          </w:tcPr>
          <w:p w14:paraId="14C43B2E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-0.02</w:t>
            </w:r>
          </w:p>
          <w:p w14:paraId="471F11AD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 xml:space="preserve">CI: [-0.57, 0.55] </w:t>
            </w:r>
            <w:proofErr w:type="spellStart"/>
            <w:r w:rsidRPr="006A1E6E">
              <w:rPr>
                <w:color w:val="000000" w:themeColor="text1"/>
              </w:rPr>
              <w:t>n.s</w:t>
            </w:r>
            <w:proofErr w:type="spellEnd"/>
            <w:r w:rsidRPr="006A1E6E">
              <w:rPr>
                <w:color w:val="000000" w:themeColor="text1"/>
              </w:rPr>
              <w:t>.</w:t>
            </w:r>
          </w:p>
        </w:tc>
      </w:tr>
      <w:tr w:rsidR="006A1E6E" w:rsidRPr="006A1E6E" w14:paraId="492ABD5D" w14:textId="77777777" w:rsidTr="0086616F">
        <w:trPr>
          <w:trHeight w:val="758"/>
        </w:trPr>
        <w:tc>
          <w:tcPr>
            <w:tcW w:w="1885" w:type="dxa"/>
            <w:vAlign w:val="center"/>
          </w:tcPr>
          <w:p w14:paraId="30D18A41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Rule-based</w:t>
            </w:r>
          </w:p>
          <w:p w14:paraId="71B1BBEC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(shared-not)</w:t>
            </w:r>
          </w:p>
        </w:tc>
        <w:tc>
          <w:tcPr>
            <w:tcW w:w="2460" w:type="dxa"/>
            <w:vAlign w:val="center"/>
          </w:tcPr>
          <w:p w14:paraId="4A83448B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1.08</w:t>
            </w:r>
          </w:p>
          <w:p w14:paraId="28E9736C" w14:textId="77777777" w:rsidR="006A1E6E" w:rsidRPr="006A1E6E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[0.86, 1.36]***</w:t>
            </w:r>
          </w:p>
        </w:tc>
        <w:tc>
          <w:tcPr>
            <w:tcW w:w="2550" w:type="dxa"/>
            <w:vAlign w:val="center"/>
          </w:tcPr>
          <w:p w14:paraId="1EFDB16E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1.08</w:t>
            </w:r>
          </w:p>
          <w:p w14:paraId="058C8F79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[0.85, 1.32] ***</w:t>
            </w:r>
          </w:p>
        </w:tc>
        <w:tc>
          <w:tcPr>
            <w:tcW w:w="2550" w:type="dxa"/>
            <w:vAlign w:val="center"/>
          </w:tcPr>
          <w:p w14:paraId="7C68C582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1.42</w:t>
            </w:r>
          </w:p>
          <w:p w14:paraId="5A6E010A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CI: [1.17, 1.71] ***</w:t>
            </w:r>
          </w:p>
        </w:tc>
      </w:tr>
      <w:tr w:rsidR="006A1E6E" w:rsidRPr="006A1E6E" w14:paraId="4A41C17F" w14:textId="77777777" w:rsidTr="0086616F">
        <w:trPr>
          <w:trHeight w:val="758"/>
        </w:trPr>
        <w:tc>
          <w:tcPr>
            <w:tcW w:w="1885" w:type="dxa"/>
            <w:vAlign w:val="center"/>
          </w:tcPr>
          <w:p w14:paraId="07AF85BC" w14:textId="175F1241" w:rsidR="006A1E6E" w:rsidRPr="006A1E6E" w:rsidRDefault="006E07D9" w:rsidP="0086616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Residual</w:t>
            </w:r>
          </w:p>
          <w:p w14:paraId="73AA34D1" w14:textId="77777777" w:rsidR="006A1E6E" w:rsidRPr="006A1E6E" w:rsidRDefault="006A1E6E" w:rsidP="0086616F">
            <w:pPr>
              <w:rPr>
                <w:b/>
                <w:bCs/>
                <w:color w:val="000000" w:themeColor="text1"/>
              </w:rPr>
            </w:pPr>
            <w:r w:rsidRPr="006A1E6E">
              <w:rPr>
                <w:b/>
                <w:bCs/>
                <w:color w:val="000000" w:themeColor="text1"/>
              </w:rPr>
              <w:t>(shared-not)</w:t>
            </w:r>
          </w:p>
        </w:tc>
        <w:tc>
          <w:tcPr>
            <w:tcW w:w="2460" w:type="dxa"/>
            <w:vAlign w:val="center"/>
          </w:tcPr>
          <w:p w14:paraId="63B9269E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-0.05</w:t>
            </w:r>
          </w:p>
          <w:p w14:paraId="510B5C6E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 xml:space="preserve">CI: [-0.30, 0.18] </w:t>
            </w:r>
            <w:proofErr w:type="spellStart"/>
            <w:r w:rsidRPr="006A1E6E">
              <w:rPr>
                <w:color w:val="000000" w:themeColor="text1"/>
              </w:rPr>
              <w:t>n.s</w:t>
            </w:r>
            <w:proofErr w:type="spellEnd"/>
            <w:r w:rsidRPr="006A1E6E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vAlign w:val="center"/>
          </w:tcPr>
          <w:p w14:paraId="3BE5CA6B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0.12</w:t>
            </w:r>
          </w:p>
          <w:p w14:paraId="79933845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 xml:space="preserve">CI: [-0.10, 0.34] </w:t>
            </w:r>
            <w:proofErr w:type="spellStart"/>
            <w:r w:rsidRPr="006A1E6E">
              <w:rPr>
                <w:color w:val="000000" w:themeColor="text1"/>
              </w:rPr>
              <w:t>n.s</w:t>
            </w:r>
            <w:proofErr w:type="spellEnd"/>
            <w:r w:rsidRPr="006A1E6E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vAlign w:val="center"/>
          </w:tcPr>
          <w:p w14:paraId="1FE2A142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>avg. difference = -0.05</w:t>
            </w:r>
          </w:p>
          <w:p w14:paraId="545133EC" w14:textId="77777777" w:rsidR="006A1E6E" w:rsidRPr="006A1E6E" w:rsidRDefault="006A1E6E" w:rsidP="0086616F">
            <w:pPr>
              <w:rPr>
                <w:color w:val="000000" w:themeColor="text1"/>
              </w:rPr>
            </w:pPr>
            <w:r w:rsidRPr="006A1E6E">
              <w:rPr>
                <w:color w:val="000000" w:themeColor="text1"/>
              </w:rPr>
              <w:t xml:space="preserve">CI: [-0.30, 0.20] </w:t>
            </w:r>
            <w:proofErr w:type="spellStart"/>
            <w:r w:rsidRPr="006A1E6E">
              <w:rPr>
                <w:color w:val="000000" w:themeColor="text1"/>
              </w:rPr>
              <w:t>n.s</w:t>
            </w:r>
            <w:proofErr w:type="spellEnd"/>
            <w:r w:rsidRPr="006A1E6E">
              <w:rPr>
                <w:color w:val="000000" w:themeColor="text1"/>
              </w:rPr>
              <w:t>.</w:t>
            </w:r>
          </w:p>
        </w:tc>
      </w:tr>
    </w:tbl>
    <w:p w14:paraId="57A8FA08" w14:textId="354BFEE9" w:rsidR="006A1E6E" w:rsidRPr="006A1E6E" w:rsidRDefault="006A1E6E" w:rsidP="006A1E6E">
      <w:pPr>
        <w:rPr>
          <w:bCs/>
          <w:color w:val="000000" w:themeColor="text1"/>
        </w:rPr>
      </w:pPr>
      <w:r w:rsidRPr="006A1E6E">
        <w:rPr>
          <w:bCs/>
          <w:color w:val="000000" w:themeColor="text1"/>
        </w:rPr>
        <w:t xml:space="preserve">Average difference between the indicated blocks of the representational similarity matrix shown in Figure 5B. CI = 95% confidence intervals across 1000 </w:t>
      </w:r>
      <w:proofErr w:type="spellStart"/>
      <w:r w:rsidRPr="006A1E6E">
        <w:rPr>
          <w:bCs/>
          <w:color w:val="000000" w:themeColor="text1"/>
        </w:rPr>
        <w:t>pseudopopulations</w:t>
      </w:r>
      <w:proofErr w:type="spellEnd"/>
      <w:r w:rsidRPr="006A1E6E">
        <w:rPr>
          <w:bCs/>
          <w:color w:val="000000" w:themeColor="text1"/>
        </w:rPr>
        <w:t xml:space="preserve">. Asterisks indicate significant </w:t>
      </w:r>
      <w:r w:rsidR="006E07D9">
        <w:rPr>
          <w:bCs/>
          <w:color w:val="000000" w:themeColor="text1"/>
        </w:rPr>
        <w:t>difference</w:t>
      </w:r>
      <w:r w:rsidRPr="006A1E6E">
        <w:rPr>
          <w:bCs/>
          <w:color w:val="000000" w:themeColor="text1"/>
        </w:rPr>
        <w:t>, *** p &lt; 0.001, bootstrap test.</w:t>
      </w:r>
    </w:p>
    <w:p w14:paraId="61958451" w14:textId="77777777" w:rsidR="0040147D" w:rsidRDefault="0040147D"/>
    <w:p w14:paraId="450682C0" w14:textId="77777777" w:rsidR="006A1E6E" w:rsidRDefault="006A1E6E"/>
    <w:p w14:paraId="24AA6AC3" w14:textId="77777777" w:rsidR="006A1E6E" w:rsidRDefault="006A1E6E" w:rsidP="006A1E6E">
      <w:pPr>
        <w:rPr>
          <w:color w:val="000000" w:themeColor="text1"/>
        </w:rPr>
      </w:pPr>
    </w:p>
    <w:p w14:paraId="6131993B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46D064B2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43B3C898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38CE882B" w14:textId="3561F8B6" w:rsidR="006A1E6E" w:rsidRPr="00D0508C" w:rsidRDefault="00CB25FD" w:rsidP="006A1E6E">
      <w:pPr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Table B</w:t>
      </w:r>
      <w:r w:rsidR="006A1E6E" w:rsidRPr="00D0508C">
        <w:rPr>
          <w:b/>
          <w:bCs/>
          <w:color w:val="000000" w:themeColor="text1"/>
        </w:rPr>
        <w:t>:</w:t>
      </w:r>
      <w:r w:rsidR="006A1E6E">
        <w:rPr>
          <w:b/>
          <w:bCs/>
          <w:color w:val="000000" w:themeColor="text1"/>
        </w:rPr>
        <w:t xml:space="preserve"> Contrasts between color and shape rules within the example </w:t>
      </w:r>
      <w:proofErr w:type="spellStart"/>
      <w:r w:rsidR="006A1E6E">
        <w:rPr>
          <w:b/>
          <w:bCs/>
          <w:color w:val="000000" w:themeColor="text1"/>
        </w:rPr>
        <w:t>pseudopopulation</w:t>
      </w:r>
      <w:proofErr w:type="spellEnd"/>
      <w:r w:rsidR="006A1E6E">
        <w:rPr>
          <w:b/>
          <w:bCs/>
          <w:color w:val="000000" w:themeColor="text1"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44"/>
        <w:gridCol w:w="1433"/>
        <w:gridCol w:w="1413"/>
        <w:gridCol w:w="1454"/>
        <w:gridCol w:w="1434"/>
        <w:gridCol w:w="1433"/>
        <w:gridCol w:w="1434"/>
      </w:tblGrid>
      <w:tr w:rsidR="006A1E6E" w:rsidRPr="00D0508C" w14:paraId="2B59BCB7" w14:textId="77777777" w:rsidTr="0086616F">
        <w:trPr>
          <w:trHeight w:val="431"/>
        </w:trPr>
        <w:tc>
          <w:tcPr>
            <w:tcW w:w="805" w:type="dxa"/>
            <w:vMerge w:val="restart"/>
          </w:tcPr>
          <w:p w14:paraId="664A9E7A" w14:textId="77777777" w:rsidR="006A1E6E" w:rsidRPr="00D0508C" w:rsidRDefault="006A1E6E" w:rsidP="008661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57AEABC0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OFC </w:t>
            </w:r>
            <w:r w:rsidRPr="00D0508C">
              <w:rPr>
                <w:bCs/>
                <w:i/>
                <w:color w:val="000000" w:themeColor="text1"/>
              </w:rPr>
              <w:t xml:space="preserve">mean </w:t>
            </w:r>
            <w:r w:rsidRPr="00D0508C">
              <w:rPr>
                <w:i/>
                <w:color w:val="000000" w:themeColor="text1"/>
              </w:rPr>
              <w:t>± STE</w:t>
            </w:r>
          </w:p>
        </w:tc>
        <w:tc>
          <w:tcPr>
            <w:tcW w:w="2901" w:type="dxa"/>
            <w:gridSpan w:val="2"/>
            <w:vAlign w:val="center"/>
          </w:tcPr>
          <w:p w14:paraId="62FFC12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VS </w:t>
            </w:r>
            <w:r w:rsidRPr="00D0508C">
              <w:rPr>
                <w:bCs/>
                <w:i/>
                <w:color w:val="000000" w:themeColor="text1"/>
              </w:rPr>
              <w:t xml:space="preserve">mean </w:t>
            </w:r>
            <w:r w:rsidRPr="00D0508C">
              <w:rPr>
                <w:i/>
                <w:color w:val="000000" w:themeColor="text1"/>
              </w:rPr>
              <w:t>± STE</w:t>
            </w:r>
          </w:p>
        </w:tc>
        <w:tc>
          <w:tcPr>
            <w:tcW w:w="2880" w:type="dxa"/>
            <w:gridSpan w:val="2"/>
            <w:vAlign w:val="center"/>
          </w:tcPr>
          <w:p w14:paraId="08A13422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DS </w:t>
            </w:r>
            <w:r w:rsidRPr="00D0508C">
              <w:rPr>
                <w:bCs/>
                <w:i/>
                <w:color w:val="000000" w:themeColor="text1"/>
              </w:rPr>
              <w:t xml:space="preserve">mean </w:t>
            </w:r>
            <w:r w:rsidRPr="00D0508C">
              <w:rPr>
                <w:i/>
                <w:color w:val="000000" w:themeColor="text1"/>
              </w:rPr>
              <w:t>± STE</w:t>
            </w:r>
          </w:p>
        </w:tc>
      </w:tr>
      <w:tr w:rsidR="006A1E6E" w:rsidRPr="00D0508C" w14:paraId="01878D02" w14:textId="77777777" w:rsidTr="0086616F">
        <w:trPr>
          <w:trHeight w:val="386"/>
        </w:trPr>
        <w:tc>
          <w:tcPr>
            <w:tcW w:w="805" w:type="dxa"/>
            <w:vMerge/>
          </w:tcPr>
          <w:p w14:paraId="2CA99372" w14:textId="77777777" w:rsidR="006A1E6E" w:rsidRPr="00D0508C" w:rsidRDefault="006A1E6E" w:rsidP="008661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Align w:val="bottom"/>
          </w:tcPr>
          <w:p w14:paraId="008A4386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Color dim.</w:t>
            </w:r>
          </w:p>
        </w:tc>
        <w:tc>
          <w:tcPr>
            <w:tcW w:w="1419" w:type="dxa"/>
            <w:vAlign w:val="bottom"/>
          </w:tcPr>
          <w:p w14:paraId="534D2D9E" w14:textId="77777777" w:rsidR="006A1E6E" w:rsidRPr="00D0508C" w:rsidRDefault="006A1E6E" w:rsidP="0086616F">
            <w:pPr>
              <w:rPr>
                <w:b/>
                <w:bCs/>
                <w:i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Shape dim.</w:t>
            </w:r>
          </w:p>
        </w:tc>
        <w:tc>
          <w:tcPr>
            <w:tcW w:w="1461" w:type="dxa"/>
            <w:vAlign w:val="bottom"/>
          </w:tcPr>
          <w:p w14:paraId="52DBDA3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Color dim.</w:t>
            </w:r>
          </w:p>
        </w:tc>
        <w:tc>
          <w:tcPr>
            <w:tcW w:w="1440" w:type="dxa"/>
            <w:vAlign w:val="bottom"/>
          </w:tcPr>
          <w:p w14:paraId="57506BA4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Shape dim.</w:t>
            </w:r>
          </w:p>
        </w:tc>
        <w:tc>
          <w:tcPr>
            <w:tcW w:w="1440" w:type="dxa"/>
            <w:vAlign w:val="bottom"/>
          </w:tcPr>
          <w:p w14:paraId="433E5AB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Color dim.</w:t>
            </w:r>
          </w:p>
        </w:tc>
        <w:tc>
          <w:tcPr>
            <w:tcW w:w="1440" w:type="dxa"/>
            <w:vAlign w:val="bottom"/>
          </w:tcPr>
          <w:p w14:paraId="4A2B7DD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i/>
                <w:color w:val="000000" w:themeColor="text1"/>
              </w:rPr>
              <w:t>Shape dim.</w:t>
            </w:r>
          </w:p>
        </w:tc>
      </w:tr>
      <w:tr w:rsidR="006A1E6E" w:rsidRPr="00D0508C" w14:paraId="77FBE8DB" w14:textId="77777777" w:rsidTr="0086616F">
        <w:trPr>
          <w:trHeight w:val="494"/>
        </w:trPr>
        <w:tc>
          <w:tcPr>
            <w:tcW w:w="805" w:type="dxa"/>
            <w:vMerge w:val="restart"/>
            <w:vAlign w:val="center"/>
          </w:tcPr>
          <w:p w14:paraId="4839286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>Color Rule</w:t>
            </w:r>
          </w:p>
        </w:tc>
        <w:tc>
          <w:tcPr>
            <w:tcW w:w="1440" w:type="dxa"/>
            <w:vAlign w:val="center"/>
          </w:tcPr>
          <w:p w14:paraId="53D06E88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-0.12 </w:t>
            </w:r>
            <w:r w:rsidRPr="00D0508C">
              <w:rPr>
                <w:color w:val="000000" w:themeColor="text1"/>
              </w:rPr>
              <w:t>± 0.17</w:t>
            </w:r>
          </w:p>
        </w:tc>
        <w:tc>
          <w:tcPr>
            <w:tcW w:w="1419" w:type="dxa"/>
            <w:vAlign w:val="center"/>
          </w:tcPr>
          <w:p w14:paraId="7E2D3EA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-2.01 </w:t>
            </w:r>
            <w:r w:rsidRPr="00D0508C">
              <w:rPr>
                <w:color w:val="000000" w:themeColor="text1"/>
              </w:rPr>
              <w:t>± 0.15</w:t>
            </w:r>
          </w:p>
        </w:tc>
        <w:tc>
          <w:tcPr>
            <w:tcW w:w="1461" w:type="dxa"/>
            <w:vAlign w:val="center"/>
          </w:tcPr>
          <w:p w14:paraId="28C9986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0.41 </w:t>
            </w:r>
            <w:r w:rsidRPr="00D0508C">
              <w:rPr>
                <w:color w:val="000000" w:themeColor="text1"/>
              </w:rPr>
              <w:t>± 0.36</w:t>
            </w:r>
          </w:p>
        </w:tc>
        <w:tc>
          <w:tcPr>
            <w:tcW w:w="1440" w:type="dxa"/>
            <w:vAlign w:val="center"/>
          </w:tcPr>
          <w:p w14:paraId="58E8C4D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-1.65 </w:t>
            </w:r>
            <w:r w:rsidRPr="00D0508C">
              <w:rPr>
                <w:color w:val="000000" w:themeColor="text1"/>
              </w:rPr>
              <w:t>± 0.27</w:t>
            </w:r>
          </w:p>
        </w:tc>
        <w:tc>
          <w:tcPr>
            <w:tcW w:w="1440" w:type="dxa"/>
            <w:vAlign w:val="center"/>
          </w:tcPr>
          <w:p w14:paraId="74D45DF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0.49 </w:t>
            </w:r>
            <w:r w:rsidRPr="00D0508C">
              <w:rPr>
                <w:color w:val="000000" w:themeColor="text1"/>
              </w:rPr>
              <w:t>± 0.21</w:t>
            </w:r>
          </w:p>
        </w:tc>
        <w:tc>
          <w:tcPr>
            <w:tcW w:w="1440" w:type="dxa"/>
            <w:vAlign w:val="center"/>
          </w:tcPr>
          <w:p w14:paraId="1226DD1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-2.61 </w:t>
            </w:r>
            <w:r w:rsidRPr="00D0508C">
              <w:rPr>
                <w:color w:val="000000" w:themeColor="text1"/>
              </w:rPr>
              <w:t>± 0.11</w:t>
            </w:r>
          </w:p>
        </w:tc>
      </w:tr>
      <w:tr w:rsidR="006A1E6E" w:rsidRPr="00D0508C" w14:paraId="19964FE3" w14:textId="77777777" w:rsidTr="0086616F">
        <w:trPr>
          <w:trHeight w:val="512"/>
        </w:trPr>
        <w:tc>
          <w:tcPr>
            <w:tcW w:w="805" w:type="dxa"/>
            <w:vMerge/>
            <w:vAlign w:val="center"/>
          </w:tcPr>
          <w:p w14:paraId="16211A4A" w14:textId="77777777" w:rsidR="006A1E6E" w:rsidRPr="00D0508C" w:rsidRDefault="006A1E6E" w:rsidP="008661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0EFA3EC2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8.13, [1.40, 2.38] ***</w:t>
            </w:r>
          </w:p>
        </w:tc>
        <w:tc>
          <w:tcPr>
            <w:tcW w:w="2901" w:type="dxa"/>
            <w:gridSpan w:val="2"/>
            <w:vAlign w:val="center"/>
          </w:tcPr>
          <w:p w14:paraId="314662F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4.53, [1.10, 3.02] **</w:t>
            </w:r>
          </w:p>
        </w:tc>
        <w:tc>
          <w:tcPr>
            <w:tcW w:w="2880" w:type="dxa"/>
            <w:gridSpan w:val="2"/>
            <w:vAlign w:val="center"/>
          </w:tcPr>
          <w:p w14:paraId="744F199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12.88, [2.59, 3.61]***</w:t>
            </w:r>
          </w:p>
        </w:tc>
      </w:tr>
      <w:tr w:rsidR="006A1E6E" w:rsidRPr="00D0508C" w14:paraId="19169E9B" w14:textId="77777777" w:rsidTr="0086616F">
        <w:trPr>
          <w:trHeight w:val="476"/>
        </w:trPr>
        <w:tc>
          <w:tcPr>
            <w:tcW w:w="805" w:type="dxa"/>
            <w:vMerge w:val="restart"/>
            <w:vAlign w:val="center"/>
          </w:tcPr>
          <w:p w14:paraId="3683859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>Shape Rule</w:t>
            </w:r>
          </w:p>
        </w:tc>
        <w:tc>
          <w:tcPr>
            <w:tcW w:w="1440" w:type="dxa"/>
            <w:vAlign w:val="center"/>
          </w:tcPr>
          <w:p w14:paraId="6EA9C32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-1.76 </w:t>
            </w:r>
            <w:r w:rsidRPr="00D0508C">
              <w:rPr>
                <w:color w:val="000000" w:themeColor="text1"/>
              </w:rPr>
              <w:t>± 0.31</w:t>
            </w:r>
          </w:p>
        </w:tc>
        <w:tc>
          <w:tcPr>
            <w:tcW w:w="1419" w:type="dxa"/>
            <w:vAlign w:val="center"/>
          </w:tcPr>
          <w:p w14:paraId="01B1B22D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0.45 </w:t>
            </w:r>
            <w:r w:rsidRPr="00D0508C">
              <w:rPr>
                <w:color w:val="000000" w:themeColor="text1"/>
              </w:rPr>
              <w:t>± 0.30</w:t>
            </w:r>
          </w:p>
        </w:tc>
        <w:tc>
          <w:tcPr>
            <w:tcW w:w="1461" w:type="dxa"/>
            <w:vAlign w:val="center"/>
          </w:tcPr>
          <w:p w14:paraId="190D2292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-1.92 </w:t>
            </w:r>
            <w:r w:rsidRPr="00D0508C">
              <w:rPr>
                <w:color w:val="000000" w:themeColor="text1"/>
              </w:rPr>
              <w:t>± 0.14</w:t>
            </w:r>
          </w:p>
        </w:tc>
        <w:tc>
          <w:tcPr>
            <w:tcW w:w="1440" w:type="dxa"/>
            <w:vAlign w:val="center"/>
          </w:tcPr>
          <w:p w14:paraId="27F3F3B0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0.11 </w:t>
            </w:r>
            <w:r w:rsidRPr="00D0508C">
              <w:rPr>
                <w:color w:val="000000" w:themeColor="text1"/>
              </w:rPr>
              <w:t>± 0.14</w:t>
            </w:r>
          </w:p>
        </w:tc>
        <w:tc>
          <w:tcPr>
            <w:tcW w:w="1440" w:type="dxa"/>
            <w:vAlign w:val="center"/>
          </w:tcPr>
          <w:p w14:paraId="54D87DB4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-2.10 </w:t>
            </w:r>
            <w:r w:rsidRPr="00D0508C">
              <w:rPr>
                <w:color w:val="000000" w:themeColor="text1"/>
              </w:rPr>
              <w:t>± 0.09</w:t>
            </w:r>
          </w:p>
        </w:tc>
        <w:tc>
          <w:tcPr>
            <w:tcW w:w="1440" w:type="dxa"/>
            <w:vAlign w:val="center"/>
          </w:tcPr>
          <w:p w14:paraId="105B494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0.16 </w:t>
            </w:r>
            <w:r w:rsidRPr="00D0508C">
              <w:rPr>
                <w:color w:val="000000" w:themeColor="text1"/>
              </w:rPr>
              <w:t>± 0.15</w:t>
            </w:r>
          </w:p>
        </w:tc>
      </w:tr>
      <w:tr w:rsidR="006A1E6E" w:rsidRPr="00D0508C" w14:paraId="5C6D74E2" w14:textId="77777777" w:rsidTr="0086616F">
        <w:trPr>
          <w:trHeight w:val="503"/>
        </w:trPr>
        <w:tc>
          <w:tcPr>
            <w:tcW w:w="805" w:type="dxa"/>
            <w:vMerge/>
          </w:tcPr>
          <w:p w14:paraId="13CF5F2D" w14:textId="77777777" w:rsidR="006A1E6E" w:rsidRPr="00D0508C" w:rsidRDefault="006A1E6E" w:rsidP="0086616F">
            <w:pPr>
              <w:rPr>
                <w:bCs/>
                <w:color w:val="000000" w:themeColor="text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1583040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5.11, [1.29, 3.12]**</w:t>
            </w:r>
          </w:p>
        </w:tc>
        <w:tc>
          <w:tcPr>
            <w:tcW w:w="2901" w:type="dxa"/>
            <w:gridSpan w:val="2"/>
            <w:vAlign w:val="center"/>
          </w:tcPr>
          <w:p w14:paraId="5E3E9A12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19.26, [1.61, 2.45]***</w:t>
            </w:r>
          </w:p>
        </w:tc>
        <w:tc>
          <w:tcPr>
            <w:tcW w:w="2880" w:type="dxa"/>
            <w:gridSpan w:val="2"/>
            <w:vAlign w:val="center"/>
          </w:tcPr>
          <w:p w14:paraId="22A9855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12.87, [1.88, 2.62]***</w:t>
            </w:r>
          </w:p>
        </w:tc>
      </w:tr>
    </w:tbl>
    <w:p w14:paraId="6E29DBDD" w14:textId="3F7F0C6F" w:rsidR="006A1E6E" w:rsidRDefault="006A1E6E" w:rsidP="006A1E6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Quantification of the results shown in Figure 6C. </w:t>
      </w:r>
      <w:r w:rsidRPr="00D0508C">
        <w:rPr>
          <w:bCs/>
          <w:color w:val="000000" w:themeColor="text1"/>
        </w:rPr>
        <w:t xml:space="preserve">Asterisks indicate significant </w:t>
      </w:r>
      <w:r w:rsidR="002564DD">
        <w:rPr>
          <w:bCs/>
          <w:color w:val="000000" w:themeColor="text1"/>
        </w:rPr>
        <w:t>difference</w:t>
      </w:r>
      <w:r w:rsidR="007B2556">
        <w:rPr>
          <w:bCs/>
          <w:color w:val="000000" w:themeColor="text1"/>
        </w:rPr>
        <w:t xml:space="preserve"> between color and shape</w:t>
      </w:r>
      <w:r w:rsidRPr="00D0508C">
        <w:rPr>
          <w:bCs/>
          <w:color w:val="000000" w:themeColor="text1"/>
        </w:rPr>
        <w:t xml:space="preserve">, *** p &lt; 0.0001, ** p &lt; 0.001, * p &lt; 0.01, all two-sample t-tests: </w:t>
      </w:r>
      <w:proofErr w:type="gramStart"/>
      <w:r w:rsidRPr="00D0508C">
        <w:rPr>
          <w:bCs/>
          <w:color w:val="000000" w:themeColor="text1"/>
        </w:rPr>
        <w:t>t(</w:t>
      </w:r>
      <w:proofErr w:type="gramEnd"/>
      <w:r w:rsidRPr="00D0508C">
        <w:rPr>
          <w:bCs/>
          <w:color w:val="000000" w:themeColor="text1"/>
        </w:rPr>
        <w:t>1,16) = t-statistic, [95% CI for effect size].</w:t>
      </w:r>
      <w:r>
        <w:rPr>
          <w:bCs/>
          <w:color w:val="000000" w:themeColor="text1"/>
        </w:rPr>
        <w:t xml:space="preserve"> All results survive correction for multiple comparisons. </w:t>
      </w:r>
    </w:p>
    <w:p w14:paraId="56E49E5A" w14:textId="630BA159" w:rsidR="006A1E6E" w:rsidRDefault="006A1E6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E7BF64B" w14:textId="31B916D1" w:rsidR="006A1E6E" w:rsidRPr="00B5139B" w:rsidRDefault="00CB25FD" w:rsidP="006A1E6E">
      <w:pPr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Table C</w:t>
      </w:r>
      <w:r w:rsidR="006A1E6E" w:rsidRPr="00B5139B">
        <w:rPr>
          <w:b/>
          <w:bCs/>
          <w:color w:val="000000" w:themeColor="text1"/>
        </w:rPr>
        <w:t xml:space="preserve">: Contrasts between color and shape rules across </w:t>
      </w:r>
      <w:proofErr w:type="spellStart"/>
      <w:r w:rsidR="006A1E6E" w:rsidRPr="00B5139B">
        <w:rPr>
          <w:b/>
          <w:bCs/>
          <w:color w:val="000000" w:themeColor="text1"/>
        </w:rPr>
        <w:t>pseudopopulations</w:t>
      </w:r>
      <w:proofErr w:type="spellEnd"/>
      <w:r w:rsidR="006A1E6E" w:rsidRPr="00B5139B">
        <w:rPr>
          <w:b/>
          <w:bCs/>
          <w:color w:val="000000" w:themeColor="text1"/>
        </w:rPr>
        <w:t>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975"/>
        <w:gridCol w:w="2370"/>
        <w:gridCol w:w="2550"/>
        <w:gridCol w:w="2550"/>
      </w:tblGrid>
      <w:tr w:rsidR="006A1E6E" w:rsidRPr="00B5139B" w14:paraId="2C67390F" w14:textId="77777777" w:rsidTr="0086616F">
        <w:trPr>
          <w:trHeight w:val="431"/>
        </w:trPr>
        <w:tc>
          <w:tcPr>
            <w:tcW w:w="1975" w:type="dxa"/>
          </w:tcPr>
          <w:p w14:paraId="34A46B6C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70" w:type="dxa"/>
            <w:vAlign w:val="center"/>
          </w:tcPr>
          <w:p w14:paraId="22B9CF59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 xml:space="preserve">OFC </w:t>
            </w:r>
          </w:p>
        </w:tc>
        <w:tc>
          <w:tcPr>
            <w:tcW w:w="2550" w:type="dxa"/>
            <w:vAlign w:val="center"/>
          </w:tcPr>
          <w:p w14:paraId="4D545D40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VS</w:t>
            </w:r>
          </w:p>
        </w:tc>
        <w:tc>
          <w:tcPr>
            <w:tcW w:w="2550" w:type="dxa"/>
            <w:vAlign w:val="center"/>
          </w:tcPr>
          <w:p w14:paraId="388A4AE0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DS</w:t>
            </w:r>
          </w:p>
        </w:tc>
      </w:tr>
      <w:tr w:rsidR="006A1E6E" w:rsidRPr="00B5139B" w14:paraId="7E0ED4A4" w14:textId="77777777" w:rsidTr="00F62E93">
        <w:trPr>
          <w:trHeight w:val="813"/>
        </w:trPr>
        <w:tc>
          <w:tcPr>
            <w:tcW w:w="1975" w:type="dxa"/>
          </w:tcPr>
          <w:p w14:paraId="0F04CB72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Between Types</w:t>
            </w:r>
          </w:p>
          <w:p w14:paraId="45FD8378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(across-within)</w:t>
            </w:r>
          </w:p>
        </w:tc>
        <w:tc>
          <w:tcPr>
            <w:tcW w:w="2370" w:type="dxa"/>
          </w:tcPr>
          <w:p w14:paraId="29A96F22" w14:textId="77777777" w:rsidR="006A1E6E" w:rsidRPr="00B5139B" w:rsidRDefault="006A1E6E" w:rsidP="0086616F">
            <w:r w:rsidRPr="00B5139B">
              <w:t>avg. difference = 0.65</w:t>
            </w:r>
          </w:p>
          <w:p w14:paraId="64192B57" w14:textId="77777777" w:rsidR="006A1E6E" w:rsidRPr="00B5139B" w:rsidRDefault="006A1E6E" w:rsidP="0086616F">
            <w:r>
              <w:t>CI: [0.55, 0.74]**</w:t>
            </w:r>
          </w:p>
        </w:tc>
        <w:tc>
          <w:tcPr>
            <w:tcW w:w="2550" w:type="dxa"/>
          </w:tcPr>
          <w:p w14:paraId="34A08717" w14:textId="77777777" w:rsidR="006A1E6E" w:rsidRPr="00B5139B" w:rsidRDefault="006A1E6E" w:rsidP="0086616F">
            <w:r w:rsidRPr="00B5139B">
              <w:t>avg. difference = 0.47</w:t>
            </w:r>
          </w:p>
          <w:p w14:paraId="0D6B5912" w14:textId="77777777" w:rsidR="006A1E6E" w:rsidRPr="00B5139B" w:rsidRDefault="006A1E6E" w:rsidP="0086616F">
            <w:r>
              <w:t>CI: [0.39, 0.55]**</w:t>
            </w:r>
          </w:p>
        </w:tc>
        <w:tc>
          <w:tcPr>
            <w:tcW w:w="2550" w:type="dxa"/>
          </w:tcPr>
          <w:p w14:paraId="6A44C79A" w14:textId="77777777" w:rsidR="006A1E6E" w:rsidRPr="00B5139B" w:rsidRDefault="006A1E6E" w:rsidP="0086616F">
            <w:r w:rsidRPr="00B5139B">
              <w:t>avg. difference = 0.61</w:t>
            </w:r>
          </w:p>
          <w:p w14:paraId="6BAA4465" w14:textId="77777777" w:rsidR="006A1E6E" w:rsidRPr="00B5139B" w:rsidRDefault="006A1E6E" w:rsidP="0086616F">
            <w:r>
              <w:t>CI: [0.53, 0.69]**</w:t>
            </w:r>
          </w:p>
        </w:tc>
      </w:tr>
      <w:tr w:rsidR="006A1E6E" w:rsidRPr="00B5139B" w14:paraId="25CF775C" w14:textId="77777777" w:rsidTr="00F62E93">
        <w:trPr>
          <w:trHeight w:val="813"/>
        </w:trPr>
        <w:tc>
          <w:tcPr>
            <w:tcW w:w="1975" w:type="dxa"/>
          </w:tcPr>
          <w:p w14:paraId="1A00A4D2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Shape Rule</w:t>
            </w:r>
          </w:p>
          <w:p w14:paraId="25BFCEE7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(color-shape)</w:t>
            </w:r>
          </w:p>
        </w:tc>
        <w:tc>
          <w:tcPr>
            <w:tcW w:w="2370" w:type="dxa"/>
          </w:tcPr>
          <w:p w14:paraId="4A7139C0" w14:textId="77777777" w:rsidR="006A1E6E" w:rsidRPr="00B5139B" w:rsidRDefault="006A1E6E" w:rsidP="0086616F">
            <w:r w:rsidRPr="00B5139B">
              <w:t>avg. difference = 2.23</w:t>
            </w:r>
          </w:p>
          <w:p w14:paraId="74C15FAD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t>CI: [1.99, 2.48]</w:t>
            </w:r>
            <w:r w:rsidRPr="00B5139B">
              <w:rPr>
                <w:rFonts w:eastAsiaTheme="majorEastAsia"/>
                <w:b/>
                <w:bCs/>
                <w:iCs/>
                <w:color w:val="000000" w:themeColor="text1"/>
              </w:rPr>
              <w:t>**</w:t>
            </w:r>
          </w:p>
        </w:tc>
        <w:tc>
          <w:tcPr>
            <w:tcW w:w="2550" w:type="dxa"/>
          </w:tcPr>
          <w:p w14:paraId="39806363" w14:textId="77777777" w:rsidR="006A1E6E" w:rsidRPr="00B5139B" w:rsidRDefault="006A1E6E" w:rsidP="0086616F">
            <w:r w:rsidRPr="00B5139B">
              <w:t>avg. difference = 2.30</w:t>
            </w:r>
          </w:p>
          <w:p w14:paraId="0D71AA67" w14:textId="77777777" w:rsidR="006A1E6E" w:rsidRPr="00B5139B" w:rsidRDefault="006A1E6E" w:rsidP="0086616F">
            <w:r>
              <w:t>CI: [2.10, 2.50] **</w:t>
            </w:r>
          </w:p>
        </w:tc>
        <w:tc>
          <w:tcPr>
            <w:tcW w:w="2550" w:type="dxa"/>
          </w:tcPr>
          <w:p w14:paraId="5CA2F84C" w14:textId="77777777" w:rsidR="006A1E6E" w:rsidRPr="00B5139B" w:rsidRDefault="006A1E6E" w:rsidP="0086616F">
            <w:r w:rsidRPr="00B5139B">
              <w:t>avg. difference = 3.03</w:t>
            </w:r>
          </w:p>
          <w:p w14:paraId="731C755D" w14:textId="77777777" w:rsidR="006A1E6E" w:rsidRPr="00B5139B" w:rsidRDefault="006A1E6E" w:rsidP="0086616F">
            <w:r>
              <w:t>CI: [2.84, 3.23]**</w:t>
            </w:r>
          </w:p>
        </w:tc>
      </w:tr>
      <w:tr w:rsidR="006A1E6E" w:rsidRPr="00B5139B" w14:paraId="2864ECD3" w14:textId="77777777" w:rsidTr="00F62E93">
        <w:trPr>
          <w:trHeight w:val="813"/>
        </w:trPr>
        <w:tc>
          <w:tcPr>
            <w:tcW w:w="1975" w:type="dxa"/>
          </w:tcPr>
          <w:p w14:paraId="2322C097" w14:textId="77777777" w:rsidR="006A1E6E" w:rsidRPr="00B5139B" w:rsidRDefault="006A1E6E" w:rsidP="0086616F">
            <w:pPr>
              <w:rPr>
                <w:b/>
                <w:b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Color Rule</w:t>
            </w:r>
          </w:p>
          <w:p w14:paraId="0743353A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rPr>
                <w:b/>
                <w:bCs/>
                <w:color w:val="000000" w:themeColor="text1"/>
              </w:rPr>
              <w:t>(shape-color)</w:t>
            </w:r>
          </w:p>
        </w:tc>
        <w:tc>
          <w:tcPr>
            <w:tcW w:w="2370" w:type="dxa"/>
          </w:tcPr>
          <w:p w14:paraId="385DB9C7" w14:textId="77777777" w:rsidR="006A1E6E" w:rsidRPr="00B5139B" w:rsidRDefault="006A1E6E" w:rsidP="0086616F">
            <w:r w:rsidRPr="00B5139B">
              <w:t>avg. difference = 2.51</w:t>
            </w:r>
          </w:p>
          <w:p w14:paraId="7EACDA9C" w14:textId="77777777" w:rsidR="006A1E6E" w:rsidRPr="00B5139B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5139B">
              <w:t>CI: [2.30, 2.71]**</w:t>
            </w:r>
          </w:p>
        </w:tc>
        <w:tc>
          <w:tcPr>
            <w:tcW w:w="2550" w:type="dxa"/>
          </w:tcPr>
          <w:p w14:paraId="484B9246" w14:textId="77777777" w:rsidR="006A1E6E" w:rsidRPr="00B5139B" w:rsidRDefault="006A1E6E" w:rsidP="0086616F">
            <w:r w:rsidRPr="00B5139B">
              <w:t>avg. difference = 1.88</w:t>
            </w:r>
          </w:p>
          <w:p w14:paraId="16376E29" w14:textId="77777777" w:rsidR="006A1E6E" w:rsidRPr="00B5139B" w:rsidRDefault="006A1E6E" w:rsidP="0086616F">
            <w:r>
              <w:t>CI: [1.69, 2.07] **</w:t>
            </w:r>
          </w:p>
        </w:tc>
        <w:tc>
          <w:tcPr>
            <w:tcW w:w="2550" w:type="dxa"/>
          </w:tcPr>
          <w:p w14:paraId="6789CF7E" w14:textId="77777777" w:rsidR="006A1E6E" w:rsidRPr="00B5139B" w:rsidRDefault="006A1E6E" w:rsidP="0086616F">
            <w:r w:rsidRPr="00B5139B">
              <w:t>avg. difference = 2.18</w:t>
            </w:r>
          </w:p>
          <w:p w14:paraId="2CEA023F" w14:textId="77777777" w:rsidR="006A1E6E" w:rsidRPr="00B5139B" w:rsidRDefault="006A1E6E" w:rsidP="0086616F">
            <w:r>
              <w:t>CI: [1.95, 2.40] **</w:t>
            </w:r>
          </w:p>
        </w:tc>
      </w:tr>
    </w:tbl>
    <w:p w14:paraId="42DE2E7F" w14:textId="6CFC1563" w:rsidR="006A1E6E" w:rsidRPr="00B5139B" w:rsidRDefault="006A1E6E" w:rsidP="006A1E6E">
      <w:pPr>
        <w:rPr>
          <w:bCs/>
          <w:color w:val="000000" w:themeColor="text1"/>
        </w:rPr>
      </w:pPr>
      <w:r w:rsidRPr="00B5139B">
        <w:rPr>
          <w:bCs/>
          <w:color w:val="000000" w:themeColor="text1"/>
        </w:rPr>
        <w:t xml:space="preserve">Average difference between the indicated blocks of the representational similarity matrix shown in Figure 5B. CI = 95% confidence intervals across 1000 </w:t>
      </w:r>
      <w:proofErr w:type="spellStart"/>
      <w:r w:rsidRPr="00B5139B">
        <w:rPr>
          <w:bCs/>
          <w:color w:val="000000" w:themeColor="text1"/>
        </w:rPr>
        <w:t>pseudopopulations</w:t>
      </w:r>
      <w:proofErr w:type="spellEnd"/>
      <w:r w:rsidRPr="00B5139B">
        <w:rPr>
          <w:bCs/>
          <w:color w:val="000000" w:themeColor="text1"/>
        </w:rPr>
        <w:t>. Ast</w:t>
      </w:r>
      <w:r>
        <w:rPr>
          <w:bCs/>
          <w:color w:val="000000" w:themeColor="text1"/>
        </w:rPr>
        <w:t>e</w:t>
      </w:r>
      <w:r w:rsidRPr="00B5139B">
        <w:rPr>
          <w:bCs/>
          <w:color w:val="000000" w:themeColor="text1"/>
        </w:rPr>
        <w:t xml:space="preserve">risks indicate significant </w:t>
      </w:r>
      <w:r w:rsidR="00734EDB">
        <w:rPr>
          <w:bCs/>
          <w:color w:val="000000" w:themeColor="text1"/>
        </w:rPr>
        <w:t>difference between color and shape</w:t>
      </w:r>
      <w:r>
        <w:rPr>
          <w:bCs/>
          <w:color w:val="000000" w:themeColor="text1"/>
        </w:rPr>
        <w:t>, ** p &lt; 0.00</w:t>
      </w:r>
      <w:r w:rsidRPr="00B5139B">
        <w:rPr>
          <w:bCs/>
          <w:color w:val="000000" w:themeColor="text1"/>
        </w:rPr>
        <w:t>1, bootstrap test.</w:t>
      </w:r>
      <w:r>
        <w:rPr>
          <w:bCs/>
          <w:color w:val="000000" w:themeColor="text1"/>
        </w:rPr>
        <w:t xml:space="preserve"> All results survive correction for multiple comparisons.</w:t>
      </w:r>
    </w:p>
    <w:p w14:paraId="5039B111" w14:textId="77777777" w:rsidR="006A1E6E" w:rsidRDefault="006A1E6E" w:rsidP="006A1E6E">
      <w:pPr>
        <w:rPr>
          <w:color w:val="000000" w:themeColor="text1"/>
        </w:rPr>
      </w:pPr>
    </w:p>
    <w:p w14:paraId="5516556E" w14:textId="77777777" w:rsidR="006A1E6E" w:rsidRDefault="006A1E6E" w:rsidP="006A1E6E">
      <w:pPr>
        <w:ind w:firstLine="720"/>
        <w:rPr>
          <w:b/>
          <w:bCs/>
          <w:color w:val="000000" w:themeColor="text1"/>
        </w:rPr>
      </w:pPr>
    </w:p>
    <w:p w14:paraId="4C8983CA" w14:textId="77777777" w:rsidR="008A7BC4" w:rsidRPr="00D0508C" w:rsidRDefault="008A7BC4" w:rsidP="006A1E6E">
      <w:pPr>
        <w:ind w:firstLine="720"/>
        <w:rPr>
          <w:b/>
          <w:bCs/>
          <w:color w:val="000000" w:themeColor="text1"/>
        </w:rPr>
      </w:pPr>
    </w:p>
    <w:p w14:paraId="7E978B3E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3AA82F76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54D84496" w14:textId="24AD256C" w:rsidR="006A1E6E" w:rsidRPr="00D0508C" w:rsidRDefault="006A1E6E" w:rsidP="006A1E6E">
      <w:pPr>
        <w:outlineLvl w:val="0"/>
        <w:rPr>
          <w:b/>
          <w:bCs/>
          <w:color w:val="000000" w:themeColor="text1"/>
        </w:rPr>
      </w:pPr>
      <w:r w:rsidRPr="00D0508C">
        <w:rPr>
          <w:b/>
          <w:bCs/>
          <w:color w:val="000000" w:themeColor="text1"/>
        </w:rPr>
        <w:t xml:space="preserve">Table </w:t>
      </w:r>
      <w:r w:rsidR="00CB25FD">
        <w:rPr>
          <w:b/>
          <w:bCs/>
          <w:color w:val="000000" w:themeColor="text1"/>
        </w:rPr>
        <w:t>D</w:t>
      </w:r>
      <w:r w:rsidRPr="00D0508C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Choice predictive subspace projections across </w:t>
      </w:r>
      <w:proofErr w:type="spellStart"/>
      <w:r>
        <w:rPr>
          <w:b/>
          <w:bCs/>
          <w:color w:val="000000" w:themeColor="text1"/>
        </w:rPr>
        <w:t>pseudotrials</w:t>
      </w:r>
      <w:proofErr w:type="spellEnd"/>
      <w:r>
        <w:rPr>
          <w:b/>
          <w:bCs/>
          <w:color w:val="000000" w:themeColor="text1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2430"/>
        <w:gridCol w:w="2250"/>
        <w:gridCol w:w="2250"/>
      </w:tblGrid>
      <w:tr w:rsidR="006A1E6E" w:rsidRPr="00D0508C" w14:paraId="079B5394" w14:textId="77777777" w:rsidTr="0086616F">
        <w:trPr>
          <w:trHeight w:val="298"/>
        </w:trPr>
        <w:tc>
          <w:tcPr>
            <w:tcW w:w="2425" w:type="dxa"/>
          </w:tcPr>
          <w:p w14:paraId="07CC105A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>Condition</w:t>
            </w:r>
          </w:p>
        </w:tc>
        <w:tc>
          <w:tcPr>
            <w:tcW w:w="2430" w:type="dxa"/>
          </w:tcPr>
          <w:p w14:paraId="3A9C08B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OFC </w:t>
            </w:r>
            <w:r w:rsidRPr="00D0508C">
              <w:rPr>
                <w:bCs/>
                <w:i/>
                <w:color w:val="000000" w:themeColor="text1"/>
              </w:rPr>
              <w:t>mean (min, max)</w:t>
            </w:r>
          </w:p>
        </w:tc>
        <w:tc>
          <w:tcPr>
            <w:tcW w:w="2250" w:type="dxa"/>
          </w:tcPr>
          <w:p w14:paraId="0F071AE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VS </w:t>
            </w:r>
            <w:r w:rsidRPr="00D0508C">
              <w:rPr>
                <w:bCs/>
                <w:i/>
                <w:color w:val="000000" w:themeColor="text1"/>
              </w:rPr>
              <w:t>mean (min, max)</w:t>
            </w:r>
          </w:p>
        </w:tc>
        <w:tc>
          <w:tcPr>
            <w:tcW w:w="2250" w:type="dxa"/>
          </w:tcPr>
          <w:p w14:paraId="1EA052F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DS </w:t>
            </w:r>
            <w:r w:rsidRPr="00D0508C">
              <w:rPr>
                <w:bCs/>
                <w:i/>
                <w:color w:val="000000" w:themeColor="text1"/>
              </w:rPr>
              <w:t>mean (min, max)</w:t>
            </w:r>
          </w:p>
        </w:tc>
      </w:tr>
      <w:tr w:rsidR="006A1E6E" w:rsidRPr="00D0508C" w14:paraId="26F6550D" w14:textId="77777777" w:rsidTr="0086616F">
        <w:tc>
          <w:tcPr>
            <w:tcW w:w="2425" w:type="dxa"/>
          </w:tcPr>
          <w:p w14:paraId="6CE20EAF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Unchosen feature axis</w:t>
            </w:r>
          </w:p>
        </w:tc>
        <w:tc>
          <w:tcPr>
            <w:tcW w:w="2430" w:type="dxa"/>
          </w:tcPr>
          <w:p w14:paraId="375A391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-0.89 (-0.98, -0.83)</w:t>
            </w:r>
          </w:p>
        </w:tc>
        <w:tc>
          <w:tcPr>
            <w:tcW w:w="2250" w:type="dxa"/>
          </w:tcPr>
          <w:p w14:paraId="1B4C5E2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-0.75 (-0.96, -0.49)</w:t>
            </w:r>
          </w:p>
        </w:tc>
        <w:tc>
          <w:tcPr>
            <w:tcW w:w="2250" w:type="dxa"/>
          </w:tcPr>
          <w:p w14:paraId="5BC4C63F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-1.05 (-1.17, -0.99)</w:t>
            </w:r>
          </w:p>
        </w:tc>
      </w:tr>
      <w:tr w:rsidR="006A1E6E" w:rsidRPr="00D0508C" w14:paraId="70679B93" w14:textId="77777777" w:rsidTr="0086616F">
        <w:tc>
          <w:tcPr>
            <w:tcW w:w="2425" w:type="dxa"/>
          </w:tcPr>
          <w:p w14:paraId="5329985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Chosen feature axis</w:t>
            </w:r>
          </w:p>
        </w:tc>
        <w:tc>
          <w:tcPr>
            <w:tcW w:w="2430" w:type="dxa"/>
          </w:tcPr>
          <w:p w14:paraId="7DC6C39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0.97 (0.62, 1.32)</w:t>
            </w:r>
          </w:p>
        </w:tc>
        <w:tc>
          <w:tcPr>
            <w:tcW w:w="2250" w:type="dxa"/>
          </w:tcPr>
          <w:p w14:paraId="4D4A13E1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0.88 (0.62, 0.97)</w:t>
            </w:r>
          </w:p>
        </w:tc>
        <w:tc>
          <w:tcPr>
            <w:tcW w:w="2250" w:type="dxa"/>
          </w:tcPr>
          <w:p w14:paraId="2DE9762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1.13 (1.02, 1.23)</w:t>
            </w:r>
          </w:p>
        </w:tc>
      </w:tr>
      <w:tr w:rsidR="006A1E6E" w:rsidRPr="00D0508C" w14:paraId="0F305A09" w14:textId="77777777" w:rsidTr="0086616F">
        <w:tc>
          <w:tcPr>
            <w:tcW w:w="2425" w:type="dxa"/>
          </w:tcPr>
          <w:p w14:paraId="51C8409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Rule-relevant (RR)</w:t>
            </w:r>
          </w:p>
        </w:tc>
        <w:tc>
          <w:tcPr>
            <w:tcW w:w="2430" w:type="dxa"/>
          </w:tcPr>
          <w:p w14:paraId="0A62301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2.11 (1.24, 2.39)</w:t>
            </w:r>
          </w:p>
        </w:tc>
        <w:tc>
          <w:tcPr>
            <w:tcW w:w="2250" w:type="dxa"/>
          </w:tcPr>
          <w:p w14:paraId="73DB3F96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2.00 (1.47, 2.78)</w:t>
            </w:r>
          </w:p>
        </w:tc>
        <w:tc>
          <w:tcPr>
            <w:tcW w:w="2250" w:type="dxa"/>
          </w:tcPr>
          <w:p w14:paraId="3D2352E8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2.47 (2.08, 3.13)</w:t>
            </w:r>
          </w:p>
        </w:tc>
      </w:tr>
      <w:tr w:rsidR="006A1E6E" w:rsidRPr="00D0508C" w14:paraId="729BFB4A" w14:textId="77777777" w:rsidTr="0086616F">
        <w:tc>
          <w:tcPr>
            <w:tcW w:w="2425" w:type="dxa"/>
          </w:tcPr>
          <w:p w14:paraId="4CFAD73F" w14:textId="6E19A1AC" w:rsidR="006A1E6E" w:rsidRPr="00D0508C" w:rsidRDefault="006A1E6E" w:rsidP="00CA4745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R</w:t>
            </w:r>
            <w:r w:rsidR="00CA4745">
              <w:rPr>
                <w:bCs/>
                <w:color w:val="000000" w:themeColor="text1"/>
              </w:rPr>
              <w:t xml:space="preserve">esidual </w:t>
            </w:r>
            <w:r w:rsidRPr="00D0508C">
              <w:rPr>
                <w:bCs/>
                <w:color w:val="000000" w:themeColor="text1"/>
              </w:rPr>
              <w:t>(</w:t>
            </w:r>
            <w:r w:rsidR="00CA4745">
              <w:rPr>
                <w:bCs/>
                <w:color w:val="000000" w:themeColor="text1"/>
              </w:rPr>
              <w:t>res.</w:t>
            </w:r>
            <w:r w:rsidRPr="00D0508C">
              <w:rPr>
                <w:bCs/>
                <w:color w:val="000000" w:themeColor="text1"/>
              </w:rPr>
              <w:t>)</w:t>
            </w:r>
          </w:p>
        </w:tc>
        <w:tc>
          <w:tcPr>
            <w:tcW w:w="2430" w:type="dxa"/>
          </w:tcPr>
          <w:p w14:paraId="4E206CC5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0.50 (0.25, 0.72)</w:t>
            </w:r>
          </w:p>
        </w:tc>
        <w:tc>
          <w:tcPr>
            <w:tcW w:w="2250" w:type="dxa"/>
          </w:tcPr>
          <w:p w14:paraId="4CF99616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0.49 (-0.04, 0.81)</w:t>
            </w:r>
          </w:p>
        </w:tc>
        <w:tc>
          <w:tcPr>
            <w:tcW w:w="2250" w:type="dxa"/>
          </w:tcPr>
          <w:p w14:paraId="1DFF9FA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0.68 (0.53, 0.57)</w:t>
            </w:r>
          </w:p>
        </w:tc>
      </w:tr>
      <w:tr w:rsidR="006A1E6E" w:rsidRPr="00D0508C" w14:paraId="3F525F9A" w14:textId="77777777" w:rsidTr="0086616F">
        <w:trPr>
          <w:trHeight w:val="242"/>
        </w:trPr>
        <w:tc>
          <w:tcPr>
            <w:tcW w:w="2425" w:type="dxa"/>
          </w:tcPr>
          <w:p w14:paraId="6504463C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Rule-irrelevant (IR)</w:t>
            </w:r>
          </w:p>
        </w:tc>
        <w:tc>
          <w:tcPr>
            <w:tcW w:w="2430" w:type="dxa"/>
          </w:tcPr>
          <w:p w14:paraId="70074B7A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0.29 (0.03, 0.58)</w:t>
            </w:r>
          </w:p>
        </w:tc>
        <w:tc>
          <w:tcPr>
            <w:tcW w:w="2250" w:type="dxa"/>
          </w:tcPr>
          <w:p w14:paraId="62E785CC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0.14 (-0.15, 0.55)</w:t>
            </w:r>
          </w:p>
        </w:tc>
        <w:tc>
          <w:tcPr>
            <w:tcW w:w="2250" w:type="dxa"/>
          </w:tcPr>
          <w:p w14:paraId="6704D453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   0.22 (-0.04, 0.70)</w:t>
            </w:r>
          </w:p>
        </w:tc>
      </w:tr>
    </w:tbl>
    <w:p w14:paraId="562A5C8D" w14:textId="77777777" w:rsidR="006A1E6E" w:rsidRPr="00313543" w:rsidRDefault="006A1E6E" w:rsidP="006A1E6E">
      <w:pPr>
        <w:rPr>
          <w:bCs/>
          <w:color w:val="000000" w:themeColor="text1"/>
        </w:rPr>
      </w:pPr>
      <w:r w:rsidRPr="00313543">
        <w:rPr>
          <w:bCs/>
          <w:color w:val="000000" w:themeColor="text1"/>
        </w:rPr>
        <w:t xml:space="preserve">Quantification of the results shown in Figure 7E. All units in log odds of choice, as decoded from the example neuronal </w:t>
      </w:r>
      <w:proofErr w:type="spellStart"/>
      <w:r w:rsidRPr="00313543">
        <w:rPr>
          <w:bCs/>
          <w:color w:val="000000" w:themeColor="text1"/>
        </w:rPr>
        <w:t>pseudopopulation</w:t>
      </w:r>
      <w:proofErr w:type="spellEnd"/>
      <w:r w:rsidRPr="00313543">
        <w:rPr>
          <w:bCs/>
          <w:color w:val="000000" w:themeColor="text1"/>
        </w:rPr>
        <w:t xml:space="preserve"> in each region.</w:t>
      </w:r>
    </w:p>
    <w:p w14:paraId="5333A040" w14:textId="77777777" w:rsidR="008A7BC4" w:rsidRDefault="008A7BC4" w:rsidP="008A7BC4">
      <w:pPr>
        <w:rPr>
          <w:b/>
          <w:bCs/>
          <w:color w:val="000000" w:themeColor="text1"/>
        </w:rPr>
      </w:pPr>
    </w:p>
    <w:p w14:paraId="5DDE7D4A" w14:textId="77777777" w:rsidR="008A7BC4" w:rsidRDefault="008A7BC4" w:rsidP="008A7BC4">
      <w:pPr>
        <w:rPr>
          <w:b/>
          <w:bCs/>
          <w:color w:val="000000" w:themeColor="text1"/>
        </w:rPr>
      </w:pPr>
    </w:p>
    <w:p w14:paraId="3B7967A9" w14:textId="77777777" w:rsidR="008A7BC4" w:rsidRDefault="008A7BC4" w:rsidP="008A7BC4">
      <w:pPr>
        <w:rPr>
          <w:b/>
          <w:bCs/>
          <w:color w:val="000000" w:themeColor="text1"/>
        </w:rPr>
      </w:pPr>
    </w:p>
    <w:p w14:paraId="3B8A87D3" w14:textId="77777777" w:rsidR="008A7BC4" w:rsidRPr="00D0508C" w:rsidRDefault="008A7BC4" w:rsidP="008A7BC4">
      <w:pPr>
        <w:rPr>
          <w:b/>
          <w:bCs/>
          <w:color w:val="000000" w:themeColor="text1"/>
        </w:rPr>
      </w:pPr>
    </w:p>
    <w:p w14:paraId="16C5BB1E" w14:textId="77777777" w:rsidR="008A7BC4" w:rsidRDefault="008A7BC4" w:rsidP="006A1E6E">
      <w:pPr>
        <w:outlineLvl w:val="0"/>
        <w:rPr>
          <w:b/>
          <w:bCs/>
          <w:color w:val="000000" w:themeColor="text1"/>
        </w:rPr>
      </w:pPr>
    </w:p>
    <w:p w14:paraId="144CE0C8" w14:textId="21815D61" w:rsidR="006A1E6E" w:rsidRPr="00D0508C" w:rsidRDefault="006A1E6E" w:rsidP="006A1E6E">
      <w:pPr>
        <w:outlineLvl w:val="0"/>
        <w:rPr>
          <w:b/>
          <w:bCs/>
          <w:color w:val="000000" w:themeColor="text1"/>
        </w:rPr>
      </w:pPr>
      <w:r w:rsidRPr="00D0508C">
        <w:rPr>
          <w:b/>
          <w:bCs/>
          <w:color w:val="000000" w:themeColor="text1"/>
        </w:rPr>
        <w:t xml:space="preserve">Table </w:t>
      </w:r>
      <w:r w:rsidR="00CB25FD">
        <w:rPr>
          <w:b/>
          <w:bCs/>
          <w:color w:val="000000" w:themeColor="text1"/>
        </w:rPr>
        <w:t>E</w:t>
      </w:r>
      <w:r w:rsidRPr="00D0508C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Statistical comparisons of subspace projections across </w:t>
      </w:r>
      <w:proofErr w:type="spellStart"/>
      <w:r>
        <w:rPr>
          <w:b/>
          <w:bCs/>
          <w:color w:val="000000" w:themeColor="text1"/>
        </w:rPr>
        <w:t>pseudotrials</w:t>
      </w:r>
      <w:proofErr w:type="spellEnd"/>
      <w:r>
        <w:rPr>
          <w:b/>
          <w:bCs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2696"/>
        <w:gridCol w:w="2688"/>
        <w:gridCol w:w="2789"/>
      </w:tblGrid>
      <w:tr w:rsidR="006A1E6E" w:rsidRPr="00D0508C" w14:paraId="48CBED6C" w14:textId="77777777" w:rsidTr="0086616F">
        <w:trPr>
          <w:trHeight w:val="298"/>
        </w:trPr>
        <w:tc>
          <w:tcPr>
            <w:tcW w:w="1177" w:type="dxa"/>
            <w:vAlign w:val="bottom"/>
          </w:tcPr>
          <w:p w14:paraId="64581C2A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>Test</w:t>
            </w:r>
          </w:p>
        </w:tc>
        <w:tc>
          <w:tcPr>
            <w:tcW w:w="2696" w:type="dxa"/>
            <w:vAlign w:val="bottom"/>
          </w:tcPr>
          <w:p w14:paraId="233D6A5A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OFC   </w:t>
            </w:r>
            <w:r w:rsidRPr="00D0508C">
              <w:rPr>
                <w:bCs/>
                <w:i/>
                <w:color w:val="000000" w:themeColor="text1"/>
              </w:rPr>
              <w:t>t-stat, 95% CI</w:t>
            </w:r>
          </w:p>
        </w:tc>
        <w:tc>
          <w:tcPr>
            <w:tcW w:w="2688" w:type="dxa"/>
            <w:vAlign w:val="bottom"/>
          </w:tcPr>
          <w:p w14:paraId="0625B22D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VS   </w:t>
            </w:r>
            <w:r w:rsidRPr="00D0508C">
              <w:rPr>
                <w:bCs/>
                <w:i/>
                <w:color w:val="000000" w:themeColor="text1"/>
              </w:rPr>
              <w:t>t-stat, 95% CI</w:t>
            </w:r>
          </w:p>
        </w:tc>
        <w:tc>
          <w:tcPr>
            <w:tcW w:w="2789" w:type="dxa"/>
            <w:vAlign w:val="bottom"/>
          </w:tcPr>
          <w:p w14:paraId="6F3113A7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/>
                <w:bCs/>
                <w:color w:val="000000" w:themeColor="text1"/>
              </w:rPr>
              <w:t xml:space="preserve">DS   </w:t>
            </w:r>
            <w:r w:rsidRPr="00D0508C">
              <w:rPr>
                <w:bCs/>
                <w:i/>
                <w:color w:val="000000" w:themeColor="text1"/>
              </w:rPr>
              <w:t>t-stat, 95% CI</w:t>
            </w:r>
          </w:p>
        </w:tc>
      </w:tr>
      <w:tr w:rsidR="006A1E6E" w:rsidRPr="00D0508C" w14:paraId="27CCF4BF" w14:textId="77777777" w:rsidTr="0086616F">
        <w:tc>
          <w:tcPr>
            <w:tcW w:w="1177" w:type="dxa"/>
          </w:tcPr>
          <w:p w14:paraId="5260168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Chosen </w:t>
            </w:r>
            <w:r w:rsidRPr="00D0508C">
              <w:rPr>
                <w:bCs/>
                <w:color w:val="000000" w:themeColor="text1"/>
              </w:rPr>
              <w:sym w:font="Symbol" w:char="F0B9"/>
            </w:r>
          </w:p>
          <w:p w14:paraId="4B4D587D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Unchosen</w:t>
            </w:r>
          </w:p>
        </w:tc>
        <w:tc>
          <w:tcPr>
            <w:tcW w:w="2696" w:type="dxa"/>
            <w:vAlign w:val="center"/>
          </w:tcPr>
          <w:p w14:paraId="7148A1A1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44.8, [1.78, 1.94]***</w:t>
            </w:r>
          </w:p>
        </w:tc>
        <w:tc>
          <w:tcPr>
            <w:tcW w:w="2688" w:type="dxa"/>
            <w:vAlign w:val="center"/>
          </w:tcPr>
          <w:p w14:paraId="0A6D7EC0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36.0, [1.53, 1.71]***</w:t>
            </w:r>
          </w:p>
        </w:tc>
        <w:tc>
          <w:tcPr>
            <w:tcW w:w="2789" w:type="dxa"/>
            <w:vAlign w:val="center"/>
          </w:tcPr>
          <w:p w14:paraId="25A4368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48.1, [2.09, 2.27]***</w:t>
            </w:r>
          </w:p>
        </w:tc>
      </w:tr>
      <w:tr w:rsidR="006A1E6E" w:rsidRPr="00D0508C" w14:paraId="17F742FF" w14:textId="77777777" w:rsidTr="0086616F">
        <w:tc>
          <w:tcPr>
            <w:tcW w:w="1177" w:type="dxa"/>
          </w:tcPr>
          <w:p w14:paraId="7CD60818" w14:textId="685C451C" w:rsidR="006A1E6E" w:rsidRPr="00D0508C" w:rsidRDefault="006A1E6E" w:rsidP="00A03206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RR </w:t>
            </w:r>
            <w:r w:rsidRPr="00D0508C">
              <w:rPr>
                <w:bCs/>
                <w:color w:val="000000" w:themeColor="text1"/>
              </w:rPr>
              <w:sym w:font="Symbol" w:char="F0B9"/>
            </w:r>
            <w:r w:rsidRPr="00D0508C">
              <w:rPr>
                <w:bCs/>
                <w:color w:val="000000" w:themeColor="text1"/>
              </w:rPr>
              <w:t xml:space="preserve"> </w:t>
            </w:r>
            <w:r w:rsidR="00A03206">
              <w:rPr>
                <w:bCs/>
                <w:color w:val="000000" w:themeColor="text1"/>
              </w:rPr>
              <w:t>res.</w:t>
            </w:r>
          </w:p>
        </w:tc>
        <w:tc>
          <w:tcPr>
            <w:tcW w:w="2696" w:type="dxa"/>
          </w:tcPr>
          <w:p w14:paraId="3A017036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21.8, [1.46, 1.75] ***</w:t>
            </w:r>
          </w:p>
        </w:tc>
        <w:tc>
          <w:tcPr>
            <w:tcW w:w="2688" w:type="dxa"/>
          </w:tcPr>
          <w:p w14:paraId="643AAC3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20.0, [1.36, 1.65] ***</w:t>
            </w:r>
          </w:p>
        </w:tc>
        <w:tc>
          <w:tcPr>
            <w:tcW w:w="2789" w:type="dxa"/>
          </w:tcPr>
          <w:p w14:paraId="39EEC48E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23.4, [1.64, 1.94] ***</w:t>
            </w:r>
          </w:p>
        </w:tc>
      </w:tr>
      <w:tr w:rsidR="006A1E6E" w:rsidRPr="00D0508C" w14:paraId="5AE3CBEE" w14:textId="77777777" w:rsidTr="0086616F">
        <w:tc>
          <w:tcPr>
            <w:tcW w:w="1177" w:type="dxa"/>
          </w:tcPr>
          <w:p w14:paraId="03D1E816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RR </w:t>
            </w:r>
            <w:r w:rsidRPr="00D0508C">
              <w:rPr>
                <w:bCs/>
                <w:color w:val="000000" w:themeColor="text1"/>
              </w:rPr>
              <w:sym w:font="Symbol" w:char="F0B9"/>
            </w:r>
            <w:r w:rsidRPr="00D0508C">
              <w:rPr>
                <w:bCs/>
                <w:color w:val="000000" w:themeColor="text1"/>
              </w:rPr>
              <w:t xml:space="preserve"> IR</w:t>
            </w:r>
          </w:p>
        </w:tc>
        <w:tc>
          <w:tcPr>
            <w:tcW w:w="2696" w:type="dxa"/>
          </w:tcPr>
          <w:p w14:paraId="26C1575B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25.6, [1.68, 1.95] ***</w:t>
            </w:r>
          </w:p>
        </w:tc>
        <w:tc>
          <w:tcPr>
            <w:tcW w:w="2688" w:type="dxa"/>
          </w:tcPr>
          <w:p w14:paraId="6240FCD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24.0, [1.70, 2.00] ***</w:t>
            </w:r>
          </w:p>
        </w:tc>
        <w:tc>
          <w:tcPr>
            <w:tcW w:w="2789" w:type="dxa"/>
          </w:tcPr>
          <w:p w14:paraId="7230F2E9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31.0, [2.10, 2.38] ***</w:t>
            </w:r>
          </w:p>
        </w:tc>
      </w:tr>
      <w:tr w:rsidR="006A1E6E" w:rsidRPr="00D0508C" w14:paraId="4C1917D0" w14:textId="77777777" w:rsidTr="0086616F">
        <w:trPr>
          <w:trHeight w:val="242"/>
        </w:trPr>
        <w:tc>
          <w:tcPr>
            <w:tcW w:w="1177" w:type="dxa"/>
          </w:tcPr>
          <w:p w14:paraId="701349E4" w14:textId="36D4264E" w:rsidR="006A1E6E" w:rsidRPr="00D0508C" w:rsidRDefault="006A1E6E" w:rsidP="00A03206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 xml:space="preserve">IR </w:t>
            </w:r>
            <w:r w:rsidRPr="00D0508C">
              <w:rPr>
                <w:bCs/>
                <w:color w:val="000000" w:themeColor="text1"/>
              </w:rPr>
              <w:sym w:font="Symbol" w:char="F0B9"/>
            </w:r>
            <w:r w:rsidRPr="00D0508C">
              <w:rPr>
                <w:bCs/>
                <w:color w:val="000000" w:themeColor="text1"/>
              </w:rPr>
              <w:t xml:space="preserve"> </w:t>
            </w:r>
            <w:r w:rsidR="00A03206">
              <w:rPr>
                <w:bCs/>
                <w:color w:val="000000" w:themeColor="text1"/>
              </w:rPr>
              <w:t>res.</w:t>
            </w:r>
          </w:p>
        </w:tc>
        <w:tc>
          <w:tcPr>
            <w:tcW w:w="2696" w:type="dxa"/>
          </w:tcPr>
          <w:p w14:paraId="2F06A744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2.9, [0.07, 0.35] **</w:t>
            </w:r>
          </w:p>
        </w:tc>
        <w:tc>
          <w:tcPr>
            <w:tcW w:w="2688" w:type="dxa"/>
          </w:tcPr>
          <w:p w14:paraId="2D4BA3DC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4.49, [0.20, 0.50] ***</w:t>
            </w:r>
          </w:p>
        </w:tc>
        <w:tc>
          <w:tcPr>
            <w:tcW w:w="2789" w:type="dxa"/>
          </w:tcPr>
          <w:p w14:paraId="49DA05B0" w14:textId="77777777" w:rsidR="006A1E6E" w:rsidRPr="00D0508C" w:rsidRDefault="006A1E6E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D0508C">
              <w:rPr>
                <w:bCs/>
                <w:color w:val="000000" w:themeColor="text1"/>
              </w:rPr>
              <w:t>t = 6.2, [0.31, 0.60] ***</w:t>
            </w:r>
          </w:p>
        </w:tc>
      </w:tr>
    </w:tbl>
    <w:p w14:paraId="79B36F75" w14:textId="1A22D5AD" w:rsidR="006A1E6E" w:rsidRPr="00313543" w:rsidRDefault="006A1E6E" w:rsidP="006A1E6E">
      <w:pPr>
        <w:rPr>
          <w:b/>
          <w:color w:val="000000" w:themeColor="text1"/>
        </w:rPr>
      </w:pPr>
      <w:r w:rsidRPr="00313543">
        <w:rPr>
          <w:bCs/>
          <w:color w:val="000000" w:themeColor="text1"/>
        </w:rPr>
        <w:t xml:space="preserve">Statistical tests for the results shown in Figure 7E. Asterisks indicate significant </w:t>
      </w:r>
      <w:r w:rsidR="000F2FB2">
        <w:rPr>
          <w:bCs/>
          <w:color w:val="000000" w:themeColor="text1"/>
        </w:rPr>
        <w:t>contrasts</w:t>
      </w:r>
      <w:r w:rsidRPr="00313543">
        <w:rPr>
          <w:bCs/>
          <w:color w:val="000000" w:themeColor="text1"/>
        </w:rPr>
        <w:t xml:space="preserve">, *** p &lt; 0.0001, ** p &lt; 0.01, all two-sample t-tests: </w:t>
      </w:r>
      <w:proofErr w:type="gramStart"/>
      <w:r w:rsidRPr="00313543">
        <w:rPr>
          <w:bCs/>
          <w:color w:val="000000" w:themeColor="text1"/>
        </w:rPr>
        <w:t>t(</w:t>
      </w:r>
      <w:proofErr w:type="gramEnd"/>
      <w:r w:rsidRPr="00313543">
        <w:rPr>
          <w:bCs/>
          <w:color w:val="000000" w:themeColor="text1"/>
        </w:rPr>
        <w:t>1,718) = t-statistic, [95% CI for effect size], except chosen/unchosen, where t(1,3238). All effects survive correction for multiple comparisons.</w:t>
      </w:r>
    </w:p>
    <w:p w14:paraId="73C7E718" w14:textId="77777777" w:rsidR="006A1E6E" w:rsidRDefault="006A1E6E" w:rsidP="006A1E6E">
      <w:pPr>
        <w:rPr>
          <w:b/>
          <w:color w:val="000000" w:themeColor="text1"/>
        </w:rPr>
      </w:pPr>
    </w:p>
    <w:p w14:paraId="3EDE5A63" w14:textId="77777777" w:rsidR="00E05911" w:rsidRDefault="00E05911" w:rsidP="006A1E6E">
      <w:pPr>
        <w:rPr>
          <w:b/>
          <w:color w:val="000000" w:themeColor="text1"/>
        </w:rPr>
      </w:pPr>
    </w:p>
    <w:p w14:paraId="3846EF85" w14:textId="3DFC785E" w:rsidR="00E05911" w:rsidRPr="00B803C4" w:rsidRDefault="00E05911" w:rsidP="008A7BC4">
      <w:pPr>
        <w:rPr>
          <w:b/>
          <w:bCs/>
          <w:color w:val="000000" w:themeColor="text1"/>
        </w:rPr>
      </w:pPr>
      <w:r w:rsidRPr="00B803C4">
        <w:rPr>
          <w:b/>
          <w:bCs/>
          <w:color w:val="000000" w:themeColor="text1"/>
        </w:rPr>
        <w:t xml:space="preserve">Table </w:t>
      </w:r>
      <w:r w:rsidR="00CB25FD">
        <w:rPr>
          <w:b/>
          <w:bCs/>
          <w:color w:val="000000" w:themeColor="text1"/>
        </w:rPr>
        <w:t>F</w:t>
      </w:r>
      <w:r w:rsidRPr="00B803C4">
        <w:rPr>
          <w:b/>
          <w:bCs/>
          <w:color w:val="000000" w:themeColor="text1"/>
        </w:rPr>
        <w:t xml:space="preserve">: Differences in choice predictive subspace projections across </w:t>
      </w:r>
      <w:proofErr w:type="spellStart"/>
      <w:r w:rsidRPr="00B803C4">
        <w:rPr>
          <w:b/>
          <w:bCs/>
          <w:color w:val="000000" w:themeColor="text1"/>
        </w:rPr>
        <w:t>pseudopopulations</w:t>
      </w:r>
      <w:proofErr w:type="spellEnd"/>
      <w:r w:rsidRPr="00B803C4">
        <w:rPr>
          <w:b/>
          <w:bCs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2696"/>
        <w:gridCol w:w="2688"/>
        <w:gridCol w:w="2789"/>
      </w:tblGrid>
      <w:tr w:rsidR="00E05911" w:rsidRPr="00B803C4" w14:paraId="28B7641C" w14:textId="77777777" w:rsidTr="0086616F">
        <w:trPr>
          <w:trHeight w:val="298"/>
        </w:trPr>
        <w:tc>
          <w:tcPr>
            <w:tcW w:w="1177" w:type="dxa"/>
            <w:vAlign w:val="bottom"/>
          </w:tcPr>
          <w:p w14:paraId="145FA473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vAlign w:val="bottom"/>
          </w:tcPr>
          <w:p w14:paraId="34348F2B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/>
                <w:bCs/>
                <w:color w:val="000000" w:themeColor="text1"/>
              </w:rPr>
              <w:t xml:space="preserve">OFC   </w:t>
            </w:r>
            <w:r w:rsidRPr="00B803C4">
              <w:rPr>
                <w:bCs/>
                <w:i/>
                <w:color w:val="000000" w:themeColor="text1"/>
              </w:rPr>
              <w:t xml:space="preserve">mean </w:t>
            </w:r>
            <w:r w:rsidRPr="00B803C4">
              <w:rPr>
                <w:bCs/>
                <w:i/>
                <w:color w:val="000000" w:themeColor="text1"/>
              </w:rPr>
              <w:sym w:font="Symbol" w:char="F064"/>
            </w:r>
            <w:r w:rsidRPr="00B803C4">
              <w:rPr>
                <w:bCs/>
                <w:i/>
                <w:color w:val="000000" w:themeColor="text1"/>
              </w:rPr>
              <w:t>, [95% CI]</w:t>
            </w:r>
          </w:p>
        </w:tc>
        <w:tc>
          <w:tcPr>
            <w:tcW w:w="2688" w:type="dxa"/>
            <w:vAlign w:val="bottom"/>
          </w:tcPr>
          <w:p w14:paraId="5F6531B9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/>
                <w:bCs/>
                <w:color w:val="000000" w:themeColor="text1"/>
              </w:rPr>
              <w:t xml:space="preserve">VS   </w:t>
            </w:r>
            <w:r w:rsidRPr="00B803C4">
              <w:rPr>
                <w:bCs/>
                <w:i/>
                <w:color w:val="000000" w:themeColor="text1"/>
              </w:rPr>
              <w:t xml:space="preserve">mean </w:t>
            </w:r>
            <w:r w:rsidRPr="00B803C4">
              <w:rPr>
                <w:bCs/>
                <w:i/>
                <w:color w:val="000000" w:themeColor="text1"/>
              </w:rPr>
              <w:sym w:font="Symbol" w:char="F064"/>
            </w:r>
            <w:r w:rsidRPr="00B803C4">
              <w:rPr>
                <w:bCs/>
                <w:i/>
                <w:color w:val="000000" w:themeColor="text1"/>
              </w:rPr>
              <w:t>, [95% CI]</w:t>
            </w:r>
          </w:p>
        </w:tc>
        <w:tc>
          <w:tcPr>
            <w:tcW w:w="2789" w:type="dxa"/>
            <w:vAlign w:val="bottom"/>
          </w:tcPr>
          <w:p w14:paraId="48315C86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/>
                <w:bCs/>
                <w:color w:val="000000" w:themeColor="text1"/>
              </w:rPr>
              <w:t xml:space="preserve">DS   </w:t>
            </w:r>
            <w:r w:rsidRPr="00B803C4">
              <w:rPr>
                <w:bCs/>
                <w:i/>
                <w:color w:val="000000" w:themeColor="text1"/>
              </w:rPr>
              <w:t xml:space="preserve">mean </w:t>
            </w:r>
            <w:r w:rsidRPr="00B803C4">
              <w:rPr>
                <w:bCs/>
                <w:i/>
                <w:color w:val="000000" w:themeColor="text1"/>
              </w:rPr>
              <w:sym w:font="Symbol" w:char="F064"/>
            </w:r>
            <w:r w:rsidRPr="00B803C4">
              <w:rPr>
                <w:bCs/>
                <w:i/>
                <w:color w:val="000000" w:themeColor="text1"/>
              </w:rPr>
              <w:t>, [95% CI]</w:t>
            </w:r>
          </w:p>
        </w:tc>
      </w:tr>
      <w:tr w:rsidR="00E05911" w:rsidRPr="00B803C4" w14:paraId="2CC00328" w14:textId="77777777" w:rsidTr="0086616F">
        <w:tc>
          <w:tcPr>
            <w:tcW w:w="1177" w:type="dxa"/>
          </w:tcPr>
          <w:p w14:paraId="1E886170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t>Chosen -</w:t>
            </w:r>
          </w:p>
          <w:p w14:paraId="710EC24D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t>Unchosen</w:t>
            </w:r>
          </w:p>
        </w:tc>
        <w:tc>
          <w:tcPr>
            <w:tcW w:w="2696" w:type="dxa"/>
            <w:vAlign w:val="center"/>
          </w:tcPr>
          <w:p w14:paraId="5E410226" w14:textId="77777777" w:rsidR="00E05911" w:rsidRPr="00EA4CD8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EA4CD8">
              <w:rPr>
                <w:bCs/>
                <w:color w:val="000000" w:themeColor="text1"/>
              </w:rPr>
              <w:sym w:font="Symbol" w:char="F064"/>
            </w:r>
            <w:r w:rsidRPr="00EA4CD8">
              <w:rPr>
                <w:bCs/>
                <w:color w:val="000000" w:themeColor="text1"/>
              </w:rPr>
              <w:t xml:space="preserve"> = 1.84, [1.76, 1.92]</w:t>
            </w:r>
            <w:r>
              <w:rPr>
                <w:bCs/>
                <w:color w:val="000000" w:themeColor="text1"/>
              </w:rPr>
              <w:t xml:space="preserve"> </w:t>
            </w:r>
            <w:r w:rsidRPr="00EA4CD8">
              <w:rPr>
                <w:bCs/>
                <w:color w:val="000000" w:themeColor="text1"/>
              </w:rPr>
              <w:t>**</w:t>
            </w:r>
          </w:p>
        </w:tc>
        <w:tc>
          <w:tcPr>
            <w:tcW w:w="2688" w:type="dxa"/>
            <w:vAlign w:val="center"/>
          </w:tcPr>
          <w:p w14:paraId="7EFC6782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sym w:font="Symbol" w:char="F064"/>
            </w:r>
            <w:r w:rsidRPr="00B803C4">
              <w:rPr>
                <w:bCs/>
                <w:color w:val="000000" w:themeColor="text1"/>
              </w:rPr>
              <w:t xml:space="preserve"> = </w:t>
            </w:r>
            <w:r>
              <w:rPr>
                <w:bCs/>
                <w:color w:val="000000" w:themeColor="text1"/>
              </w:rPr>
              <w:t>1.63</w:t>
            </w:r>
            <w:r w:rsidRPr="00B803C4">
              <w:rPr>
                <w:bCs/>
                <w:color w:val="000000" w:themeColor="text1"/>
              </w:rPr>
              <w:t>, [1.</w:t>
            </w:r>
            <w:r>
              <w:rPr>
                <w:bCs/>
                <w:color w:val="000000" w:themeColor="text1"/>
              </w:rPr>
              <w:t>55</w:t>
            </w:r>
            <w:r w:rsidRPr="00B803C4">
              <w:rPr>
                <w:bCs/>
                <w:color w:val="000000" w:themeColor="text1"/>
              </w:rPr>
              <w:t>, 1.</w:t>
            </w:r>
            <w:r>
              <w:rPr>
                <w:bCs/>
                <w:color w:val="000000" w:themeColor="text1"/>
              </w:rPr>
              <w:t>70</w:t>
            </w:r>
            <w:r w:rsidRPr="00B803C4">
              <w:rPr>
                <w:bCs/>
                <w:color w:val="000000" w:themeColor="text1"/>
              </w:rPr>
              <w:t>]</w:t>
            </w:r>
            <w:r>
              <w:rPr>
                <w:bCs/>
                <w:color w:val="000000" w:themeColor="text1"/>
              </w:rPr>
              <w:t xml:space="preserve"> </w:t>
            </w:r>
            <w:r w:rsidRPr="00B803C4">
              <w:rPr>
                <w:bCs/>
                <w:color w:val="000000" w:themeColor="text1"/>
              </w:rPr>
              <w:t>**</w:t>
            </w:r>
          </w:p>
        </w:tc>
        <w:tc>
          <w:tcPr>
            <w:tcW w:w="2789" w:type="dxa"/>
            <w:vAlign w:val="center"/>
          </w:tcPr>
          <w:p w14:paraId="341BE229" w14:textId="77777777" w:rsidR="00E05911" w:rsidRPr="00FB236D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FB236D">
              <w:rPr>
                <w:bCs/>
                <w:color w:val="000000" w:themeColor="text1"/>
              </w:rPr>
              <w:sym w:font="Symbol" w:char="F064"/>
            </w:r>
            <w:r w:rsidRPr="00FB236D">
              <w:rPr>
                <w:bCs/>
                <w:color w:val="000000" w:themeColor="text1"/>
              </w:rPr>
              <w:t xml:space="preserve"> = 2.24, [2.16, 2.32]</w:t>
            </w:r>
            <w:r>
              <w:rPr>
                <w:bCs/>
                <w:color w:val="000000" w:themeColor="text1"/>
              </w:rPr>
              <w:t xml:space="preserve"> </w:t>
            </w:r>
            <w:r w:rsidRPr="00FB236D">
              <w:rPr>
                <w:bCs/>
                <w:color w:val="000000" w:themeColor="text1"/>
              </w:rPr>
              <w:t>**</w:t>
            </w:r>
          </w:p>
        </w:tc>
      </w:tr>
      <w:tr w:rsidR="00E05911" w:rsidRPr="00B803C4" w14:paraId="7619A5FE" w14:textId="77777777" w:rsidTr="0086616F">
        <w:tc>
          <w:tcPr>
            <w:tcW w:w="1177" w:type="dxa"/>
          </w:tcPr>
          <w:p w14:paraId="5D45DB37" w14:textId="5AF484E7" w:rsidR="00E05911" w:rsidRPr="00B803C4" w:rsidRDefault="00E05911" w:rsidP="00D9221B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t xml:space="preserve">RR </w:t>
            </w:r>
            <w:r w:rsidR="00D9221B">
              <w:rPr>
                <w:bCs/>
                <w:color w:val="000000" w:themeColor="text1"/>
              </w:rPr>
              <w:t>–</w:t>
            </w:r>
            <w:r w:rsidRPr="00B803C4">
              <w:rPr>
                <w:bCs/>
                <w:color w:val="000000" w:themeColor="text1"/>
              </w:rPr>
              <w:t xml:space="preserve"> </w:t>
            </w:r>
            <w:r w:rsidR="00D9221B">
              <w:rPr>
                <w:bCs/>
                <w:color w:val="000000" w:themeColor="text1"/>
              </w:rPr>
              <w:t>res.</w:t>
            </w:r>
          </w:p>
        </w:tc>
        <w:tc>
          <w:tcPr>
            <w:tcW w:w="2696" w:type="dxa"/>
          </w:tcPr>
          <w:p w14:paraId="5BF7A3F9" w14:textId="77777777" w:rsidR="00E05911" w:rsidRPr="00EA4CD8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EA4CD8">
              <w:rPr>
                <w:bCs/>
                <w:color w:val="000000" w:themeColor="text1"/>
              </w:rPr>
              <w:sym w:font="Symbol" w:char="F064"/>
            </w:r>
            <w:r w:rsidRPr="00EA4CD8">
              <w:rPr>
                <w:bCs/>
                <w:color w:val="000000" w:themeColor="text1"/>
              </w:rPr>
              <w:t xml:space="preserve"> = 1.43, [1.25, 1.61] **</w:t>
            </w:r>
          </w:p>
        </w:tc>
        <w:tc>
          <w:tcPr>
            <w:tcW w:w="2688" w:type="dxa"/>
          </w:tcPr>
          <w:p w14:paraId="465A5CE0" w14:textId="77777777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sym w:font="Symbol" w:char="F064"/>
            </w:r>
            <w:r w:rsidRPr="00B803C4">
              <w:rPr>
                <w:bCs/>
                <w:color w:val="000000" w:themeColor="text1"/>
              </w:rPr>
              <w:t xml:space="preserve"> = </w:t>
            </w:r>
            <w:r>
              <w:rPr>
                <w:bCs/>
                <w:color w:val="000000" w:themeColor="text1"/>
              </w:rPr>
              <w:t>1.47</w:t>
            </w:r>
            <w:r w:rsidRPr="00B803C4">
              <w:rPr>
                <w:bCs/>
                <w:color w:val="000000" w:themeColor="text1"/>
              </w:rPr>
              <w:t>, [1.</w:t>
            </w:r>
            <w:r>
              <w:rPr>
                <w:bCs/>
                <w:color w:val="000000" w:themeColor="text1"/>
              </w:rPr>
              <w:t>28</w:t>
            </w:r>
            <w:r w:rsidRPr="00B803C4">
              <w:rPr>
                <w:bCs/>
                <w:color w:val="000000" w:themeColor="text1"/>
              </w:rPr>
              <w:t>, 1.65] **</w:t>
            </w:r>
          </w:p>
        </w:tc>
        <w:tc>
          <w:tcPr>
            <w:tcW w:w="2789" w:type="dxa"/>
          </w:tcPr>
          <w:p w14:paraId="13A9D9EA" w14:textId="77777777" w:rsidR="00E05911" w:rsidRPr="00FB236D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FB236D">
              <w:rPr>
                <w:bCs/>
                <w:color w:val="000000" w:themeColor="text1"/>
              </w:rPr>
              <w:sym w:font="Symbol" w:char="F064"/>
            </w:r>
            <w:r w:rsidRPr="00FB236D">
              <w:rPr>
                <w:bCs/>
                <w:color w:val="000000" w:themeColor="text1"/>
              </w:rPr>
              <w:t xml:space="preserve"> = 1.84, [1.67, 2.01] **</w:t>
            </w:r>
          </w:p>
        </w:tc>
      </w:tr>
      <w:tr w:rsidR="00E05911" w:rsidRPr="00B803C4" w14:paraId="0C101262" w14:textId="77777777" w:rsidTr="0086616F">
        <w:tc>
          <w:tcPr>
            <w:tcW w:w="1177" w:type="dxa"/>
          </w:tcPr>
          <w:p w14:paraId="5102061F" w14:textId="719B6D2E" w:rsidR="00E05911" w:rsidRPr="00B803C4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B803C4">
              <w:rPr>
                <w:bCs/>
                <w:color w:val="000000" w:themeColor="text1"/>
              </w:rPr>
              <w:t xml:space="preserve">RR </w:t>
            </w:r>
            <w:r w:rsidR="00D9221B">
              <w:rPr>
                <w:bCs/>
                <w:color w:val="000000" w:themeColor="text1"/>
              </w:rPr>
              <w:t>–</w:t>
            </w:r>
            <w:r w:rsidRPr="00B803C4">
              <w:rPr>
                <w:bCs/>
                <w:color w:val="000000" w:themeColor="text1"/>
              </w:rPr>
              <w:t xml:space="preserve"> IR</w:t>
            </w:r>
          </w:p>
        </w:tc>
        <w:tc>
          <w:tcPr>
            <w:tcW w:w="2696" w:type="dxa"/>
          </w:tcPr>
          <w:p w14:paraId="55B1AF0C" w14:textId="77777777" w:rsidR="00E05911" w:rsidRPr="00EA4CD8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EA4CD8">
              <w:rPr>
                <w:bCs/>
                <w:color w:val="000000" w:themeColor="text1"/>
              </w:rPr>
              <w:sym w:font="Symbol" w:char="F064"/>
            </w:r>
            <w:r w:rsidRPr="00EA4CD8">
              <w:rPr>
                <w:bCs/>
                <w:color w:val="000000" w:themeColor="text1"/>
              </w:rPr>
              <w:t xml:space="preserve"> = 1.76, [1.62, 1.91] **</w:t>
            </w:r>
          </w:p>
        </w:tc>
        <w:tc>
          <w:tcPr>
            <w:tcW w:w="2688" w:type="dxa"/>
          </w:tcPr>
          <w:p w14:paraId="1C954CC2" w14:textId="77777777" w:rsidR="00E05911" w:rsidRPr="006210BB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210BB">
              <w:rPr>
                <w:bCs/>
                <w:color w:val="000000" w:themeColor="text1"/>
              </w:rPr>
              <w:sym w:font="Symbol" w:char="F064"/>
            </w:r>
            <w:r w:rsidRPr="006210BB">
              <w:rPr>
                <w:bCs/>
                <w:color w:val="000000" w:themeColor="text1"/>
              </w:rPr>
              <w:t xml:space="preserve"> = 1.84, [1.70, 2.00] **</w:t>
            </w:r>
          </w:p>
        </w:tc>
        <w:tc>
          <w:tcPr>
            <w:tcW w:w="2789" w:type="dxa"/>
          </w:tcPr>
          <w:p w14:paraId="26AE6972" w14:textId="77777777" w:rsidR="00E05911" w:rsidRPr="00FB236D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FB236D">
              <w:rPr>
                <w:bCs/>
                <w:color w:val="000000" w:themeColor="text1"/>
              </w:rPr>
              <w:sym w:font="Symbol" w:char="F064"/>
            </w:r>
            <w:r w:rsidRPr="00FB236D">
              <w:rPr>
                <w:bCs/>
                <w:color w:val="000000" w:themeColor="text1"/>
              </w:rPr>
              <w:t xml:space="preserve"> = 2.29, [2.13, 2.44] **</w:t>
            </w:r>
          </w:p>
        </w:tc>
      </w:tr>
      <w:tr w:rsidR="00E05911" w:rsidRPr="00B803C4" w14:paraId="0A4FE886" w14:textId="77777777" w:rsidTr="0086616F">
        <w:trPr>
          <w:trHeight w:val="242"/>
        </w:trPr>
        <w:tc>
          <w:tcPr>
            <w:tcW w:w="1177" w:type="dxa"/>
          </w:tcPr>
          <w:p w14:paraId="5F9DF684" w14:textId="72B860B0" w:rsidR="00E05911" w:rsidRPr="00B803C4" w:rsidRDefault="00D9221B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res.</w:t>
            </w:r>
            <w:r w:rsidRPr="00B803C4">
              <w:rPr>
                <w:bCs/>
                <w:color w:val="000000" w:themeColor="text1"/>
              </w:rPr>
              <w:t xml:space="preserve"> </w:t>
            </w:r>
            <w:r w:rsidR="00E05911" w:rsidRPr="00B803C4">
              <w:rPr>
                <w:bCs/>
                <w:color w:val="000000" w:themeColor="text1"/>
              </w:rPr>
              <w:t>– IR</w:t>
            </w:r>
          </w:p>
        </w:tc>
        <w:tc>
          <w:tcPr>
            <w:tcW w:w="2696" w:type="dxa"/>
          </w:tcPr>
          <w:p w14:paraId="4A0719A4" w14:textId="77777777" w:rsidR="00E05911" w:rsidRPr="00EA4CD8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EA4CD8">
              <w:rPr>
                <w:bCs/>
                <w:color w:val="000000" w:themeColor="text1"/>
              </w:rPr>
              <w:sym w:font="Symbol" w:char="F064"/>
            </w:r>
            <w:r w:rsidRPr="00EA4CD8">
              <w:rPr>
                <w:bCs/>
                <w:color w:val="000000" w:themeColor="text1"/>
              </w:rPr>
              <w:t xml:space="preserve"> = 0.33, [0.17, 0.50] **</w:t>
            </w:r>
          </w:p>
        </w:tc>
        <w:tc>
          <w:tcPr>
            <w:tcW w:w="2688" w:type="dxa"/>
          </w:tcPr>
          <w:p w14:paraId="0D6F93CE" w14:textId="77777777" w:rsidR="00E05911" w:rsidRPr="006210BB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6210BB">
              <w:rPr>
                <w:bCs/>
                <w:color w:val="000000" w:themeColor="text1"/>
              </w:rPr>
              <w:sym w:font="Symbol" w:char="F064"/>
            </w:r>
            <w:r w:rsidRPr="006210BB">
              <w:rPr>
                <w:bCs/>
                <w:color w:val="000000" w:themeColor="text1"/>
              </w:rPr>
              <w:t xml:space="preserve"> = 0.38, [0.22, 0.55] **</w:t>
            </w:r>
          </w:p>
        </w:tc>
        <w:tc>
          <w:tcPr>
            <w:tcW w:w="2789" w:type="dxa"/>
          </w:tcPr>
          <w:p w14:paraId="0C85F68B" w14:textId="77777777" w:rsidR="00E05911" w:rsidRPr="00FB236D" w:rsidRDefault="00E05911" w:rsidP="0086616F">
            <w:pPr>
              <w:rPr>
                <w:rFonts w:eastAsiaTheme="majorEastAsia"/>
                <w:b/>
                <w:bCs/>
                <w:i/>
                <w:iCs/>
                <w:color w:val="000000" w:themeColor="text1"/>
              </w:rPr>
            </w:pPr>
            <w:r w:rsidRPr="00FB236D">
              <w:rPr>
                <w:bCs/>
                <w:color w:val="000000" w:themeColor="text1"/>
              </w:rPr>
              <w:sym w:font="Symbol" w:char="F064"/>
            </w:r>
            <w:r w:rsidRPr="00FB236D">
              <w:rPr>
                <w:bCs/>
                <w:color w:val="000000" w:themeColor="text1"/>
              </w:rPr>
              <w:t xml:space="preserve"> = 0.45, [0.28, 0.61] **</w:t>
            </w:r>
          </w:p>
        </w:tc>
      </w:tr>
    </w:tbl>
    <w:p w14:paraId="36980EBC" w14:textId="26623E32" w:rsidR="00E05911" w:rsidRPr="00313543" w:rsidRDefault="00E05911" w:rsidP="00E05911">
      <w:pPr>
        <w:rPr>
          <w:bCs/>
          <w:color w:val="000000" w:themeColor="text1"/>
        </w:rPr>
      </w:pPr>
      <w:bookmarkStart w:id="0" w:name="_GoBack"/>
      <w:bookmarkEnd w:id="0"/>
      <w:r w:rsidRPr="00313543">
        <w:rPr>
          <w:bCs/>
          <w:color w:val="000000" w:themeColor="text1"/>
        </w:rPr>
        <w:t xml:space="preserve">Average of the comparisons shown in </w:t>
      </w:r>
      <w:r w:rsidRPr="00313543">
        <w:rPr>
          <w:b/>
          <w:bCs/>
          <w:color w:val="000000" w:themeColor="text1"/>
        </w:rPr>
        <w:t>Table S5</w:t>
      </w:r>
      <w:r w:rsidRPr="00313543">
        <w:rPr>
          <w:bCs/>
          <w:color w:val="000000" w:themeColor="text1"/>
        </w:rPr>
        <w:t xml:space="preserve"> across 1000 bootstrapped </w:t>
      </w:r>
      <w:proofErr w:type="spellStart"/>
      <w:r w:rsidRPr="00313543">
        <w:rPr>
          <w:bCs/>
          <w:color w:val="000000" w:themeColor="text1"/>
        </w:rPr>
        <w:t>pseudopopulations</w:t>
      </w:r>
      <w:proofErr w:type="spellEnd"/>
      <w:r w:rsidRPr="00313543">
        <w:rPr>
          <w:bCs/>
          <w:color w:val="000000" w:themeColor="text1"/>
        </w:rPr>
        <w:t xml:space="preserve">. Related to Figure 7F and Supplemental Figure 5. Asterisks indicate significant </w:t>
      </w:r>
      <w:r w:rsidR="00D9221B">
        <w:rPr>
          <w:bCs/>
          <w:color w:val="000000" w:themeColor="text1"/>
        </w:rPr>
        <w:t>contrasts</w:t>
      </w:r>
      <w:r w:rsidRPr="00313543">
        <w:rPr>
          <w:bCs/>
          <w:color w:val="000000" w:themeColor="text1"/>
        </w:rPr>
        <w:t>, ** p &lt; 0.001, bootstrap test. All effects survive correction for multiple comparisons.</w:t>
      </w:r>
    </w:p>
    <w:p w14:paraId="733E4E18" w14:textId="77777777" w:rsidR="00E05911" w:rsidRDefault="00E05911" w:rsidP="006A1E6E">
      <w:pPr>
        <w:rPr>
          <w:b/>
          <w:color w:val="000000" w:themeColor="text1"/>
        </w:rPr>
      </w:pPr>
    </w:p>
    <w:p w14:paraId="0E7C6409" w14:textId="77777777" w:rsidR="006A1E6E" w:rsidRDefault="006A1E6E" w:rsidP="006A1E6E">
      <w:pPr>
        <w:rPr>
          <w:color w:val="000000" w:themeColor="text1"/>
        </w:rPr>
      </w:pPr>
    </w:p>
    <w:sectPr w:rsidR="006A1E6E" w:rsidSect="00EE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A"/>
    <w:rsid w:val="000208D9"/>
    <w:rsid w:val="000220E5"/>
    <w:rsid w:val="000301E3"/>
    <w:rsid w:val="00082FB7"/>
    <w:rsid w:val="00094345"/>
    <w:rsid w:val="000B5F38"/>
    <w:rsid w:val="000C73EA"/>
    <w:rsid w:val="000D6062"/>
    <w:rsid w:val="000D6E6B"/>
    <w:rsid w:val="000F2FB2"/>
    <w:rsid w:val="00113E7F"/>
    <w:rsid w:val="001638A9"/>
    <w:rsid w:val="00172313"/>
    <w:rsid w:val="00176D4E"/>
    <w:rsid w:val="001B2B8F"/>
    <w:rsid w:val="001B4BA9"/>
    <w:rsid w:val="001C2DAC"/>
    <w:rsid w:val="001E202B"/>
    <w:rsid w:val="001E28A6"/>
    <w:rsid w:val="001E5F25"/>
    <w:rsid w:val="002008A0"/>
    <w:rsid w:val="00200A8C"/>
    <w:rsid w:val="00242453"/>
    <w:rsid w:val="002564DD"/>
    <w:rsid w:val="00274361"/>
    <w:rsid w:val="002832AA"/>
    <w:rsid w:val="002B5021"/>
    <w:rsid w:val="002D2DD3"/>
    <w:rsid w:val="002D6728"/>
    <w:rsid w:val="002D76AA"/>
    <w:rsid w:val="002E1B6E"/>
    <w:rsid w:val="002E3F2A"/>
    <w:rsid w:val="002E4A5B"/>
    <w:rsid w:val="002F054C"/>
    <w:rsid w:val="002F3539"/>
    <w:rsid w:val="002F709E"/>
    <w:rsid w:val="00313543"/>
    <w:rsid w:val="003649BE"/>
    <w:rsid w:val="003837CE"/>
    <w:rsid w:val="00390943"/>
    <w:rsid w:val="003B0D0C"/>
    <w:rsid w:val="003B385E"/>
    <w:rsid w:val="003B4B79"/>
    <w:rsid w:val="003E75E4"/>
    <w:rsid w:val="0040100A"/>
    <w:rsid w:val="0040147D"/>
    <w:rsid w:val="00404D5F"/>
    <w:rsid w:val="00422CF7"/>
    <w:rsid w:val="004A6ACC"/>
    <w:rsid w:val="004B00B6"/>
    <w:rsid w:val="004B5050"/>
    <w:rsid w:val="004E296C"/>
    <w:rsid w:val="00567E15"/>
    <w:rsid w:val="00572B2E"/>
    <w:rsid w:val="00582024"/>
    <w:rsid w:val="00583FD5"/>
    <w:rsid w:val="005B0D61"/>
    <w:rsid w:val="005B29B4"/>
    <w:rsid w:val="005C5E8F"/>
    <w:rsid w:val="006260EA"/>
    <w:rsid w:val="006320AB"/>
    <w:rsid w:val="00640644"/>
    <w:rsid w:val="00646C19"/>
    <w:rsid w:val="00662AC5"/>
    <w:rsid w:val="00693EE2"/>
    <w:rsid w:val="006A1E6E"/>
    <w:rsid w:val="006D5A6C"/>
    <w:rsid w:val="006E07D9"/>
    <w:rsid w:val="006E1B50"/>
    <w:rsid w:val="006F3883"/>
    <w:rsid w:val="00727D44"/>
    <w:rsid w:val="00734EDB"/>
    <w:rsid w:val="0074008F"/>
    <w:rsid w:val="00775929"/>
    <w:rsid w:val="00791AE2"/>
    <w:rsid w:val="007B2556"/>
    <w:rsid w:val="007D377A"/>
    <w:rsid w:val="007F18B0"/>
    <w:rsid w:val="00800362"/>
    <w:rsid w:val="008258ED"/>
    <w:rsid w:val="00842A6B"/>
    <w:rsid w:val="00860A0C"/>
    <w:rsid w:val="00867A14"/>
    <w:rsid w:val="008A7BC4"/>
    <w:rsid w:val="008B0CA0"/>
    <w:rsid w:val="008D244D"/>
    <w:rsid w:val="008E7AC7"/>
    <w:rsid w:val="00915ED3"/>
    <w:rsid w:val="00933A4A"/>
    <w:rsid w:val="009831D1"/>
    <w:rsid w:val="00A03206"/>
    <w:rsid w:val="00A43F2E"/>
    <w:rsid w:val="00A61A86"/>
    <w:rsid w:val="00A63B6D"/>
    <w:rsid w:val="00AA020E"/>
    <w:rsid w:val="00AC0953"/>
    <w:rsid w:val="00B07D3D"/>
    <w:rsid w:val="00B20D66"/>
    <w:rsid w:val="00B45BA4"/>
    <w:rsid w:val="00B468D4"/>
    <w:rsid w:val="00B73BB7"/>
    <w:rsid w:val="00BC09B5"/>
    <w:rsid w:val="00BD3969"/>
    <w:rsid w:val="00BE3241"/>
    <w:rsid w:val="00BF391C"/>
    <w:rsid w:val="00C14069"/>
    <w:rsid w:val="00C23E28"/>
    <w:rsid w:val="00C25C9F"/>
    <w:rsid w:val="00C27364"/>
    <w:rsid w:val="00C60DE2"/>
    <w:rsid w:val="00C657A3"/>
    <w:rsid w:val="00C9412C"/>
    <w:rsid w:val="00CA4745"/>
    <w:rsid w:val="00CB25FD"/>
    <w:rsid w:val="00CC4194"/>
    <w:rsid w:val="00D501CF"/>
    <w:rsid w:val="00D9221B"/>
    <w:rsid w:val="00DA1A7A"/>
    <w:rsid w:val="00DE0E7B"/>
    <w:rsid w:val="00E05911"/>
    <w:rsid w:val="00E13548"/>
    <w:rsid w:val="00E372A7"/>
    <w:rsid w:val="00ED4B2C"/>
    <w:rsid w:val="00EE6EB3"/>
    <w:rsid w:val="00F03181"/>
    <w:rsid w:val="00F1021B"/>
    <w:rsid w:val="00F27AC2"/>
    <w:rsid w:val="00F3091D"/>
    <w:rsid w:val="00F45963"/>
    <w:rsid w:val="00F51464"/>
    <w:rsid w:val="00F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57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Head"/>
    <w:basedOn w:val="Normal"/>
    <w:autoRedefine/>
    <w:qFormat/>
    <w:rsid w:val="001C2DAC"/>
    <w:pPr>
      <w:tabs>
        <w:tab w:val="left" w:pos="2790"/>
        <w:tab w:val="left" w:pos="7290"/>
      </w:tabs>
      <w:spacing w:before="540" w:after="240"/>
    </w:pPr>
    <w:rPr>
      <w:rFonts w:ascii="Garamond" w:hAnsi="Garamond" w:cstheme="minorBidi"/>
      <w:smallCap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43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61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61"/>
  </w:style>
  <w:style w:type="paragraph" w:styleId="BalloonText">
    <w:name w:val="Balloon Text"/>
    <w:basedOn w:val="Normal"/>
    <w:link w:val="BalloonTextChar"/>
    <w:uiPriority w:val="99"/>
    <w:semiHidden/>
    <w:unhideWhenUsed/>
    <w:rsid w:val="002743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6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A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135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Supplemental Table B: Contrasts between color and shape rules within the example</vt:lpstr>
      <vt:lpstr>Supplemental Table C: Contrasts between color and shape rules across pseudopopul</vt:lpstr>
      <vt:lpstr>Supplemental Table D: Choice predictive subspace projections across pseudotrials</vt:lpstr>
      <vt:lpstr>Supplemental Table E: Statistical comparisons of subspace projections across pse</vt:lpstr>
      <vt:lpstr>Supplemental Table F: Differences in choice predictive subspace projections acro</vt:lpstr>
    </vt:vector>
  </TitlesOfParts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2020-10-19T14:02:00Z</dcterms:created>
  <dcterms:modified xsi:type="dcterms:W3CDTF">2020-10-19T15:20:00Z</dcterms:modified>
</cp:coreProperties>
</file>