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8A6B" w14:textId="3C2D7624" w:rsidR="00107A0C" w:rsidRPr="00F66D13" w:rsidRDefault="00F66D13" w:rsidP="00107A0C">
      <w:pPr>
        <w:pStyle w:val="Heading2"/>
        <w:keepNext w:val="0"/>
        <w:spacing w:before="0" w:after="0" w:line="480" w:lineRule="auto"/>
        <w:rPr>
          <w:rFonts w:ascii="Arial" w:hAnsi="Arial" w:cs="Arial"/>
          <w:b w:val="0"/>
        </w:rPr>
      </w:pPr>
      <w:r>
        <w:rPr>
          <w:rFonts w:ascii="Arial" w:eastAsia="Arial" w:hAnsi="Arial" w:cs="Arial"/>
          <w:iCs w:val="0"/>
        </w:rPr>
        <w:t>Supplemental Table 5 – Reagents and Resources</w:t>
      </w:r>
    </w:p>
    <w:tbl>
      <w:tblPr>
        <w:tblStyle w:val="table"/>
        <w:tblW w:w="9420" w:type="dxa"/>
        <w:tblInd w:w="30" w:type="dxa"/>
        <w:tblBorders>
          <w:top w:val="single" w:sz="12" w:space="0" w:color="FFFFFF" w:themeColor="background1"/>
          <w:bottom w:val="single" w:sz="12" w:space="0" w:color="FFFFFF" w:themeColor="background1"/>
          <w:insideH w:val="single" w:sz="12" w:space="0" w:color="FFFFFF" w:themeColor="background1"/>
        </w:tblBorders>
        <w:tblLayout w:type="fixed"/>
        <w:tblLook w:val="04A0" w:firstRow="1" w:lastRow="0" w:firstColumn="1" w:lastColumn="0" w:noHBand="0" w:noVBand="1"/>
      </w:tblPr>
      <w:tblGrid>
        <w:gridCol w:w="3681"/>
        <w:gridCol w:w="3129"/>
        <w:gridCol w:w="2610"/>
      </w:tblGrid>
      <w:tr w:rsidR="00107A0C" w:rsidRPr="00C33964" w14:paraId="7CA19E9C" w14:textId="77777777" w:rsidTr="00AF580B">
        <w:tc>
          <w:tcPr>
            <w:tcW w:w="3681" w:type="dxa"/>
            <w:tcBorders>
              <w:top w:val="single" w:sz="12" w:space="0" w:color="4472C4" w:themeColor="accent1"/>
              <w:left w:val="nil"/>
              <w:bottom w:val="single" w:sz="8" w:space="0" w:color="4472C4"/>
              <w:right w:val="nil"/>
            </w:tcBorders>
            <w:tcMar>
              <w:top w:w="22" w:type="dxa"/>
              <w:left w:w="22" w:type="dxa"/>
              <w:bottom w:w="22" w:type="dxa"/>
              <w:right w:w="22" w:type="dxa"/>
            </w:tcMar>
            <w:vAlign w:val="center"/>
            <w:hideMark/>
          </w:tcPr>
          <w:p w14:paraId="781EF89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REAGENT or RESOURCE</w:t>
            </w:r>
          </w:p>
        </w:tc>
        <w:tc>
          <w:tcPr>
            <w:tcW w:w="3129" w:type="dxa"/>
            <w:tcBorders>
              <w:top w:val="single" w:sz="12" w:space="0" w:color="4472C4" w:themeColor="accent1"/>
              <w:left w:val="nil"/>
              <w:bottom w:val="single" w:sz="8" w:space="0" w:color="4472C4"/>
              <w:right w:val="nil"/>
            </w:tcBorders>
            <w:tcMar>
              <w:top w:w="22" w:type="dxa"/>
              <w:left w:w="22" w:type="dxa"/>
              <w:bottom w:w="22" w:type="dxa"/>
              <w:right w:w="22" w:type="dxa"/>
            </w:tcMar>
            <w:vAlign w:val="center"/>
            <w:hideMark/>
          </w:tcPr>
          <w:p w14:paraId="5732F7BE"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SOURCE</w:t>
            </w:r>
          </w:p>
        </w:tc>
        <w:tc>
          <w:tcPr>
            <w:tcW w:w="2610" w:type="dxa"/>
            <w:tcBorders>
              <w:top w:val="single" w:sz="12" w:space="0" w:color="4472C4" w:themeColor="accent1"/>
              <w:left w:val="nil"/>
              <w:bottom w:val="single" w:sz="8" w:space="0" w:color="4472C4"/>
              <w:right w:val="nil"/>
            </w:tcBorders>
            <w:tcMar>
              <w:top w:w="22" w:type="dxa"/>
              <w:left w:w="22" w:type="dxa"/>
              <w:bottom w:w="22" w:type="dxa"/>
              <w:right w:w="22" w:type="dxa"/>
            </w:tcMar>
            <w:vAlign w:val="center"/>
            <w:hideMark/>
          </w:tcPr>
          <w:p w14:paraId="595713D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IDENTIFIER</w:t>
            </w:r>
          </w:p>
        </w:tc>
      </w:tr>
      <w:tr w:rsidR="00107A0C" w:rsidRPr="00C33964" w14:paraId="68B53936" w14:textId="77777777" w:rsidTr="00AF580B">
        <w:tc>
          <w:tcPr>
            <w:tcW w:w="9420" w:type="dxa"/>
            <w:gridSpan w:val="3"/>
            <w:tcBorders>
              <w:top w:val="single" w:sz="8" w:space="0" w:color="4472C4"/>
              <w:left w:val="nil"/>
              <w:bottom w:val="single" w:sz="8" w:space="0" w:color="4472C4" w:themeColor="accent1"/>
              <w:right w:val="nil"/>
            </w:tcBorders>
            <w:tcMar>
              <w:top w:w="22" w:type="dxa"/>
              <w:left w:w="22" w:type="dxa"/>
              <w:bottom w:w="22" w:type="dxa"/>
              <w:right w:w="22" w:type="dxa"/>
            </w:tcMar>
            <w:vAlign w:val="center"/>
            <w:hideMark/>
          </w:tcPr>
          <w:p w14:paraId="5F4EAFA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Chemicals, Peptides, and Recombinant Proteins</w:t>
            </w:r>
          </w:p>
        </w:tc>
      </w:tr>
      <w:tr w:rsidR="00107A0C" w:rsidRPr="00C33964" w14:paraId="5A6264C0" w14:textId="77777777" w:rsidTr="00AF580B">
        <w:tc>
          <w:tcPr>
            <w:tcW w:w="3681"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B60B88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Atazanavir</w:t>
            </w:r>
          </w:p>
        </w:tc>
        <w:tc>
          <w:tcPr>
            <w:tcW w:w="3129"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893690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MedChemExpress</w:t>
            </w:r>
          </w:p>
        </w:tc>
        <w:tc>
          <w:tcPr>
            <w:tcW w:w="2610"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A304F6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HY-17367</w:t>
            </w:r>
          </w:p>
        </w:tc>
      </w:tr>
      <w:tr w:rsidR="00107A0C" w:rsidRPr="00C33964" w14:paraId="3D7DBA79"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BC0072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Pen-Strep</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0DEF7C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Gibco</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4D43EE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15070063</w:t>
            </w:r>
          </w:p>
        </w:tc>
      </w:tr>
      <w:tr w:rsidR="00107A0C" w:rsidRPr="00C33964" w14:paraId="0E560EE0"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B67814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DMEM</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CD7926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Gibco</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5176A4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12430-054</w:t>
            </w:r>
          </w:p>
        </w:tc>
      </w:tr>
      <w:tr w:rsidR="00107A0C" w:rsidRPr="00C33964" w14:paraId="3638A3B9"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685675E"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Trypsin-EDTA</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6DB394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Corning</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330E7C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25-051-CI</w:t>
            </w:r>
          </w:p>
        </w:tc>
      </w:tr>
      <w:tr w:rsidR="00107A0C" w:rsidRPr="00C33964" w14:paraId="2B7005BA"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5EDAF5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Fetal Bovine Serum</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A6DAE1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Gibco</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CBBCB38"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2614079</w:t>
            </w:r>
          </w:p>
        </w:tc>
      </w:tr>
      <w:tr w:rsidR="00107A0C" w:rsidRPr="00C33964" w14:paraId="3E9FD323"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398770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PBS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B1A315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Gibco</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6E29CA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10010-23</w:t>
            </w:r>
          </w:p>
        </w:tc>
      </w:tr>
      <w:tr w:rsidR="00107A0C" w:rsidRPr="00C33964" w14:paraId="4CCDFBEF"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473A8D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DMEM (phenol-red-free)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421837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Gibco</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4BC748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21063-029</w:t>
            </w:r>
          </w:p>
        </w:tc>
      </w:tr>
      <w:tr w:rsidR="00107A0C" w:rsidRPr="00C33964" w14:paraId="6CFE0A5A"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546EAD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Acetonitrile (HPLC grade)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CAB62D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Burdick &amp; Jackson</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5FAAE5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AH015</w:t>
            </w:r>
          </w:p>
        </w:tc>
      </w:tr>
      <w:tr w:rsidR="00107A0C" w:rsidRPr="00C33964" w14:paraId="29F12DE5"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8E00FFC"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Water (HPLC grade)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6D228F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Burdick &amp; Jackson</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77A4D3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AH365</w:t>
            </w:r>
          </w:p>
        </w:tc>
      </w:tr>
      <w:tr w:rsidR="00107A0C" w:rsidRPr="00C33964" w14:paraId="1E3A4385"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47A67DC"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Iodoacetamide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6EF293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Sigma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00C984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I1149</w:t>
            </w:r>
          </w:p>
        </w:tc>
      </w:tr>
      <w:tr w:rsidR="00107A0C" w:rsidRPr="00C33964" w14:paraId="33B57EFA"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C3CFE7D"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Dithiothreitol</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AFBCB98"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Sigma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8BE32F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D9779</w:t>
            </w:r>
          </w:p>
        </w:tc>
      </w:tr>
      <w:tr w:rsidR="00107A0C" w:rsidRPr="00C33964" w14:paraId="4CDE9137"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4D5097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Formic Acid</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BD939D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Sigma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78C4FC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94318</w:t>
            </w:r>
          </w:p>
        </w:tc>
      </w:tr>
      <w:tr w:rsidR="00107A0C" w:rsidRPr="00C33964" w14:paraId="5C224DE0"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175BCB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Triethylammonium bicarbonate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CD60BED"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Sigma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A94739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T7408</w:t>
            </w:r>
          </w:p>
        </w:tc>
      </w:tr>
      <w:tr w:rsidR="00107A0C" w:rsidRPr="00C33964" w14:paraId="075A0476"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B12802A"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Urea</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FCB936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Thermo Scientific</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FE3204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29700</w:t>
            </w:r>
          </w:p>
        </w:tc>
      </w:tr>
      <w:tr w:rsidR="00107A0C" w:rsidRPr="00C33964" w14:paraId="64F801F9"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369CCF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Trypsin (sequencing grade)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CE96FC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Promega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2731BA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V5113</w:t>
            </w:r>
          </w:p>
        </w:tc>
      </w:tr>
      <w:tr w:rsidR="00107A0C" w:rsidRPr="00C33964" w14:paraId="081C7B3E"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9708B6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HLB Oasis SPE cartridges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DA1592C"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Waters</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1E6A38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186003908</w:t>
            </w:r>
          </w:p>
        </w:tc>
      </w:tr>
      <w:tr w:rsidR="00107A0C" w:rsidRPr="00C33964" w14:paraId="4CF0FCA8"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7B09D0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lastRenderedPageBreak/>
              <w:t>Amicon Ultra-15 Centrifugal Filter Units, 3kDa</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D857D3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MilliporeSigma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521637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UFC900324</w:t>
            </w:r>
          </w:p>
        </w:tc>
      </w:tr>
      <w:tr w:rsidR="00107A0C" w:rsidRPr="00C33964" w14:paraId="1C1FFC2C"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419969E"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Hyper Reaction Monitoring Peptide Standards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4B4003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Biognosys</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8792F7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Kit-3003</w:t>
            </w:r>
          </w:p>
        </w:tc>
      </w:tr>
      <w:tr w:rsidR="00107A0C" w:rsidRPr="00C33964" w14:paraId="7A8CA838"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219E01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Sytox Green</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5B62CAC"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Invitrogen</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8DC67F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S7020</w:t>
            </w:r>
          </w:p>
        </w:tc>
      </w:tr>
      <w:tr w:rsidR="00D11D07" w:rsidRPr="00C33964" w14:paraId="7745EF65"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511AE2B5" w14:textId="7384ADBA" w:rsidR="00D11D07" w:rsidRPr="00C33964" w:rsidRDefault="00D11D07" w:rsidP="00B709D9">
            <w:pPr>
              <w:spacing w:line="480" w:lineRule="auto"/>
              <w:rPr>
                <w:rFonts w:ascii="Arial" w:hAnsi="Arial" w:cs="Arial"/>
                <w:color w:val="000000"/>
                <w:sz w:val="24"/>
                <w:szCs w:val="24"/>
              </w:rPr>
            </w:pPr>
            <w:r>
              <w:rPr>
                <w:rFonts w:ascii="Arial" w:hAnsi="Arial" w:cs="Arial"/>
                <w:color w:val="000000"/>
                <w:sz w:val="24"/>
                <w:szCs w:val="24"/>
              </w:rPr>
              <w:t>Propidium Iodide</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0F780882" w14:textId="65B92B51" w:rsidR="00D11D07" w:rsidRPr="00C33964" w:rsidRDefault="00D11D07" w:rsidP="00B709D9">
            <w:pPr>
              <w:spacing w:line="480" w:lineRule="auto"/>
              <w:rPr>
                <w:rFonts w:ascii="Arial" w:hAnsi="Arial" w:cs="Arial"/>
                <w:color w:val="000000"/>
                <w:sz w:val="24"/>
                <w:szCs w:val="24"/>
              </w:rPr>
            </w:pPr>
            <w:r>
              <w:rPr>
                <w:rFonts w:ascii="Arial" w:hAnsi="Arial" w:cs="Arial"/>
                <w:color w:val="000000"/>
                <w:sz w:val="24"/>
                <w:szCs w:val="24"/>
              </w:rPr>
              <w:t>Invitrogen</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0AEB1309" w14:textId="50537A6D" w:rsidR="00D11D07" w:rsidRPr="00C33964" w:rsidRDefault="00D11D07" w:rsidP="00B709D9">
            <w:pPr>
              <w:spacing w:line="480" w:lineRule="auto"/>
              <w:rPr>
                <w:rFonts w:ascii="Arial" w:hAnsi="Arial" w:cs="Arial"/>
                <w:color w:val="000000"/>
                <w:sz w:val="24"/>
                <w:szCs w:val="24"/>
              </w:rPr>
            </w:pPr>
            <w:r w:rsidRPr="005276CB">
              <w:rPr>
                <w:rFonts w:ascii="Arial" w:hAnsi="Arial" w:cs="Arial"/>
                <w:sz w:val="24"/>
                <w:szCs w:val="24"/>
              </w:rPr>
              <w:t>P1304MP</w:t>
            </w:r>
            <w:bookmarkStart w:id="0" w:name="_GoBack"/>
            <w:bookmarkEnd w:id="0"/>
          </w:p>
        </w:tc>
      </w:tr>
      <w:tr w:rsidR="00107A0C" w:rsidRPr="00C33964" w14:paraId="0523D187" w14:textId="77777777" w:rsidTr="00AF580B">
        <w:tc>
          <w:tcPr>
            <w:tcW w:w="3681"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011E6F7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DNase I Amp</w:t>
            </w:r>
          </w:p>
        </w:tc>
        <w:tc>
          <w:tcPr>
            <w:tcW w:w="3129"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07A723A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Invitrogen</w:t>
            </w:r>
          </w:p>
        </w:tc>
        <w:tc>
          <w:tcPr>
            <w:tcW w:w="2610"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320F044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18068015</w:t>
            </w:r>
          </w:p>
        </w:tc>
      </w:tr>
      <w:tr w:rsidR="00107A0C" w:rsidRPr="00C33964" w14:paraId="4573A0EC" w14:textId="77777777" w:rsidTr="00AF580B">
        <w:tc>
          <w:tcPr>
            <w:tcW w:w="9420" w:type="dxa"/>
            <w:gridSpan w:val="3"/>
            <w:tcBorders>
              <w:top w:val="single" w:sz="12" w:space="0" w:color="FFFFFF" w:themeColor="background1"/>
              <w:left w:val="nil"/>
              <w:bottom w:val="single" w:sz="8" w:space="0" w:color="4472C4" w:themeColor="accent1"/>
              <w:right w:val="nil"/>
            </w:tcBorders>
            <w:tcMar>
              <w:top w:w="22" w:type="dxa"/>
              <w:left w:w="22" w:type="dxa"/>
              <w:bottom w:w="22" w:type="dxa"/>
              <w:right w:w="22" w:type="dxa"/>
            </w:tcMar>
            <w:vAlign w:val="center"/>
            <w:hideMark/>
          </w:tcPr>
          <w:p w14:paraId="4A29ECF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Critical Commercial Assays</w:t>
            </w:r>
          </w:p>
        </w:tc>
      </w:tr>
      <w:tr w:rsidR="00107A0C" w:rsidRPr="00C33964" w14:paraId="3F40A6DA" w14:textId="77777777" w:rsidTr="00AF580B">
        <w:tc>
          <w:tcPr>
            <w:tcW w:w="3681"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FF144EA"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Senescence-Associated-Beta-Galactosidase Staining Kit</w:t>
            </w:r>
          </w:p>
        </w:tc>
        <w:tc>
          <w:tcPr>
            <w:tcW w:w="3129"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5EDB44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BioVision</w:t>
            </w:r>
          </w:p>
        </w:tc>
        <w:tc>
          <w:tcPr>
            <w:tcW w:w="2610"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B29D79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K320-250</w:t>
            </w:r>
          </w:p>
        </w:tc>
      </w:tr>
      <w:tr w:rsidR="00107A0C" w:rsidRPr="00C33964" w14:paraId="6D69CA97" w14:textId="77777777" w:rsidTr="00900508">
        <w:trPr>
          <w:trHeight w:val="218"/>
        </w:trPr>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E4DE1B9" w14:textId="2A9D30E5"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BCA Protein Assay Kit</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CD9389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Pierce</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45CF683" w14:textId="558D5906"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23225</w:t>
            </w:r>
          </w:p>
        </w:tc>
      </w:tr>
      <w:tr w:rsidR="00D21246" w:rsidRPr="00C33964" w14:paraId="29AAAA41"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50F56C12" w14:textId="2D37567D" w:rsidR="00D21246" w:rsidRPr="00C33964" w:rsidRDefault="00D21246" w:rsidP="00B709D9">
            <w:pPr>
              <w:spacing w:line="480" w:lineRule="auto"/>
              <w:rPr>
                <w:rFonts w:ascii="Arial" w:hAnsi="Arial" w:cs="Arial"/>
                <w:color w:val="000000"/>
                <w:sz w:val="24"/>
                <w:szCs w:val="24"/>
              </w:rPr>
            </w:pPr>
            <w:r w:rsidRPr="00D21246">
              <w:rPr>
                <w:rFonts w:ascii="Arial" w:hAnsi="Arial" w:cs="Arial"/>
                <w:color w:val="000000"/>
                <w:sz w:val="24"/>
                <w:szCs w:val="24"/>
              </w:rPr>
              <w:t>MACSPlex Exosome Kit, human</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723FC83A" w14:textId="44365CB9" w:rsidR="00D21246" w:rsidRPr="00C33964" w:rsidRDefault="00D21246" w:rsidP="00B709D9">
            <w:pPr>
              <w:spacing w:line="480" w:lineRule="auto"/>
              <w:rPr>
                <w:rFonts w:ascii="Arial" w:hAnsi="Arial" w:cs="Arial"/>
                <w:color w:val="000000"/>
                <w:sz w:val="24"/>
                <w:szCs w:val="24"/>
              </w:rPr>
            </w:pPr>
            <w:r>
              <w:rPr>
                <w:rFonts w:ascii="Arial" w:hAnsi="Arial" w:cs="Arial"/>
                <w:color w:val="000000"/>
                <w:sz w:val="24"/>
                <w:szCs w:val="24"/>
              </w:rPr>
              <w:t>Miltenyi</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13F1432C" w14:textId="6E8048C9" w:rsidR="00D21246" w:rsidRPr="00C33964" w:rsidRDefault="00D21246" w:rsidP="00B709D9">
            <w:pPr>
              <w:spacing w:line="480" w:lineRule="auto"/>
              <w:rPr>
                <w:rFonts w:ascii="Arial" w:hAnsi="Arial" w:cs="Arial"/>
                <w:color w:val="000000"/>
                <w:sz w:val="24"/>
                <w:szCs w:val="24"/>
              </w:rPr>
            </w:pPr>
            <w:r w:rsidRPr="00D21246">
              <w:rPr>
                <w:rFonts w:ascii="Arial" w:hAnsi="Arial" w:cs="Arial"/>
                <w:color w:val="000000"/>
                <w:sz w:val="24"/>
                <w:szCs w:val="24"/>
              </w:rPr>
              <w:t>130-108-813</w:t>
            </w:r>
          </w:p>
        </w:tc>
      </w:tr>
      <w:tr w:rsidR="00107A0C" w:rsidRPr="00C33964" w14:paraId="1E938098"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E8DFC3E"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Lenti-X™ Tet-On® Advanced</w:t>
            </w:r>
            <w:r w:rsidRPr="00C33964">
              <w:rPr>
                <w:rFonts w:ascii="Arial" w:hAnsi="Arial" w:cs="Arial"/>
                <w:color w:val="000000"/>
                <w:sz w:val="24"/>
                <w:szCs w:val="24"/>
              </w:rPr>
              <w:br/>
              <w:t>Inducible Expression System</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81293E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Clontech</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BC0629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632162</w:t>
            </w:r>
          </w:p>
        </w:tc>
      </w:tr>
      <w:tr w:rsidR="00107A0C" w:rsidRPr="00C33964" w14:paraId="2F039593"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BB9082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PureLink Micro-to-Midi total RNA Purification System</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47BB90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Invitrogen</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97740F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12183018A</w:t>
            </w:r>
          </w:p>
        </w:tc>
      </w:tr>
      <w:tr w:rsidR="00107A0C" w:rsidRPr="00C33964" w14:paraId="577F422A" w14:textId="77777777" w:rsidTr="00AF580B">
        <w:tc>
          <w:tcPr>
            <w:tcW w:w="3681"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378E067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High-Capacity cDNA Reverse Transcription Kit</w:t>
            </w:r>
          </w:p>
        </w:tc>
        <w:tc>
          <w:tcPr>
            <w:tcW w:w="3129"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5E99CEF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Applied Biosystems</w:t>
            </w:r>
          </w:p>
        </w:tc>
        <w:tc>
          <w:tcPr>
            <w:tcW w:w="2610"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4DA53F6E"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4368813</w:t>
            </w:r>
          </w:p>
        </w:tc>
      </w:tr>
      <w:tr w:rsidR="00107A0C" w:rsidRPr="00C33964" w14:paraId="2FFC332A" w14:textId="77777777" w:rsidTr="00AF580B">
        <w:tc>
          <w:tcPr>
            <w:tcW w:w="9420" w:type="dxa"/>
            <w:gridSpan w:val="3"/>
            <w:tcBorders>
              <w:top w:val="single" w:sz="12" w:space="0" w:color="FFFFFF" w:themeColor="background1"/>
              <w:left w:val="nil"/>
              <w:bottom w:val="single" w:sz="8" w:space="0" w:color="4472C4" w:themeColor="accent1"/>
              <w:right w:val="nil"/>
            </w:tcBorders>
            <w:tcMar>
              <w:top w:w="22" w:type="dxa"/>
              <w:left w:w="22" w:type="dxa"/>
              <w:bottom w:w="22" w:type="dxa"/>
              <w:right w:w="22" w:type="dxa"/>
            </w:tcMar>
            <w:vAlign w:val="center"/>
            <w:hideMark/>
          </w:tcPr>
          <w:p w14:paraId="481A31F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Deposited Data</w:t>
            </w:r>
          </w:p>
        </w:tc>
      </w:tr>
      <w:tr w:rsidR="00107A0C" w:rsidRPr="00C33964" w14:paraId="0D08F793" w14:textId="77777777" w:rsidTr="00AF580B">
        <w:tc>
          <w:tcPr>
            <w:tcW w:w="3681"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943A8F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SASP Database</w:t>
            </w:r>
          </w:p>
        </w:tc>
        <w:tc>
          <w:tcPr>
            <w:tcW w:w="3129"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3B5523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This paper</w:t>
            </w:r>
          </w:p>
        </w:tc>
        <w:tc>
          <w:tcPr>
            <w:tcW w:w="2610"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E1EC218" w14:textId="2FD3D37C" w:rsidR="00107A0C" w:rsidRPr="00C33964" w:rsidRDefault="00D11D07" w:rsidP="00B709D9">
            <w:pPr>
              <w:spacing w:line="480" w:lineRule="auto"/>
              <w:rPr>
                <w:rFonts w:ascii="Arial" w:hAnsi="Arial" w:cs="Arial"/>
                <w:color w:val="000000"/>
                <w:sz w:val="24"/>
                <w:szCs w:val="24"/>
              </w:rPr>
            </w:pPr>
            <w:hyperlink r:id="rId4" w:history="1">
              <w:r w:rsidR="00107A0C" w:rsidRPr="00CD7FE2">
                <w:rPr>
                  <w:rStyle w:val="Hyperlink"/>
                  <w:rFonts w:ascii="Arial" w:hAnsi="Arial" w:cs="Arial"/>
                  <w:sz w:val="24"/>
                  <w:szCs w:val="24"/>
                </w:rPr>
                <w:t>www.SASPAtlas.com</w:t>
              </w:r>
            </w:hyperlink>
          </w:p>
        </w:tc>
      </w:tr>
      <w:tr w:rsidR="00107A0C" w:rsidRPr="00C33964" w14:paraId="6B86A3AF"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C0E889D"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lastRenderedPageBreak/>
              <w:t>Proteomic SASP Panels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49BAA14" w14:textId="25F1C71D"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 xml:space="preserve">This paper, </w:t>
            </w:r>
            <w:hyperlink r:id="rId5" w:history="1">
              <w:r w:rsidRPr="00CD7FE2">
                <w:rPr>
                  <w:rStyle w:val="Hyperlink"/>
                  <w:rFonts w:ascii="Arial" w:hAnsi="Arial" w:cs="Arial"/>
                  <w:sz w:val="24"/>
                  <w:szCs w:val="24"/>
                </w:rPr>
                <w:t>Panorama</w:t>
              </w:r>
            </w:hyperlink>
            <w:r w:rsidR="00E3669A">
              <w:rPr>
                <w:rFonts w:ascii="Arial" w:hAnsi="Arial" w:cs="Arial"/>
                <w:color w:val="000000"/>
                <w:sz w:val="24"/>
                <w:szCs w:val="24"/>
              </w:rPr>
              <w:t xml:space="preserve"> </w:t>
            </w:r>
            <w:r w:rsidR="00E3669A">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HKvxlW1R","properties":{"formattedCitation":"(1)","plainCitation":"(1)","noteIndex":0},"citationItems":[{"id":1317,"uris":["http://zotero.org/users/3269779/items/N59MPD6C"],"uri":["http://zotero.org/users/3269779/items/N59MPD6C"],"itemData":{"id":1317,"type":"article-journal","title":"Panorama Public: A Public Repository for Quantitative Data Sets Processed in Skyline","container-title":"Molecular &amp; cellular proteomics: MCP","page":"1239-1244","volume":"17","issue":"6","source":"PubMed","abstract":"To address the growing need for a centralized, community resource of published results processed with Skyline, and to provide reviewers and readers immediate visual access to the data behind published conclusions, we present Panorama Public (https://panoramaweb.org/public.url), a repository of Skyline documents supporting published results. Panorama Public is built on Panorama, an open source data management system for mass spectrometry data processed with the Skyline targeted mass spectrometry environment. The Panorama web application facilitates viewing, sharing, and disseminating results contained in Skyline documents via a web-browser. Skyline users can easily upload their documents to a Panorama server and allow other researchers to explore uploaded results in the Panorama web-interface through a variety of familiar summary graphs as well as annotated views of the chromatographic peaks processed with Skyline. This makes Panorama ideal for sharing targeted, quantitative results contained in Skyline documents with collaborators, reviewers, and the larger proteomics community. The Panorama Public repository employs the full data visualization capabilities of Panorama which facilitates sharing results with reviewers during manuscript review.","DOI":"10.1074/mcp.RA117.000543","ISSN":"1535-9484","note":"PMID: 29487113\nPMCID: PMC5986241","title-short":"Panorama Public","journalAbbreviation":"Mol. Cell Proteomics","language":"eng","author":[{"family":"Sharma","given":"Vagisha"},{"family":"Eckels","given":"Josh"},{"family":"Schilling","given":"Birgit"},{"family":"Ludwig","given":"Christina"},{"family":"Jaffe","given":"Jacob D."},{"family":"MacCoss","given":"Michael J."},{"family":"MacLean","given":"Brendan"}],"issued":{"date-parts":[["2018",6]]}}}],"schema":"https://github.com/citation-style-language/schema/raw/master/csl-citation.json"} </w:instrText>
            </w:r>
            <w:r w:rsidR="00E3669A">
              <w:rPr>
                <w:rFonts w:ascii="Arial" w:hAnsi="Arial" w:cs="Arial"/>
                <w:color w:val="000000"/>
                <w:sz w:val="24"/>
                <w:szCs w:val="24"/>
              </w:rPr>
              <w:fldChar w:fldCharType="separate"/>
            </w:r>
            <w:r w:rsidR="00E3669A" w:rsidRPr="00E3669A">
              <w:rPr>
                <w:rFonts w:ascii="Arial" w:hAnsi="Arial" w:cs="Arial"/>
                <w:sz w:val="24"/>
              </w:rPr>
              <w:t>(1)</w:t>
            </w:r>
            <w:r w:rsidR="00E3669A">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2D8A034" w14:textId="1DA3212A" w:rsidR="00107A0C" w:rsidRPr="00C33964" w:rsidRDefault="00D11D07" w:rsidP="00B709D9">
            <w:pPr>
              <w:spacing w:line="480" w:lineRule="auto"/>
              <w:rPr>
                <w:rFonts w:ascii="Arial" w:hAnsi="Arial" w:cs="Arial"/>
                <w:sz w:val="24"/>
                <w:szCs w:val="24"/>
              </w:rPr>
            </w:pPr>
            <w:hyperlink r:id="rId6" w:history="1">
              <w:r w:rsidR="00107A0C" w:rsidRPr="00CD7FE2">
                <w:rPr>
                  <w:rStyle w:val="Hyperlink"/>
                  <w:rFonts w:ascii="Arial" w:hAnsi="Arial" w:cs="Arial"/>
                  <w:sz w:val="24"/>
                  <w:szCs w:val="24"/>
                </w:rPr>
                <w:t>https://panoramaweb.org/project/Schilling/SASP_Atlas_Buck/begin.view?</w:t>
              </w:r>
            </w:hyperlink>
          </w:p>
        </w:tc>
      </w:tr>
      <w:tr w:rsidR="00107A0C" w:rsidRPr="00C33964" w14:paraId="22959088"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74264A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Proteomics data</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91BA8FE" w14:textId="324E6551"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 xml:space="preserve">This paper, </w:t>
            </w:r>
            <w:hyperlink r:id="rId7" w:history="1">
              <w:r w:rsidRPr="00CD7FE2">
                <w:rPr>
                  <w:rStyle w:val="Hyperlink"/>
                  <w:rFonts w:ascii="Arial" w:hAnsi="Arial" w:cs="Arial"/>
                  <w:sz w:val="24"/>
                  <w:szCs w:val="24"/>
                </w:rPr>
                <w:t>MassIVE</w:t>
              </w:r>
            </w:hyperlink>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52EE1B3" w14:textId="487B7CD7" w:rsidR="00107A0C" w:rsidRPr="00C33964" w:rsidRDefault="00D11D07" w:rsidP="00B709D9">
            <w:pPr>
              <w:spacing w:line="480" w:lineRule="auto"/>
              <w:rPr>
                <w:rFonts w:ascii="Arial" w:hAnsi="Arial" w:cs="Arial"/>
                <w:color w:val="000000"/>
                <w:sz w:val="24"/>
                <w:szCs w:val="24"/>
              </w:rPr>
            </w:pPr>
            <w:hyperlink r:id="rId8" w:history="1">
              <w:r w:rsidR="00107A0C" w:rsidRPr="00CD7FE2">
                <w:rPr>
                  <w:rStyle w:val="Hyperlink"/>
                  <w:rFonts w:ascii="Arial" w:hAnsi="Arial" w:cs="Arial"/>
                  <w:sz w:val="24"/>
                  <w:szCs w:val="24"/>
                </w:rPr>
                <w:t>MSV000083750</w:t>
              </w:r>
            </w:hyperlink>
          </w:p>
        </w:tc>
      </w:tr>
      <w:tr w:rsidR="00107A0C" w:rsidRPr="00C33964" w14:paraId="5426798B"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5ED678A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Proteomics data</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64DFE1A1" w14:textId="300CE7FA"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 xml:space="preserve">This paper, </w:t>
            </w:r>
            <w:hyperlink r:id="rId9" w:history="1">
              <w:r w:rsidRPr="00CD7FE2">
                <w:rPr>
                  <w:rStyle w:val="Hyperlink"/>
                  <w:rFonts w:ascii="Arial" w:hAnsi="Arial" w:cs="Arial"/>
                  <w:sz w:val="24"/>
                  <w:szCs w:val="24"/>
                </w:rPr>
                <w:t>ProteomeXchange</w:t>
              </w:r>
            </w:hyperlink>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7BDFCF73" w14:textId="6F2F2875" w:rsidR="00107A0C" w:rsidRPr="00C33964" w:rsidRDefault="00D11D07" w:rsidP="00B709D9">
            <w:pPr>
              <w:spacing w:line="480" w:lineRule="auto"/>
              <w:rPr>
                <w:rFonts w:ascii="Arial" w:hAnsi="Arial" w:cs="Arial"/>
                <w:color w:val="000000"/>
                <w:sz w:val="24"/>
                <w:szCs w:val="24"/>
              </w:rPr>
            </w:pPr>
            <w:hyperlink r:id="rId10" w:history="1">
              <w:r w:rsidR="00107A0C" w:rsidRPr="00CD7FE2">
                <w:rPr>
                  <w:rStyle w:val="Hyperlink"/>
                  <w:rFonts w:ascii="Arial" w:hAnsi="Arial" w:cs="Arial"/>
                  <w:sz w:val="24"/>
                  <w:szCs w:val="24"/>
                </w:rPr>
                <w:t>PXD013721</w:t>
              </w:r>
            </w:hyperlink>
          </w:p>
        </w:tc>
      </w:tr>
      <w:tr w:rsidR="00107A0C" w:rsidRPr="00C33964" w14:paraId="55D285A5"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311B29E"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Pan-Human Spectral Library</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8FE5188" w14:textId="76DC73A3" w:rsidR="00107A0C" w:rsidRPr="00C33964" w:rsidRDefault="00107A0C" w:rsidP="00B709D9">
            <w:pPr>
              <w:spacing w:line="480" w:lineRule="auto"/>
              <w:rPr>
                <w:rFonts w:ascii="Arial" w:hAnsi="Arial" w:cs="Arial"/>
                <w:color w:val="000000"/>
                <w:sz w:val="24"/>
                <w:szCs w:val="24"/>
              </w:rPr>
            </w:pPr>
            <w:r w:rsidRPr="00CD7FE2">
              <w:rPr>
                <w:rFonts w:ascii="Arial" w:hAnsi="Arial" w:cs="Arial"/>
                <w:color w:val="000000"/>
                <w:sz w:val="24"/>
                <w:szCs w:val="24"/>
              </w:rPr>
              <w:t>Rosenberger et al., 2014</w:t>
            </w:r>
            <w:r w:rsidR="00CD7FE2">
              <w:rPr>
                <w:rFonts w:ascii="Arial" w:hAnsi="Arial" w:cs="Arial"/>
                <w:color w:val="000000"/>
                <w:sz w:val="24"/>
                <w:szCs w:val="24"/>
              </w:rPr>
              <w:t xml:space="preserve"> </w:t>
            </w:r>
            <w:r w:rsidR="00CD7FE2">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kpJSi8AY","properties":{"formattedCitation":"(2)","plainCitation":"(2)","noteIndex":0},"citationItems":[{"id":1180,"uris":["http://zotero.org/users/3269779/items/QBE5MVXL"],"uri":["http://zotero.org/users/3269779/items/QBE5MVXL"],"itemData":{"id":1180,"type":"article-journal","title":"A repository of assays to quantify 10,000 human proteins by SWATH-MS","container-title":"Scientific Data","page":"140031","volume":"1","source":"PubMed","abstract":"Mass spectrometry is the method of choice for deep and reliable exploration of the (human) proteome. Targeted mass spectrometry reliably detects and quantifies pre-determined sets of proteins in a complex biological matrix and is used in studies that rely on the quantitatively accurate and reproducible measurement of proteins across multiple samples. It requires the one-time, a priori generation of a specific measurement assay for each targeted protein. SWATH-MS is a mass spectrometric method that combines data-independent acquisition (DIA) and targeted data analysis and vastly extends the throughput of proteins that can be targeted in a sample compared to selected reaction monitoring (SRM). Here we present a compendium of highly specific assays covering more than 10,000 human proteins and enabling their targeted analysis in SWATH-MS datasets acquired from research or clinical specimens. This resource supports the confident detection and quantification of 50.9% of all human proteins annotated by UniProtKB/Swiss-Prot and is therefore expected to find wide application in basic and clinical research. Data are available via ProteomeXchange (PXD000953-954) and SWATHAtlas (SAL00016-35).","DOI":"10.1038/sdata.2014.31","ISSN":"2052-4463","note":"PMID: 25977788\nPMCID: PMC4322573","journalAbbreviation":"Sci Data","language":"eng","author":[{"family":"Rosenberger","given":"George"},{"family":"Koh","given":"Ching Chiek"},{"family":"Guo","given":"Tiannan"},{"family":"Röst","given":"Hannes L."},{"family":"Kouvonen","given":"Petri"},{"family":"Collins","given":"Ben C."},{"family":"Heusel","given":"Moritz"},{"family":"Liu","given":"Yansheng"},{"family":"Caron","given":"Etienne"},{"family":"Vichalkovski","given":"Anton"},{"family":"Faini","given":"Marco"},{"family":"Schubert","given":"Olga T."},{"family":"Faridi","given":"Pouya"},{"family":"Ebhardt","given":"H. Alexander"},{"family":"Matondo","given":"Mariette"},{"family":"Lam","given":"Henry"},{"family":"Bader","given":"Samuel L."},{"family":"Campbell","given":"David S."},{"family":"Deutsch","given":"Eric W."},{"family":"Moritz","given":"Robert L."},{"family":"Tate","given":"Stephen"},{"family":"Aebersold","given":"Ruedi"}],"issued":{"date-parts":[["2014"]]}}}],"schema":"https://github.com/citation-style-language/schema/raw/master/csl-citation.json"} </w:instrText>
            </w:r>
            <w:r w:rsidR="00CD7FE2">
              <w:rPr>
                <w:rFonts w:ascii="Arial" w:hAnsi="Arial" w:cs="Arial"/>
                <w:color w:val="000000"/>
                <w:sz w:val="24"/>
                <w:szCs w:val="24"/>
              </w:rPr>
              <w:fldChar w:fldCharType="separate"/>
            </w:r>
            <w:r w:rsidR="00E3669A" w:rsidRPr="00E3669A">
              <w:rPr>
                <w:rFonts w:ascii="Arial" w:hAnsi="Arial" w:cs="Arial"/>
                <w:sz w:val="24"/>
              </w:rPr>
              <w:t>(2)</w:t>
            </w:r>
            <w:r w:rsidR="00CD7FE2">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0F8AAB19" w14:textId="77777777" w:rsidR="00107A0C" w:rsidRPr="00C33964" w:rsidRDefault="00107A0C" w:rsidP="00B709D9">
            <w:pPr>
              <w:spacing w:line="480" w:lineRule="auto"/>
              <w:rPr>
                <w:rFonts w:ascii="Arial" w:hAnsi="Arial" w:cs="Arial"/>
                <w:color w:val="000000"/>
                <w:sz w:val="24"/>
                <w:szCs w:val="24"/>
              </w:rPr>
            </w:pPr>
          </w:p>
        </w:tc>
      </w:tr>
      <w:tr w:rsidR="00107A0C" w:rsidRPr="00C33964" w14:paraId="2D47E9C6"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85DE130" w14:textId="2026F4CD"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 xml:space="preserve">Human Proteome </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494A48A" w14:textId="371ABCC9" w:rsidR="00107A0C" w:rsidRPr="00C33964" w:rsidRDefault="00D11D07" w:rsidP="00B709D9">
            <w:pPr>
              <w:spacing w:line="480" w:lineRule="auto"/>
              <w:rPr>
                <w:rFonts w:ascii="Arial" w:hAnsi="Arial" w:cs="Arial"/>
                <w:color w:val="000000"/>
                <w:sz w:val="24"/>
                <w:szCs w:val="24"/>
              </w:rPr>
            </w:pPr>
            <w:hyperlink r:id="rId11" w:history="1">
              <w:r w:rsidR="00107A0C" w:rsidRPr="00CD7FE2">
                <w:rPr>
                  <w:rStyle w:val="Hyperlink"/>
                  <w:rFonts w:ascii="Arial" w:hAnsi="Arial" w:cs="Arial"/>
                  <w:sz w:val="24"/>
                  <w:szCs w:val="24"/>
                </w:rPr>
                <w:t>UniProt</w:t>
              </w:r>
            </w:hyperlink>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578FB28" w14:textId="09DAFBA3" w:rsidR="00107A0C" w:rsidRPr="00C33964" w:rsidRDefault="00D11D07" w:rsidP="00B709D9">
            <w:pPr>
              <w:spacing w:line="480" w:lineRule="auto"/>
              <w:rPr>
                <w:rFonts w:ascii="Arial" w:hAnsi="Arial" w:cs="Arial"/>
                <w:color w:val="000000"/>
                <w:sz w:val="24"/>
                <w:szCs w:val="24"/>
              </w:rPr>
            </w:pPr>
            <w:hyperlink r:id="rId12" w:history="1">
              <w:r w:rsidR="00107A0C" w:rsidRPr="00CD7FE2">
                <w:rPr>
                  <w:rStyle w:val="Hyperlink"/>
                  <w:rFonts w:ascii="Arial" w:hAnsi="Arial" w:cs="Arial"/>
                  <w:sz w:val="24"/>
                  <w:szCs w:val="24"/>
                </w:rPr>
                <w:t>UP00005640</w:t>
              </w:r>
            </w:hyperlink>
          </w:p>
        </w:tc>
      </w:tr>
      <w:tr w:rsidR="00107A0C" w:rsidRPr="00C33964" w14:paraId="5C4D3D80"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AE02C4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Plasma Aging Biomarkers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50F16A7" w14:textId="315A9F22" w:rsidR="00107A0C" w:rsidRPr="00C33964" w:rsidRDefault="00107A0C" w:rsidP="00B709D9">
            <w:pPr>
              <w:spacing w:line="480" w:lineRule="auto"/>
              <w:rPr>
                <w:rFonts w:ascii="Arial" w:hAnsi="Arial" w:cs="Arial"/>
                <w:color w:val="000000"/>
                <w:sz w:val="24"/>
                <w:szCs w:val="24"/>
              </w:rPr>
            </w:pPr>
            <w:r w:rsidRPr="00CD7FE2">
              <w:rPr>
                <w:rFonts w:ascii="Arial" w:hAnsi="Arial" w:cs="Arial"/>
                <w:color w:val="000000"/>
                <w:sz w:val="24"/>
                <w:szCs w:val="24"/>
              </w:rPr>
              <w:t>Tanaka et al., 2018</w:t>
            </w:r>
            <w:r w:rsidR="00CD7FE2">
              <w:rPr>
                <w:rFonts w:ascii="Arial" w:hAnsi="Arial" w:cs="Arial"/>
                <w:color w:val="000000"/>
                <w:sz w:val="24"/>
                <w:szCs w:val="24"/>
              </w:rPr>
              <w:t xml:space="preserve"> </w:t>
            </w:r>
            <w:r w:rsidR="00CD7FE2">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oLri4rs7","properties":{"formattedCitation":"(3)","plainCitation":"(3)","noteIndex":0},"citationItems":[{"id":1264,"uris":["http://zotero.org/users/3269779/items/ZTBKYYUD"],"uri":["http://zotero.org/users/3269779/items/ZTBKYYUD"],"itemData":{"id":1264,"type":"article-journal","title":"Plasma proteomic signature of age in healthy humans","container-title":"Aging Cell","page":"e12799","volume":"17","issue":"5","source":"Wiley Online Library","abstract":"To characterize the proteomic signature of chronological age, 1,301 proteins were measured in plasma using the SOMAscan assay (SomaLogic, Boulder, CO, USA) in a population of 240 healthy men and women, 22–93 years old, who were disease- and treatment-free and had no physical and cognitive impairment. Using a p ≤ 3.83 × 10−5 significance threshold, 197 proteins were positively associated, and 20 proteins were negatively associated with age. Growth differentiation factor 15 (GDF15) had the strongest, positive association with age (GDF15; 0.018 ± 0.001, p = 7.49 × 10−56). In our sample, GDF15 was not associated with other cardiovascular risk factors such as cholesterol or inflammatory markers. The functional pathways enriched in the 217 age-associated proteins included blood coagulation, chemokine and inflammatory pathways, axon guidance, peptidase activity, and apoptosis. Using elastic net regression models, we created a proteomic signature of age based on relative concentrations of 76 proteins that highly correlated with chronological age (r = 0.94). The generalizability of our findings needs replication in an independent cohort.","DOI":"10.1111/acel.12799","ISSN":"1474-9726","language":"en","author":[{"family":"Tanaka","given":"Toshiko"},{"family":"Biancotto","given":"Angelique"},{"family":"Moaddel","given":"Ruin"},{"family":"Moore","given":"Ann Zenobia"},{"family":"Gonzalez</w:instrText>
            </w:r>
            <w:r w:rsidR="00E3669A">
              <w:rPr>
                <w:rFonts w:ascii="Cambria Math" w:hAnsi="Cambria Math" w:cs="Cambria Math"/>
                <w:color w:val="000000"/>
                <w:sz w:val="24"/>
                <w:szCs w:val="24"/>
              </w:rPr>
              <w:instrText>‐</w:instrText>
            </w:r>
            <w:r w:rsidR="00E3669A">
              <w:rPr>
                <w:rFonts w:ascii="Arial" w:hAnsi="Arial" w:cs="Arial"/>
                <w:color w:val="000000"/>
                <w:sz w:val="24"/>
                <w:szCs w:val="24"/>
              </w:rPr>
              <w:instrText xml:space="preserve">Freire","given":"Marta"},{"family":"Aon","given":"Miguel A."},{"family":"Candia","given":"Julián"},{"family":"Zhang","given":"Pingbo"},{"family":"Cheung","given":"Foo"},{"family":"Fantoni","given":"Giovanna"},{"family":"Semba","given":"Richard D."},{"family":"Ferrucci","given":"Luigi"}],"issued":{"date-parts":[["2018"]]}}}],"schema":"https://github.com/citation-style-language/schema/raw/master/csl-citation.json"} </w:instrText>
            </w:r>
            <w:r w:rsidR="00CD7FE2">
              <w:rPr>
                <w:rFonts w:ascii="Arial" w:hAnsi="Arial" w:cs="Arial"/>
                <w:color w:val="000000"/>
                <w:sz w:val="24"/>
                <w:szCs w:val="24"/>
              </w:rPr>
              <w:fldChar w:fldCharType="separate"/>
            </w:r>
            <w:r w:rsidR="00E3669A" w:rsidRPr="00E3669A">
              <w:rPr>
                <w:rFonts w:ascii="Arial" w:hAnsi="Arial" w:cs="Arial"/>
                <w:sz w:val="24"/>
              </w:rPr>
              <w:t>(3)</w:t>
            </w:r>
            <w:r w:rsidR="00CD7FE2">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6EE4D85C" w14:textId="77777777" w:rsidR="00107A0C" w:rsidRPr="00C33964" w:rsidRDefault="00107A0C" w:rsidP="00B709D9">
            <w:pPr>
              <w:spacing w:line="480" w:lineRule="auto"/>
              <w:rPr>
                <w:rFonts w:ascii="Arial" w:hAnsi="Arial" w:cs="Arial"/>
                <w:color w:val="000000"/>
                <w:sz w:val="24"/>
                <w:szCs w:val="24"/>
              </w:rPr>
            </w:pPr>
          </w:p>
        </w:tc>
      </w:tr>
      <w:tr w:rsidR="00107A0C" w:rsidRPr="00C33964" w14:paraId="283FFD08"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A3D4FEA"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Gene Ontology</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D2F7383" w14:textId="5167C64F" w:rsidR="00107A0C" w:rsidRPr="00C33964" w:rsidRDefault="00D11D07" w:rsidP="00B709D9">
            <w:pPr>
              <w:spacing w:line="480" w:lineRule="auto"/>
              <w:rPr>
                <w:rFonts w:ascii="Arial" w:hAnsi="Arial" w:cs="Arial"/>
                <w:color w:val="000000"/>
                <w:sz w:val="24"/>
                <w:szCs w:val="24"/>
              </w:rPr>
            </w:pPr>
            <w:hyperlink r:id="rId13" w:history="1">
              <w:r w:rsidR="00107A0C" w:rsidRPr="0054026F">
                <w:rPr>
                  <w:rStyle w:val="Hyperlink"/>
                  <w:rFonts w:ascii="Arial" w:hAnsi="Arial" w:cs="Arial"/>
                  <w:sz w:val="24"/>
                  <w:szCs w:val="24"/>
                </w:rPr>
                <w:t>The Gene Ontology Resource</w:t>
              </w:r>
            </w:hyperlink>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606F4892" w14:textId="77777777" w:rsidR="00107A0C" w:rsidRPr="00C33964" w:rsidRDefault="00107A0C" w:rsidP="00B709D9">
            <w:pPr>
              <w:spacing w:line="480" w:lineRule="auto"/>
              <w:rPr>
                <w:rFonts w:ascii="Arial" w:hAnsi="Arial" w:cs="Arial"/>
                <w:color w:val="000000"/>
                <w:sz w:val="24"/>
                <w:szCs w:val="24"/>
              </w:rPr>
            </w:pPr>
          </w:p>
        </w:tc>
      </w:tr>
      <w:tr w:rsidR="00107A0C" w:rsidRPr="00C33964" w14:paraId="1EAAAB2C"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9DAD64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Human Kegg pathways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B5B2861" w14:textId="5A7A3A6F" w:rsidR="00107A0C" w:rsidRPr="00C33964" w:rsidRDefault="00D11D07" w:rsidP="00B709D9">
            <w:pPr>
              <w:spacing w:line="480" w:lineRule="auto"/>
              <w:rPr>
                <w:rFonts w:ascii="Arial" w:hAnsi="Arial" w:cs="Arial"/>
                <w:color w:val="000000"/>
                <w:sz w:val="24"/>
                <w:szCs w:val="24"/>
              </w:rPr>
            </w:pPr>
            <w:hyperlink r:id="rId14" w:history="1">
              <w:r w:rsidR="00107A0C" w:rsidRPr="0054026F">
                <w:rPr>
                  <w:rStyle w:val="Hyperlink"/>
                  <w:rFonts w:ascii="Arial" w:hAnsi="Arial" w:cs="Arial"/>
                  <w:sz w:val="24"/>
                  <w:szCs w:val="24"/>
                </w:rPr>
                <w:t>KEGG PATHWAY Database</w:t>
              </w:r>
            </w:hyperlink>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1328C8C3" w14:textId="77777777" w:rsidR="00107A0C" w:rsidRPr="00C33964" w:rsidRDefault="00107A0C" w:rsidP="00B709D9">
            <w:pPr>
              <w:spacing w:line="480" w:lineRule="auto"/>
              <w:rPr>
                <w:rFonts w:ascii="Arial" w:hAnsi="Arial" w:cs="Arial"/>
                <w:color w:val="000000"/>
                <w:sz w:val="24"/>
                <w:szCs w:val="24"/>
              </w:rPr>
            </w:pPr>
          </w:p>
        </w:tc>
      </w:tr>
      <w:tr w:rsidR="00107A0C" w:rsidRPr="00C33964" w14:paraId="7B849371"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47571A8"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Human WikiPathways</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895F61F" w14:textId="7EF30539" w:rsidR="00107A0C" w:rsidRPr="00C33964" w:rsidRDefault="00D11D07" w:rsidP="00B709D9">
            <w:pPr>
              <w:spacing w:line="480" w:lineRule="auto"/>
              <w:rPr>
                <w:rFonts w:ascii="Arial" w:hAnsi="Arial" w:cs="Arial"/>
                <w:color w:val="000000"/>
                <w:sz w:val="24"/>
                <w:szCs w:val="24"/>
              </w:rPr>
            </w:pPr>
            <w:hyperlink r:id="rId15" w:history="1">
              <w:r w:rsidR="00107A0C" w:rsidRPr="0054026F">
                <w:rPr>
                  <w:rStyle w:val="Hyperlink"/>
                  <w:rFonts w:ascii="Arial" w:hAnsi="Arial" w:cs="Arial"/>
                  <w:sz w:val="24"/>
                  <w:szCs w:val="24"/>
                </w:rPr>
                <w:t>WikiPathways</w:t>
              </w:r>
            </w:hyperlink>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tcPr>
          <w:p w14:paraId="2C0FF707" w14:textId="77777777" w:rsidR="00107A0C" w:rsidRPr="00C33964" w:rsidRDefault="00107A0C" w:rsidP="00B709D9">
            <w:pPr>
              <w:spacing w:line="480" w:lineRule="auto"/>
              <w:rPr>
                <w:rFonts w:ascii="Arial" w:hAnsi="Arial" w:cs="Arial"/>
                <w:color w:val="000000"/>
                <w:sz w:val="24"/>
                <w:szCs w:val="24"/>
              </w:rPr>
            </w:pPr>
          </w:p>
        </w:tc>
      </w:tr>
      <w:tr w:rsidR="00107A0C" w:rsidRPr="00C33964" w14:paraId="10EE033A" w14:textId="77777777" w:rsidTr="00AF580B">
        <w:tc>
          <w:tcPr>
            <w:tcW w:w="3681"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28195654"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Human Reactome Pathways</w:t>
            </w:r>
          </w:p>
        </w:tc>
        <w:tc>
          <w:tcPr>
            <w:tcW w:w="3129"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6F11AD27" w14:textId="0ED473D7" w:rsidR="00107A0C" w:rsidRPr="00C33964" w:rsidRDefault="00D11D07" w:rsidP="00B709D9">
            <w:pPr>
              <w:spacing w:line="480" w:lineRule="auto"/>
              <w:rPr>
                <w:rFonts w:ascii="Arial" w:hAnsi="Arial" w:cs="Arial"/>
                <w:color w:val="000000"/>
                <w:sz w:val="24"/>
                <w:szCs w:val="24"/>
              </w:rPr>
            </w:pPr>
            <w:hyperlink r:id="rId16" w:history="1">
              <w:r w:rsidR="00107A0C" w:rsidRPr="0054026F">
                <w:rPr>
                  <w:rStyle w:val="Hyperlink"/>
                  <w:rFonts w:ascii="Arial" w:hAnsi="Arial" w:cs="Arial"/>
                  <w:sz w:val="24"/>
                  <w:szCs w:val="24"/>
                </w:rPr>
                <w:t>Reactome Pathway Database</w:t>
              </w:r>
            </w:hyperlink>
          </w:p>
        </w:tc>
        <w:tc>
          <w:tcPr>
            <w:tcW w:w="2610"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tcPr>
          <w:p w14:paraId="142CACCD" w14:textId="77777777" w:rsidR="00107A0C" w:rsidRPr="00C33964" w:rsidRDefault="00107A0C" w:rsidP="00B709D9">
            <w:pPr>
              <w:spacing w:line="480" w:lineRule="auto"/>
              <w:rPr>
                <w:rFonts w:ascii="Arial" w:hAnsi="Arial" w:cs="Arial"/>
                <w:color w:val="000000"/>
                <w:sz w:val="24"/>
                <w:szCs w:val="24"/>
              </w:rPr>
            </w:pPr>
          </w:p>
        </w:tc>
      </w:tr>
      <w:tr w:rsidR="00107A0C" w:rsidRPr="00C33964" w14:paraId="5E49A1DE" w14:textId="77777777" w:rsidTr="00AF580B">
        <w:tc>
          <w:tcPr>
            <w:tcW w:w="9420" w:type="dxa"/>
            <w:gridSpan w:val="3"/>
            <w:tcBorders>
              <w:top w:val="single" w:sz="12" w:space="0" w:color="FFFFFF" w:themeColor="background1"/>
              <w:left w:val="nil"/>
              <w:bottom w:val="single" w:sz="8" w:space="0" w:color="4472C4" w:themeColor="accent1"/>
              <w:right w:val="nil"/>
            </w:tcBorders>
            <w:tcMar>
              <w:top w:w="22" w:type="dxa"/>
              <w:left w:w="22" w:type="dxa"/>
              <w:bottom w:w="22" w:type="dxa"/>
              <w:right w:w="22" w:type="dxa"/>
            </w:tcMar>
            <w:vAlign w:val="center"/>
            <w:hideMark/>
          </w:tcPr>
          <w:p w14:paraId="15FE77E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Experimental Models: Cell Lines</w:t>
            </w:r>
          </w:p>
        </w:tc>
      </w:tr>
      <w:tr w:rsidR="00107A0C" w:rsidRPr="00C33964" w14:paraId="46445733" w14:textId="77777777" w:rsidTr="00AF580B">
        <w:tc>
          <w:tcPr>
            <w:tcW w:w="3681"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9D3A527"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IMR90 primary human lung fibroblasts</w:t>
            </w:r>
          </w:p>
        </w:tc>
        <w:tc>
          <w:tcPr>
            <w:tcW w:w="3129"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773AB66"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ATCC</w:t>
            </w:r>
          </w:p>
        </w:tc>
        <w:tc>
          <w:tcPr>
            <w:tcW w:w="2610" w:type="dxa"/>
            <w:tcBorders>
              <w:top w:val="single" w:sz="8" w:space="0" w:color="4472C4" w:themeColor="accent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B8346E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CCL</w:t>
            </w:r>
            <w:r w:rsidRPr="00C33964">
              <w:rPr>
                <w:rFonts w:ascii="Arial" w:hAnsi="Arial" w:cs="Arial"/>
                <w:color w:val="000000"/>
                <w:sz w:val="24"/>
                <w:szCs w:val="24"/>
              </w:rPr>
              <w:softHyphen/>
              <w:t>-186</w:t>
            </w:r>
          </w:p>
        </w:tc>
      </w:tr>
      <w:tr w:rsidR="00107A0C" w:rsidRPr="00C33964" w14:paraId="4BADA4BD"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6D2115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lastRenderedPageBreak/>
              <w:t>human primary renal cortical epithelial cells (HRCE)</w:t>
            </w:r>
            <w:r w:rsidRPr="00C33964">
              <w:rPr>
                <w:rFonts w:ascii="Arial" w:hAnsi="Arial" w:cs="Arial"/>
                <w:color w:val="000000"/>
                <w:sz w:val="24"/>
                <w:szCs w:val="24"/>
              </w:rPr>
              <w:br/>
              <w:t> </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3F06AAA"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ATCC</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9389B6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PCS-400-011</w:t>
            </w:r>
          </w:p>
        </w:tc>
      </w:tr>
      <w:tr w:rsidR="00107A0C" w:rsidRPr="00C33964" w14:paraId="11A4820B" w14:textId="77777777" w:rsidTr="00AF580B">
        <w:tc>
          <w:tcPr>
            <w:tcW w:w="9420" w:type="dxa"/>
            <w:gridSpan w:val="3"/>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vAlign w:val="center"/>
            <w:hideMark/>
          </w:tcPr>
          <w:p w14:paraId="5F95D1F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Software and Algorithms</w:t>
            </w:r>
          </w:p>
        </w:tc>
      </w:tr>
      <w:tr w:rsidR="00107A0C" w:rsidRPr="00C33964" w14:paraId="1072F094"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F1D91E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Spectronaut X (version 12)</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C72FD58" w14:textId="1C357F10" w:rsidR="00107A0C" w:rsidRPr="0054026F" w:rsidRDefault="00107A0C" w:rsidP="00B709D9">
            <w:pPr>
              <w:spacing w:line="480" w:lineRule="auto"/>
              <w:rPr>
                <w:rFonts w:ascii="Arial" w:hAnsi="Arial" w:cs="Arial"/>
                <w:color w:val="000000"/>
                <w:sz w:val="24"/>
                <w:szCs w:val="24"/>
              </w:rPr>
            </w:pPr>
            <w:r w:rsidRPr="0054026F">
              <w:rPr>
                <w:rFonts w:ascii="Arial" w:hAnsi="Arial" w:cs="Arial"/>
                <w:color w:val="000000"/>
                <w:sz w:val="24"/>
                <w:szCs w:val="24"/>
              </w:rPr>
              <w:t>Biognosys, Rosenberger et al, 2014</w:t>
            </w:r>
            <w:r w:rsidR="0054026F" w:rsidRPr="0054026F">
              <w:rPr>
                <w:rFonts w:ascii="Arial" w:hAnsi="Arial" w:cs="Arial"/>
                <w:color w:val="000000"/>
                <w:sz w:val="24"/>
                <w:szCs w:val="24"/>
              </w:rPr>
              <w:t xml:space="preserve"> </w:t>
            </w:r>
            <w:r w:rsidR="0054026F" w:rsidRPr="005402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Va5iwT47","properties":{"formattedCitation":"(2)","plainCitation":"(2)","noteIndex":0},"citationItems":[{"id":1180,"uris":["http://zotero.org/users/3269779/items/QBE5MVXL"],"uri":["http://zotero.org/users/3269779/items/QBE5MVXL"],"itemData":{"id":1180,"type":"article-journal","title":"A repository of assays to quantify 10,000 human proteins by SWATH-MS","container-title":"Scientific Data","page":"140031","volume":"1","source":"PubMed","abstract":"Mass spectrometry is the method of choice for deep and reliable exploration of the (human) proteome. Targeted mass spectrometry reliably detects and quantifies pre-determined sets of proteins in a complex biological matrix and is used in studies that rely on the quantitatively accurate and reproducible measurement of proteins across multiple samples. It requires the one-time, a priori generation of a specific measurement assay for each targeted protein. SWATH-MS is a mass spectrometric method that combines data-independent acquisition (DIA) and targeted data analysis and vastly extends the throughput of proteins that can be targeted in a sample compared to selected reaction monitoring (SRM). Here we present a compendium of highly specific assays covering more than 10,000 human proteins and enabling their targeted analysis in SWATH-MS datasets acquired from research or clinical specimens. This resource supports the confident detection and quantification of 50.9% of all human proteins annotated by UniProtKB/Swiss-Prot and is therefore expected to find wide application in basic and clinical research. Data are available via ProteomeXchange (PXD000953-954) and SWATHAtlas (SAL00016-35).","DOI":"10.1038/sdata.2014.31","ISSN":"2052-4463","note":"PMID: 25977788\nPMCID: PMC4322573","journalAbbreviation":"Sci Data","language":"eng","author":[{"family":"Rosenberger","given":"George"},{"family":"Koh","given":"Ching Chiek"},{"family":"Guo","given":"Tiannan"},{"family":"Röst","given":"Hannes L."},{"family":"Kouvonen","given":"Petri"},{"family":"Collins","given":"Ben C."},{"family":"Heusel","given":"Moritz"},{"family":"Liu","given":"Yansheng"},{"family":"Caron","given":"Etienne"},{"family":"Vichalkovski","given":"Anton"},{"family":"Faini","given":"Marco"},{"family":"Schubert","given":"Olga T."},{"family":"Faridi","given":"Pouya"},{"family":"Ebhardt","given":"H. Alexander"},{"family":"Matondo","given":"Mariette"},{"family":"Lam","given":"Henry"},{"family":"Bader","given":"Samuel L."},{"family":"Campbell","given":"David S."},{"family":"Deutsch","given":"Eric W."},{"family":"Moritz","given":"Robert L."},{"family":"Tate","given":"Stephen"},{"family":"Aebersold","given":"Ruedi"}],"issued":{"date-parts":[["2014"]]}}}],"schema":"https://github.com/citation-style-language/schema/raw/master/csl-citation.json"} </w:instrText>
            </w:r>
            <w:r w:rsidR="0054026F" w:rsidRPr="0054026F">
              <w:rPr>
                <w:rFonts w:ascii="Arial" w:hAnsi="Arial" w:cs="Arial"/>
                <w:color w:val="000000"/>
                <w:sz w:val="24"/>
                <w:szCs w:val="24"/>
              </w:rPr>
              <w:fldChar w:fldCharType="separate"/>
            </w:r>
            <w:r w:rsidR="00E3669A" w:rsidRPr="00E3669A">
              <w:rPr>
                <w:rFonts w:ascii="Arial" w:hAnsi="Arial" w:cs="Arial"/>
                <w:sz w:val="24"/>
              </w:rPr>
              <w:t>(2)</w:t>
            </w:r>
            <w:r w:rsidR="0054026F" w:rsidRPr="005402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26DFC40" w14:textId="50A38E37" w:rsidR="00107A0C" w:rsidRPr="00C33964" w:rsidRDefault="00900508" w:rsidP="00B709D9">
            <w:pPr>
              <w:spacing w:line="480" w:lineRule="auto"/>
              <w:rPr>
                <w:rFonts w:ascii="Arial" w:hAnsi="Arial" w:cs="Arial"/>
                <w:color w:val="000000"/>
                <w:sz w:val="24"/>
                <w:szCs w:val="24"/>
              </w:rPr>
            </w:pPr>
            <w:hyperlink r:id="rId17" w:history="1">
              <w:r w:rsidR="00107A0C" w:rsidRPr="0054026F">
                <w:rPr>
                  <w:rStyle w:val="Hyperlink"/>
                  <w:rFonts w:ascii="Arial" w:hAnsi="Arial" w:cs="Arial"/>
                  <w:sz w:val="24"/>
                  <w:szCs w:val="24"/>
                </w:rPr>
                <w:t>https://www.biognosys.com/shop/spectronaut-x</w:t>
              </w:r>
            </w:hyperlink>
          </w:p>
        </w:tc>
      </w:tr>
      <w:tr w:rsidR="00107A0C" w:rsidRPr="00C33964" w14:paraId="557CB0ED"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48422A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Cytoscape (version 3.7.1)</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C312B30" w14:textId="61B64079" w:rsidR="00107A0C" w:rsidRPr="0054026F" w:rsidRDefault="00107A0C" w:rsidP="00B709D9">
            <w:pPr>
              <w:spacing w:line="480" w:lineRule="auto"/>
              <w:rPr>
                <w:rFonts w:ascii="Arial" w:hAnsi="Arial" w:cs="Arial"/>
                <w:color w:val="000000"/>
                <w:sz w:val="24"/>
                <w:szCs w:val="24"/>
              </w:rPr>
            </w:pPr>
            <w:r w:rsidRPr="0054026F">
              <w:rPr>
                <w:rFonts w:ascii="Arial" w:hAnsi="Arial" w:cs="Arial"/>
                <w:color w:val="000000"/>
                <w:sz w:val="24"/>
                <w:szCs w:val="24"/>
              </w:rPr>
              <w:t>Shannon et al., 2003</w:t>
            </w:r>
            <w:r w:rsidR="0054026F" w:rsidRPr="0054026F">
              <w:rPr>
                <w:rFonts w:ascii="Arial" w:hAnsi="Arial" w:cs="Arial"/>
                <w:color w:val="000000"/>
                <w:sz w:val="24"/>
                <w:szCs w:val="24"/>
              </w:rPr>
              <w:t xml:space="preserve"> </w:t>
            </w:r>
            <w:r w:rsidR="0054026F" w:rsidRPr="005402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dzXPlcio","properties":{"formattedCitation":"(4)","plainCitation":"(4)","noteIndex":0},"citationItems":[{"id":1234,"uris":["http://zotero.org/users/3269779/items/3ETW6V5G"],"uri":["http://zotero.org/users/3269779/items/3ETW6V5G"],"itemData":{"id":1234,"type":"article-journal","title":"Cytoscape: a software environment for integrated models of biomolecular interaction networks","container-title":"Genome Research","page":"2498-2504","volume":"13","issue":"11","source":"PubMed","abstract":"Cytoscape is an open source software project for integrating biomolecular interaction networks with high-throughput expression data and other molecular states into a unified conceptual framework. Although applicable to any system of molecular components and interactions, Cytoscape is most powerful when used in conjunction with large databases of protein-protein, protein-DNA, and genetic interactions that are increasingly available for humans and model organisms. Cytoscape's software Core provides basic functionality to layout and query the network; to visually integrate the network with expression profiles, phenotypes, and other molecular states; and to link the network to databases of functional annotations. The Core is extensible through a straightforward plug-in architecture, allowing rapid development of additional computational analyses and features. Several case studies of Cytoscape plug-ins are surveyed, including a search for interaction pathways correlating with changes in gene expression, a study of protein complexes involved in cellular recovery to DNA damage, inference of a combined physical/functional interaction network for Halobacterium, and an interface to detailed stochastic/kinetic gene regulatory models.","DOI":"10.1101/gr.1239303","ISSN":"1088-9051","note":"PMID: 14597658\nPMCID: PMC403769","title-short":"Cytoscape","journalAbbreviation":"Genome Res.","language":"eng","author":[{"family":"Shannon","given":"Paul"},{"family":"Markiel","given":"Andrew"},{"family":"Ozier","given":"Owen"},{"family":"Baliga","given":"Nitin S."},{"family":"Wang","given":"Jonathan T."},{"family":"Ramage","given":"Daniel"},{"family":"Amin","given":"Nada"},{"family":"Schwikowski","given":"Benno"},{"family":"Ideker","given":"Trey"}],"issued":{"date-parts":[["2003",11]]}}}],"schema":"https://github.com/citation-style-language/schema/raw/master/csl-citation.json"} </w:instrText>
            </w:r>
            <w:r w:rsidR="0054026F" w:rsidRPr="0054026F">
              <w:rPr>
                <w:rFonts w:ascii="Arial" w:hAnsi="Arial" w:cs="Arial"/>
                <w:color w:val="000000"/>
                <w:sz w:val="24"/>
                <w:szCs w:val="24"/>
              </w:rPr>
              <w:fldChar w:fldCharType="separate"/>
            </w:r>
            <w:r w:rsidR="00E3669A" w:rsidRPr="00E3669A">
              <w:rPr>
                <w:rFonts w:ascii="Arial" w:hAnsi="Arial" w:cs="Arial"/>
                <w:sz w:val="24"/>
              </w:rPr>
              <w:t>(4)</w:t>
            </w:r>
            <w:r w:rsidR="0054026F" w:rsidRPr="005402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552D331" w14:textId="55D5FB2C" w:rsidR="00107A0C" w:rsidRPr="00C33964" w:rsidRDefault="00D11D07" w:rsidP="00B709D9">
            <w:pPr>
              <w:spacing w:line="480" w:lineRule="auto"/>
              <w:rPr>
                <w:rFonts w:ascii="Arial" w:hAnsi="Arial" w:cs="Arial"/>
                <w:color w:val="000000"/>
                <w:sz w:val="24"/>
                <w:szCs w:val="24"/>
              </w:rPr>
            </w:pPr>
            <w:hyperlink r:id="rId18" w:history="1">
              <w:r w:rsidR="00107A0C" w:rsidRPr="0054026F">
                <w:rPr>
                  <w:rStyle w:val="Hyperlink"/>
                  <w:rFonts w:ascii="Arial" w:hAnsi="Arial" w:cs="Arial"/>
                  <w:sz w:val="24"/>
                  <w:szCs w:val="24"/>
                </w:rPr>
                <w:t>https://cytoscape.org/</w:t>
              </w:r>
            </w:hyperlink>
          </w:p>
        </w:tc>
      </w:tr>
      <w:tr w:rsidR="00107A0C" w:rsidRPr="00C33964" w14:paraId="33ED4706"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B9C61CB"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ClueGO (version 2.5.3)</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9607F97" w14:textId="17FEA9E2" w:rsidR="00107A0C" w:rsidRPr="0054026F" w:rsidRDefault="00107A0C" w:rsidP="00B709D9">
            <w:pPr>
              <w:spacing w:line="480" w:lineRule="auto"/>
              <w:rPr>
                <w:rFonts w:ascii="Arial" w:hAnsi="Arial" w:cs="Arial"/>
                <w:color w:val="000000"/>
                <w:sz w:val="24"/>
                <w:szCs w:val="24"/>
              </w:rPr>
            </w:pPr>
            <w:r w:rsidRPr="0054026F">
              <w:rPr>
                <w:rFonts w:ascii="Arial" w:hAnsi="Arial" w:cs="Arial"/>
                <w:color w:val="000000"/>
                <w:sz w:val="24"/>
                <w:szCs w:val="24"/>
              </w:rPr>
              <w:t>Bindea et al., 2009</w:t>
            </w:r>
            <w:r w:rsidR="0054026F" w:rsidRPr="0054026F">
              <w:rPr>
                <w:rFonts w:ascii="Arial" w:hAnsi="Arial" w:cs="Arial"/>
                <w:color w:val="000000"/>
                <w:sz w:val="24"/>
                <w:szCs w:val="24"/>
              </w:rPr>
              <w:t xml:space="preserve"> </w:t>
            </w:r>
            <w:r w:rsidR="0054026F" w:rsidRPr="005402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1C1uaFRn","properties":{"formattedCitation":"(5)","plainCitation":"(5)","noteIndex":0},"citationItems":[{"id":1128,"uris":["http://zotero.org/users/3269779/items/ZXBBM9S6"],"uri":["http://zotero.org/users/3269779/items/ZXBBM9S6"],"itemData":{"id":1128,"type":"article-journal","title":"ClueGO: a Cytoscape plug-in to decipher functionally grouped gene ontology and pathway annotation networks","container-title":"Bioinformatics (Oxford, England)","page":"1091-1093","volume":"25","issue":"8","source":"PubMed","abstract":"We have developed ClueGO, an easy to use Cytoscape plug-in that strongly improves biological interpretation of large lists of genes. ClueGO integrates Gene Ontology (GO) terms as well as KEGG/BioCarta pathways and creates a functionally organized GO/pathway term network. It can analyze one or compare two lists of genes and comprehensively visualizes functionally grouped terms. A one-click update option allows ClueGO to automatically download the most recent GO/KEGG release at any time. ClueGO provides an intuitive representation of the analysis results and can be optionally used in conjunction with the GOlorize plug-in.","DOI":"10.1093/bioinformatics/btp101","ISSN":"1367-4811","note":"PMID: 19237447\nPMCID: PMC2666812","title-short":"ClueGO","journalAbbreviation":"Bioinformatics","language":"eng","author":[{"family":"Bindea","given":"Gabriela"},{"family":"Mlecnik","given":"Bernhard"},{"family":"Hackl","given":"Hubert"},{"family":"Charoentong","given":"Pornpimol"},{"family":"Tosolini","given":"Marie"},{"family":"Kirilovsky","given":"Amos"},{"family":"Fridman","given":"Wolf-Herman"},{"family":"Pagès","given":"Franck"},{"family":"Trajanoski","given":"Zlatko"},{"family":"Galon","given":"Jérôme"}],"issued":{"date-parts":[["2009",4,15]]}}}],"schema":"https://github.com/citation-style-language/schema/raw/master/csl-citation.json"} </w:instrText>
            </w:r>
            <w:r w:rsidR="0054026F" w:rsidRPr="0054026F">
              <w:rPr>
                <w:rFonts w:ascii="Arial" w:hAnsi="Arial" w:cs="Arial"/>
                <w:color w:val="000000"/>
                <w:sz w:val="24"/>
                <w:szCs w:val="24"/>
              </w:rPr>
              <w:fldChar w:fldCharType="separate"/>
            </w:r>
            <w:r w:rsidR="00E3669A" w:rsidRPr="00E3669A">
              <w:rPr>
                <w:rFonts w:ascii="Arial" w:hAnsi="Arial" w:cs="Arial"/>
                <w:sz w:val="24"/>
              </w:rPr>
              <w:t>(5)</w:t>
            </w:r>
            <w:r w:rsidR="0054026F" w:rsidRPr="005402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760B8B56" w14:textId="58FE034A" w:rsidR="00107A0C" w:rsidRPr="00C33964" w:rsidRDefault="00D11D07" w:rsidP="00B709D9">
            <w:pPr>
              <w:spacing w:line="480" w:lineRule="auto"/>
              <w:rPr>
                <w:rFonts w:ascii="Arial" w:hAnsi="Arial" w:cs="Arial"/>
                <w:color w:val="000000"/>
                <w:sz w:val="24"/>
                <w:szCs w:val="24"/>
              </w:rPr>
            </w:pPr>
            <w:hyperlink r:id="rId19" w:history="1">
              <w:r w:rsidR="00107A0C" w:rsidRPr="0054026F">
                <w:rPr>
                  <w:rStyle w:val="Hyperlink"/>
                  <w:rFonts w:ascii="Arial" w:hAnsi="Arial" w:cs="Arial"/>
                  <w:sz w:val="24"/>
                  <w:szCs w:val="24"/>
                </w:rPr>
                <w:t>http://apps.cytoscape.org/apps/cluego</w:t>
              </w:r>
            </w:hyperlink>
          </w:p>
        </w:tc>
      </w:tr>
      <w:tr w:rsidR="00107A0C" w:rsidRPr="00C33964" w14:paraId="4855F2EB"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0CA707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R (version 3.5.2)</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14A7E45"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R Development Core Team, 2011</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1DAF782" w14:textId="60FCB434" w:rsidR="00107A0C" w:rsidRPr="00C33964" w:rsidRDefault="00D11D07" w:rsidP="00B709D9">
            <w:pPr>
              <w:spacing w:line="480" w:lineRule="auto"/>
              <w:rPr>
                <w:rFonts w:ascii="Arial" w:hAnsi="Arial" w:cs="Arial"/>
                <w:color w:val="000000"/>
                <w:sz w:val="24"/>
                <w:szCs w:val="24"/>
              </w:rPr>
            </w:pPr>
            <w:hyperlink r:id="rId20" w:history="1">
              <w:r w:rsidR="00107A0C" w:rsidRPr="0054026F">
                <w:rPr>
                  <w:rStyle w:val="Hyperlink"/>
                  <w:rFonts w:ascii="Arial" w:hAnsi="Arial" w:cs="Arial"/>
                  <w:sz w:val="24"/>
                  <w:szCs w:val="24"/>
                </w:rPr>
                <w:t>https://www.r-project.org</w:t>
              </w:r>
            </w:hyperlink>
            <w:r w:rsidR="00107A0C" w:rsidRPr="00C33964">
              <w:rPr>
                <w:rFonts w:ascii="Arial" w:hAnsi="Arial" w:cs="Arial"/>
                <w:color w:val="000000"/>
                <w:sz w:val="24"/>
                <w:szCs w:val="24"/>
              </w:rPr>
              <w:t>,</w:t>
            </w:r>
            <w:r w:rsidR="00107A0C" w:rsidRPr="00C33964">
              <w:rPr>
                <w:rFonts w:ascii="Arial" w:hAnsi="Arial" w:cs="Arial"/>
                <w:color w:val="000000"/>
                <w:sz w:val="24"/>
                <w:szCs w:val="24"/>
              </w:rPr>
              <w:br/>
              <w:t>RRID:SCR_001905</w:t>
            </w:r>
          </w:p>
        </w:tc>
      </w:tr>
      <w:tr w:rsidR="00107A0C" w:rsidRPr="00C33964" w14:paraId="1DB7FDA0"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4550029"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Rstudio (version 1.0.136)</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BF3E6C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Rstudio: Integrated Development for R</w:t>
            </w:r>
            <w:r>
              <w:rPr>
                <w:rFonts w:ascii="Arial" w:hAnsi="Arial" w:cs="Arial"/>
                <w:color w:val="000000"/>
                <w:sz w:val="24"/>
                <w:szCs w:val="24"/>
              </w:rPr>
              <w:t xml:space="preserve">.  </w:t>
            </w:r>
            <w:r w:rsidRPr="00C33964">
              <w:rPr>
                <w:rFonts w:ascii="Arial" w:hAnsi="Arial" w:cs="Arial"/>
                <w:color w:val="000000"/>
                <w:sz w:val="24"/>
                <w:szCs w:val="24"/>
              </w:rPr>
              <w:t>RStudio, Boston, MA</w:t>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6E86D5B" w14:textId="6DF6A54C" w:rsidR="00107A0C" w:rsidRPr="00C33964" w:rsidRDefault="00D11D07" w:rsidP="00B709D9">
            <w:pPr>
              <w:spacing w:line="480" w:lineRule="auto"/>
              <w:rPr>
                <w:rFonts w:ascii="Arial" w:hAnsi="Arial" w:cs="Arial"/>
                <w:color w:val="000000"/>
                <w:sz w:val="24"/>
                <w:szCs w:val="24"/>
              </w:rPr>
            </w:pPr>
            <w:hyperlink r:id="rId21" w:history="1">
              <w:r w:rsidR="00107A0C" w:rsidRPr="0054026F">
                <w:rPr>
                  <w:rStyle w:val="Hyperlink"/>
                  <w:rFonts w:ascii="Arial" w:hAnsi="Arial" w:cs="Arial"/>
                  <w:sz w:val="24"/>
                  <w:szCs w:val="24"/>
                </w:rPr>
                <w:t>https://www.rstudio.com/</w:t>
              </w:r>
            </w:hyperlink>
            <w:r w:rsidR="00107A0C" w:rsidRPr="00C33964">
              <w:rPr>
                <w:rFonts w:ascii="Arial" w:hAnsi="Arial" w:cs="Arial"/>
                <w:color w:val="000000"/>
                <w:sz w:val="24"/>
                <w:szCs w:val="24"/>
              </w:rPr>
              <w:t>,</w:t>
            </w:r>
            <w:r w:rsidR="0054026F">
              <w:rPr>
                <w:rFonts w:ascii="Arial" w:hAnsi="Arial" w:cs="Arial"/>
                <w:color w:val="000000"/>
                <w:sz w:val="24"/>
                <w:szCs w:val="24"/>
              </w:rPr>
              <w:t xml:space="preserve"> </w:t>
            </w:r>
            <w:r w:rsidR="00107A0C" w:rsidRPr="00C33964">
              <w:rPr>
                <w:rFonts w:ascii="Arial" w:hAnsi="Arial" w:cs="Arial"/>
                <w:color w:val="000000"/>
                <w:sz w:val="24"/>
                <w:szCs w:val="24"/>
              </w:rPr>
              <w:t>RRID:SCR_000432</w:t>
            </w:r>
          </w:p>
        </w:tc>
      </w:tr>
      <w:tr w:rsidR="00107A0C" w:rsidRPr="00C33964" w14:paraId="509D25EA"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689942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VennDiagram (R)</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570487E2" w14:textId="5873A040" w:rsidR="00107A0C" w:rsidRPr="00C33964" w:rsidRDefault="00107A0C" w:rsidP="00B709D9">
            <w:pPr>
              <w:spacing w:line="480" w:lineRule="auto"/>
              <w:rPr>
                <w:rFonts w:ascii="Arial" w:hAnsi="Arial" w:cs="Arial"/>
                <w:color w:val="000000"/>
                <w:sz w:val="24"/>
                <w:szCs w:val="24"/>
              </w:rPr>
            </w:pPr>
            <w:r w:rsidRPr="004D616F">
              <w:rPr>
                <w:rFonts w:ascii="Arial" w:hAnsi="Arial" w:cs="Arial"/>
                <w:color w:val="000000"/>
                <w:sz w:val="24"/>
                <w:szCs w:val="24"/>
              </w:rPr>
              <w:t>Chen, 2018</w:t>
            </w:r>
            <w:r w:rsidR="004D616F">
              <w:rPr>
                <w:rFonts w:ascii="Arial" w:hAnsi="Arial" w:cs="Arial"/>
                <w:color w:val="000000"/>
                <w:sz w:val="24"/>
                <w:szCs w:val="24"/>
              </w:rPr>
              <w:t xml:space="preserve"> </w:t>
            </w:r>
            <w:r w:rsidR="004D61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5uwvj7Wl","properties":{"formattedCitation":"(6)","plainCitation":"(6)","noteIndex":0},"citationItems":[{"id":1358,"uris":["http://zotero.org/users/3269779/items/PLCQNTRC"],"uri":["http://zotero.org/users/3269779/items/PLCQNTRC"],"itemData":{"id":1358,"type":"book","title":"VennDiagram: Generate High-Resolution Venn and Euler Plots","version":"1.6.20","source":"R-Packages","abstract":"A set of functions to generate high-resolution Venn and Euler plots. Includes handling for several special cases, including two-case scaling, and extensive customization of plot shape and structure.","URL":"https://CRAN.R-project.org/package=VennDiagram","title-short":"VennDiagram","author":[{"family":"Chen","given":"Hanbo"}],"issued":{"date-parts":[["2018",3,28]]},"accessed":{"date-parts":[["2019",2,25]]}}}],"schema":"https://github.com/citation-style-language/schema/raw/master/csl-citation.json"} </w:instrText>
            </w:r>
            <w:r w:rsidR="004D616F">
              <w:rPr>
                <w:rFonts w:ascii="Arial" w:hAnsi="Arial" w:cs="Arial"/>
                <w:color w:val="000000"/>
                <w:sz w:val="24"/>
                <w:szCs w:val="24"/>
              </w:rPr>
              <w:fldChar w:fldCharType="separate"/>
            </w:r>
            <w:r w:rsidR="00E3669A" w:rsidRPr="00E3669A">
              <w:rPr>
                <w:rFonts w:ascii="Arial" w:hAnsi="Arial" w:cs="Arial"/>
                <w:sz w:val="24"/>
              </w:rPr>
              <w:t>(6)</w:t>
            </w:r>
            <w:r w:rsidR="004D61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3DDD765" w14:textId="494ECA97" w:rsidR="00107A0C" w:rsidRPr="00C33964" w:rsidRDefault="00D11D07" w:rsidP="00B709D9">
            <w:pPr>
              <w:spacing w:line="480" w:lineRule="auto"/>
              <w:rPr>
                <w:rFonts w:ascii="Arial" w:hAnsi="Arial" w:cs="Arial"/>
                <w:color w:val="000000"/>
                <w:sz w:val="24"/>
                <w:szCs w:val="24"/>
              </w:rPr>
            </w:pPr>
            <w:hyperlink r:id="rId22" w:history="1">
              <w:r w:rsidR="00107A0C" w:rsidRPr="004D616F">
                <w:rPr>
                  <w:rStyle w:val="Hyperlink"/>
                  <w:rFonts w:ascii="Arial" w:hAnsi="Arial" w:cs="Arial"/>
                  <w:sz w:val="24"/>
                  <w:szCs w:val="24"/>
                </w:rPr>
                <w:t>https://cran.r-project.org/web/packages/VennDiagram/index.html</w:t>
              </w:r>
            </w:hyperlink>
          </w:p>
        </w:tc>
      </w:tr>
      <w:tr w:rsidR="00107A0C" w:rsidRPr="00C33964" w14:paraId="12ADC394"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37C47540"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gplots (R)</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06D2D9AB" w14:textId="1EB583F8" w:rsidR="00107A0C" w:rsidRPr="004D616F" w:rsidRDefault="00107A0C" w:rsidP="00B709D9">
            <w:pPr>
              <w:spacing w:line="480" w:lineRule="auto"/>
              <w:rPr>
                <w:rFonts w:ascii="Arial" w:hAnsi="Arial" w:cs="Arial"/>
                <w:color w:val="000000"/>
                <w:sz w:val="24"/>
                <w:szCs w:val="24"/>
              </w:rPr>
            </w:pPr>
            <w:r w:rsidRPr="004D616F">
              <w:rPr>
                <w:rFonts w:ascii="Arial" w:hAnsi="Arial" w:cs="Arial"/>
                <w:color w:val="000000"/>
                <w:sz w:val="24"/>
                <w:szCs w:val="24"/>
              </w:rPr>
              <w:t>Warnes et al., 2019</w:t>
            </w:r>
            <w:r w:rsidR="004D616F">
              <w:rPr>
                <w:rFonts w:ascii="Arial" w:hAnsi="Arial" w:cs="Arial"/>
                <w:color w:val="000000"/>
                <w:sz w:val="24"/>
                <w:szCs w:val="24"/>
              </w:rPr>
              <w:t xml:space="preserve"> </w:t>
            </w:r>
            <w:r w:rsidR="004D61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QJDgKDsI","properties":{"formattedCitation":"(7)","plainCitation":"(7)","noteIndex":0},"citationItems":[{"id":1357,"uris":["http://zotero.org/users/3269779/items/T8352D32"],"uri":["http://zotero.org/users/3269779/items/T8352D32"],"itemData":{"id":1357,"type":"book","title":"gplots: Various R Programming Tools for Plotting Data","version":"3.0.1.1","source":"R-Packages","abstract":"Various R programming tools for plotting data, including: - calculating and plotting locally smoothed summary function as ('bandplot', 'wapply'), - enhanced versions of standard plots ('barplot2', 'boxplot2', 'heatmap.2', 'smartlegend'), - manipulating colors ('col2hex', 'colorpanel', 'redgreen', 'greenred', 'bluered', 'redblue', 'rich.colors'), - calculating and plotting two-dimensional data summaries ('ci2d', 'hist2d'), - enhanced regression diagnostic plots ('lmplot2', 'residplot'), - formula-enabled interface to 'stats::lowess' function ('lowess'), - displaying textual data in plots ('textplot', 'sinkplot'), - plotting a matrix where each cell contains a dot whose size reflects the relative magnitude of the elements ('balloonplot'), - plotting \"Venn\" diagrams ('venn'), - displaying Open-Office style plots ('ooplot'), - plotting multiple data on same region, with separate axes ('overplot'), - plotting means and confidence intervals ('plotCI', 'plotmeans'), - spacing points in an x-y plot so they don't overlap ('space').","URL":"https://CRAN.R-project.org/package=gplots","title-short":"gplots","author":[{"family":"Warnes","given":"Gregory R."},{"family":"Bolker","given":"Ben"},{"family":"Bonebakker","given":"Lodewijk"},{"family":"Gentleman","given":"Robert"},{"family":"Liaw","given":"Wolfgang Huber Andy"},{"family":"Lumley","given":"Thomas"},{"family":"Maechler","given":"Martin"},{"family":"Magnusson","given":"Arni"},{"family":"Moeller","given":"Steffen"},{"family":"Schwartz","given":"Marc"},{"family":"Venables","given":"Bill"}],"issued":{"date-parts":[["2019",1,27]]},"accessed":{"date-parts":[["2019",2,25]]}}}],"schema":"https://github.com/citation-style-language/schema/raw/master/csl-citation.json"} </w:instrText>
            </w:r>
            <w:r w:rsidR="004D616F">
              <w:rPr>
                <w:rFonts w:ascii="Arial" w:hAnsi="Arial" w:cs="Arial"/>
                <w:color w:val="000000"/>
                <w:sz w:val="24"/>
                <w:szCs w:val="24"/>
              </w:rPr>
              <w:fldChar w:fldCharType="separate"/>
            </w:r>
            <w:r w:rsidR="00E3669A" w:rsidRPr="00E3669A">
              <w:rPr>
                <w:rFonts w:ascii="Arial" w:hAnsi="Arial" w:cs="Arial"/>
                <w:sz w:val="24"/>
              </w:rPr>
              <w:t>(7)</w:t>
            </w:r>
            <w:r w:rsidR="004D61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61F51830" w14:textId="3F587861" w:rsidR="00107A0C" w:rsidRPr="00C33964" w:rsidRDefault="00D11D07" w:rsidP="00B709D9">
            <w:pPr>
              <w:spacing w:line="480" w:lineRule="auto"/>
              <w:rPr>
                <w:rFonts w:ascii="Arial" w:hAnsi="Arial" w:cs="Arial"/>
                <w:color w:val="000000"/>
                <w:sz w:val="24"/>
                <w:szCs w:val="24"/>
              </w:rPr>
            </w:pPr>
            <w:hyperlink r:id="rId23" w:history="1">
              <w:r w:rsidR="00107A0C" w:rsidRPr="004D616F">
                <w:rPr>
                  <w:rStyle w:val="Hyperlink"/>
                  <w:rFonts w:ascii="Arial" w:hAnsi="Arial" w:cs="Arial"/>
                  <w:sz w:val="24"/>
                  <w:szCs w:val="24"/>
                </w:rPr>
                <w:t>https://cran.r-project.org/web/packages/gplots/index.html</w:t>
              </w:r>
            </w:hyperlink>
          </w:p>
        </w:tc>
      </w:tr>
      <w:tr w:rsidR="00107A0C" w:rsidRPr="00C33964" w14:paraId="18A5AA24" w14:textId="77777777" w:rsidTr="00AF580B">
        <w:tc>
          <w:tcPr>
            <w:tcW w:w="3681"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2F34CBF3"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lastRenderedPageBreak/>
              <w:t>RColorBrewer (R)</w:t>
            </w:r>
          </w:p>
        </w:tc>
        <w:tc>
          <w:tcPr>
            <w:tcW w:w="3129"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1780F22F" w14:textId="6987AE07" w:rsidR="00107A0C" w:rsidRPr="004D616F" w:rsidRDefault="00107A0C" w:rsidP="00B709D9">
            <w:pPr>
              <w:spacing w:line="480" w:lineRule="auto"/>
              <w:rPr>
                <w:rFonts w:ascii="Arial" w:hAnsi="Arial" w:cs="Arial"/>
                <w:color w:val="000000"/>
                <w:sz w:val="24"/>
                <w:szCs w:val="24"/>
              </w:rPr>
            </w:pPr>
            <w:r w:rsidRPr="004D616F">
              <w:rPr>
                <w:rFonts w:ascii="Arial" w:hAnsi="Arial" w:cs="Arial"/>
                <w:color w:val="000000"/>
                <w:sz w:val="24"/>
                <w:szCs w:val="24"/>
              </w:rPr>
              <w:t>Neuwirth, 2014</w:t>
            </w:r>
            <w:r w:rsidR="004D616F">
              <w:rPr>
                <w:rFonts w:ascii="Arial" w:hAnsi="Arial" w:cs="Arial"/>
                <w:color w:val="000000"/>
                <w:sz w:val="24"/>
                <w:szCs w:val="24"/>
              </w:rPr>
              <w:t xml:space="preserve"> </w:t>
            </w:r>
            <w:r w:rsidR="004D61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8s8Kc0h2","properties":{"formattedCitation":"(8)","plainCitation":"(8)","noteIndex":0},"citationItems":[{"id":1359,"uris":["http://zotero.org/users/3269779/items/ULNBD99X"],"uri":["http://zotero.org/users/3269779/items/ULNBD99X"],"itemData":{"id":1359,"type":"book","title":"RColorBrewer: ColorBrewer Palettes","version":"1.1-2","source":"R-Packages","abstract":"Provides color schemes for maps (and other graphics) designed by Cynthia Brewer as described at http://colorbrewer2.org","URL":"https://CRAN.R-project.org/package=RColorBrewer","title-short":"RColorBrewer","author":[{"family":"Neuwirth","given":"Erich"}],"issued":{"date-parts":[["2014",12,7]]},"accessed":{"date-parts":[["2019",2,25]]}}}],"schema":"https://github.com/citation-style-language/schema/raw/master/csl-citation.json"} </w:instrText>
            </w:r>
            <w:r w:rsidR="004D616F">
              <w:rPr>
                <w:rFonts w:ascii="Arial" w:hAnsi="Arial" w:cs="Arial"/>
                <w:color w:val="000000"/>
                <w:sz w:val="24"/>
                <w:szCs w:val="24"/>
              </w:rPr>
              <w:fldChar w:fldCharType="separate"/>
            </w:r>
            <w:r w:rsidR="00E3669A" w:rsidRPr="00E3669A">
              <w:rPr>
                <w:rFonts w:ascii="Arial" w:hAnsi="Arial" w:cs="Arial"/>
                <w:sz w:val="24"/>
              </w:rPr>
              <w:t>(8)</w:t>
            </w:r>
            <w:r w:rsidR="004D61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FFFFFF" w:themeColor="background1"/>
              <w:right w:val="nil"/>
            </w:tcBorders>
            <w:shd w:val="clear" w:color="auto" w:fill="D9D9D9" w:themeFill="background1" w:themeFillShade="D9"/>
            <w:tcMar>
              <w:top w:w="22" w:type="dxa"/>
              <w:left w:w="22" w:type="dxa"/>
              <w:bottom w:w="22" w:type="dxa"/>
              <w:right w:w="22" w:type="dxa"/>
            </w:tcMar>
            <w:hideMark/>
          </w:tcPr>
          <w:p w14:paraId="48D7C4CC" w14:textId="088A3F47" w:rsidR="00107A0C" w:rsidRPr="00C33964" w:rsidRDefault="00D11D07" w:rsidP="00B709D9">
            <w:pPr>
              <w:spacing w:line="480" w:lineRule="auto"/>
              <w:rPr>
                <w:rFonts w:ascii="Arial" w:hAnsi="Arial" w:cs="Arial"/>
                <w:color w:val="000000"/>
                <w:sz w:val="24"/>
                <w:szCs w:val="24"/>
              </w:rPr>
            </w:pPr>
            <w:hyperlink r:id="rId24" w:history="1">
              <w:r w:rsidR="00107A0C" w:rsidRPr="004D616F">
                <w:rPr>
                  <w:rStyle w:val="Hyperlink"/>
                  <w:rFonts w:ascii="Arial" w:hAnsi="Arial" w:cs="Arial"/>
                  <w:sz w:val="24"/>
                  <w:szCs w:val="24"/>
                </w:rPr>
                <w:t>https://cran.r-project.org/web/packages/RColorBrewer/index.html</w:t>
              </w:r>
            </w:hyperlink>
          </w:p>
        </w:tc>
      </w:tr>
      <w:tr w:rsidR="00107A0C" w:rsidRPr="00C33964" w14:paraId="28391345" w14:textId="77777777" w:rsidTr="00AF580B">
        <w:tc>
          <w:tcPr>
            <w:tcW w:w="3681"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267CED5D"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Scikit-learn (Python)</w:t>
            </w:r>
          </w:p>
        </w:tc>
        <w:tc>
          <w:tcPr>
            <w:tcW w:w="3129"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21AACACD" w14:textId="78C64C7A" w:rsidR="00107A0C" w:rsidRPr="004D616F" w:rsidRDefault="00107A0C" w:rsidP="00B709D9">
            <w:pPr>
              <w:spacing w:line="480" w:lineRule="auto"/>
              <w:rPr>
                <w:rFonts w:ascii="Arial" w:hAnsi="Arial" w:cs="Arial"/>
                <w:color w:val="000000"/>
                <w:sz w:val="24"/>
                <w:szCs w:val="24"/>
              </w:rPr>
            </w:pPr>
            <w:r w:rsidRPr="004D616F">
              <w:rPr>
                <w:rFonts w:ascii="Arial" w:hAnsi="Arial" w:cs="Arial"/>
                <w:color w:val="000000"/>
                <w:sz w:val="24"/>
                <w:szCs w:val="24"/>
              </w:rPr>
              <w:t>Pedregosa et al., 2011</w:t>
            </w:r>
            <w:r w:rsidR="004D616F">
              <w:rPr>
                <w:rFonts w:ascii="Arial" w:hAnsi="Arial" w:cs="Arial"/>
                <w:color w:val="000000"/>
                <w:sz w:val="24"/>
                <w:szCs w:val="24"/>
              </w:rPr>
              <w:t xml:space="preserve"> </w:t>
            </w:r>
            <w:r w:rsidR="004D616F">
              <w:rPr>
                <w:rFonts w:ascii="Arial" w:hAnsi="Arial" w:cs="Arial"/>
                <w:color w:val="000000"/>
                <w:sz w:val="24"/>
                <w:szCs w:val="24"/>
              </w:rPr>
              <w:fldChar w:fldCharType="begin"/>
            </w:r>
            <w:r w:rsidR="00E3669A">
              <w:rPr>
                <w:rFonts w:ascii="Arial" w:hAnsi="Arial" w:cs="Arial"/>
                <w:color w:val="000000"/>
                <w:sz w:val="24"/>
                <w:szCs w:val="24"/>
              </w:rPr>
              <w:instrText xml:space="preserve"> ADDIN ZOTERO_ITEM CSL_CITATION {"citationID":"93C4rFqY","properties":{"formattedCitation":"(9)","plainCitation":"(9)","noteIndex":0},"citationItems":[{"id":1353,"uris":["http://zotero.org/users/3269779/items/TXC356FP"],"uri":["http://zotero.org/users/3269779/items/TXC356FP"],"itemData":{"id":1353,"type":"article-journal","title":"Scikit-learn: Machine Learning in Python","container-title":"Journal of Machine Learning Research","page":"2825−2830","volume":"12","source":"Journal of Machine Learning Research","abstract":"Scikit-learn is a Python module integrating a wide range of state-of-the-art machine learning algorithms for medium-scale supervised and unsupervised problems. This package focuses on bringing machine learning to non-specialists using a general-purpose high-level language.  Emphasis is put on ease of use, performance, documentation, and API consistency.  It has minimal dependencies and is distributed under the simplified BSD license, encouraging its use in both academic and commercial settings.  Source code, binaries, and documentation can be downloaded from http://scikit-learn.sourceforge.net.","ISSN":"1533-7928","title-short":"Scikit-learn","author":[{"family":"Pedregosa","given":"Fabian"},{"family":"Varoquaux","given":"Gaël"},{"family":"Gramfort","given":"Alexandre"},{"family":"Michel","given":"Vincent"},{"family":"Thirion","given":"Bertrand"},{"family":"Grisel","given":"Olivier"},{"family":"Blondel","given":"Mathieu"},{"family":"Prettenhofer","given":"Peter"},{"family":"Weiss","given":"Ron"},{"family":"Dubourg","given":"Vincent"},{"family":"Vanderplas","given":"Jake"},{"family":"Passos","given":"Alexandre"},{"family":"Cournapeau","given":"David"},{"family":"Brucher","given":"Matthieu"},{"family":"Perrot","given":"Matthieu"},{"family":"Duchesnay","given":"Édouard"}],"issued":{"date-parts":[["2011",10]]}}}],"schema":"https://github.com/citation-style-language/schema/raw/master/csl-citation.json"} </w:instrText>
            </w:r>
            <w:r w:rsidR="004D616F">
              <w:rPr>
                <w:rFonts w:ascii="Arial" w:hAnsi="Arial" w:cs="Arial"/>
                <w:color w:val="000000"/>
                <w:sz w:val="24"/>
                <w:szCs w:val="24"/>
              </w:rPr>
              <w:fldChar w:fldCharType="separate"/>
            </w:r>
            <w:r w:rsidR="00E3669A" w:rsidRPr="00E3669A">
              <w:rPr>
                <w:rFonts w:ascii="Arial" w:hAnsi="Arial" w:cs="Arial"/>
                <w:sz w:val="24"/>
              </w:rPr>
              <w:t>(9)</w:t>
            </w:r>
            <w:r w:rsidR="004D616F">
              <w:rPr>
                <w:rFonts w:ascii="Arial" w:hAnsi="Arial" w:cs="Arial"/>
                <w:color w:val="000000"/>
                <w:sz w:val="24"/>
                <w:szCs w:val="24"/>
              </w:rPr>
              <w:fldChar w:fldCharType="end"/>
            </w:r>
          </w:p>
        </w:tc>
        <w:tc>
          <w:tcPr>
            <w:tcW w:w="2610" w:type="dxa"/>
            <w:tcBorders>
              <w:top w:val="single" w:sz="12" w:space="0" w:color="FFFFFF" w:themeColor="background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3032CEEC" w14:textId="34E1C77E" w:rsidR="00107A0C" w:rsidRPr="00C33964" w:rsidRDefault="00D11D07" w:rsidP="00B709D9">
            <w:pPr>
              <w:spacing w:line="480" w:lineRule="auto"/>
              <w:rPr>
                <w:rFonts w:ascii="Arial" w:hAnsi="Arial" w:cs="Arial"/>
                <w:color w:val="000000"/>
                <w:sz w:val="24"/>
                <w:szCs w:val="24"/>
              </w:rPr>
            </w:pPr>
            <w:hyperlink r:id="rId25" w:history="1">
              <w:r w:rsidR="00107A0C" w:rsidRPr="004D616F">
                <w:rPr>
                  <w:rStyle w:val="Hyperlink"/>
                  <w:rFonts w:ascii="Arial" w:hAnsi="Arial" w:cs="Arial"/>
                  <w:sz w:val="24"/>
                  <w:szCs w:val="24"/>
                </w:rPr>
                <w:t>https://scikit-learn.org/stable/</w:t>
              </w:r>
            </w:hyperlink>
          </w:p>
        </w:tc>
      </w:tr>
      <w:tr w:rsidR="00107A0C" w:rsidRPr="00C33964" w14:paraId="463A2BFB" w14:textId="77777777" w:rsidTr="00AF580B">
        <w:tc>
          <w:tcPr>
            <w:tcW w:w="9420" w:type="dxa"/>
            <w:gridSpan w:val="3"/>
            <w:tcBorders>
              <w:top w:val="single" w:sz="12" w:space="0" w:color="FFFFFF" w:themeColor="background1"/>
              <w:left w:val="nil"/>
              <w:bottom w:val="single" w:sz="8" w:space="0" w:color="4472C4" w:themeColor="accent1"/>
              <w:right w:val="single" w:sz="8" w:space="0" w:color="FFFFFF" w:themeColor="background1"/>
            </w:tcBorders>
            <w:tcMar>
              <w:top w:w="22" w:type="dxa"/>
              <w:left w:w="22" w:type="dxa"/>
              <w:bottom w:w="22" w:type="dxa"/>
              <w:right w:w="22" w:type="dxa"/>
            </w:tcMar>
            <w:vAlign w:val="center"/>
            <w:hideMark/>
          </w:tcPr>
          <w:p w14:paraId="30A5083F"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Other</w:t>
            </w:r>
          </w:p>
        </w:tc>
      </w:tr>
      <w:tr w:rsidR="00107A0C" w:rsidRPr="00C33964" w14:paraId="2FF4D757" w14:textId="77777777" w:rsidTr="00AF580B">
        <w:tc>
          <w:tcPr>
            <w:tcW w:w="3681" w:type="dxa"/>
            <w:tcBorders>
              <w:top w:val="single" w:sz="8" w:space="0" w:color="4472C4" w:themeColor="accent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40B626E2"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SASP Atlas</w:t>
            </w:r>
          </w:p>
        </w:tc>
        <w:tc>
          <w:tcPr>
            <w:tcW w:w="3129" w:type="dxa"/>
            <w:tcBorders>
              <w:top w:val="single" w:sz="8" w:space="0" w:color="4472C4" w:themeColor="accent1"/>
              <w:left w:val="nil"/>
              <w:bottom w:val="single" w:sz="12" w:space="0" w:color="4472C4" w:themeColor="accent1"/>
              <w:right w:val="nil"/>
            </w:tcBorders>
            <w:shd w:val="clear" w:color="auto" w:fill="D9D9D9" w:themeFill="background1" w:themeFillShade="D9"/>
            <w:tcMar>
              <w:top w:w="22" w:type="dxa"/>
              <w:left w:w="22" w:type="dxa"/>
              <w:bottom w:w="22" w:type="dxa"/>
              <w:right w:w="22" w:type="dxa"/>
            </w:tcMar>
            <w:hideMark/>
          </w:tcPr>
          <w:p w14:paraId="26FE78C1" w14:textId="77777777" w:rsidR="00107A0C" w:rsidRPr="00C33964" w:rsidRDefault="00107A0C" w:rsidP="00B709D9">
            <w:pPr>
              <w:spacing w:line="480" w:lineRule="auto"/>
              <w:rPr>
                <w:rFonts w:ascii="Arial" w:hAnsi="Arial" w:cs="Arial"/>
                <w:color w:val="000000"/>
                <w:sz w:val="24"/>
                <w:szCs w:val="24"/>
              </w:rPr>
            </w:pPr>
            <w:r w:rsidRPr="00C33964">
              <w:rPr>
                <w:rFonts w:ascii="Arial" w:hAnsi="Arial" w:cs="Arial"/>
                <w:color w:val="000000"/>
                <w:sz w:val="24"/>
                <w:szCs w:val="24"/>
              </w:rPr>
              <w:t>This paper</w:t>
            </w:r>
          </w:p>
        </w:tc>
        <w:tc>
          <w:tcPr>
            <w:tcW w:w="2610" w:type="dxa"/>
            <w:tcBorders>
              <w:top w:val="single" w:sz="8" w:space="0" w:color="4472C4" w:themeColor="accent1"/>
              <w:left w:val="nil"/>
              <w:bottom w:val="single" w:sz="12" w:space="0" w:color="4472C4" w:themeColor="accent1"/>
              <w:right w:val="single" w:sz="8" w:space="0" w:color="FFFFFF" w:themeColor="background1"/>
            </w:tcBorders>
            <w:shd w:val="clear" w:color="auto" w:fill="D9D9D9" w:themeFill="background1" w:themeFillShade="D9"/>
            <w:tcMar>
              <w:top w:w="22" w:type="dxa"/>
              <w:left w:w="22" w:type="dxa"/>
              <w:bottom w:w="22" w:type="dxa"/>
              <w:right w:w="22" w:type="dxa"/>
            </w:tcMar>
            <w:hideMark/>
          </w:tcPr>
          <w:p w14:paraId="0B6B56FD" w14:textId="33EFD5E4" w:rsidR="00107A0C" w:rsidRPr="00C33964" w:rsidRDefault="00D11D07" w:rsidP="00B709D9">
            <w:pPr>
              <w:spacing w:line="480" w:lineRule="auto"/>
              <w:rPr>
                <w:rFonts w:ascii="Arial" w:hAnsi="Arial" w:cs="Arial"/>
                <w:color w:val="000000"/>
                <w:sz w:val="24"/>
                <w:szCs w:val="24"/>
              </w:rPr>
            </w:pPr>
            <w:hyperlink r:id="rId26" w:history="1">
              <w:r w:rsidR="00107A0C" w:rsidRPr="004D616F">
                <w:rPr>
                  <w:rStyle w:val="Hyperlink"/>
                  <w:rFonts w:ascii="Arial" w:hAnsi="Arial" w:cs="Arial"/>
                  <w:sz w:val="24"/>
                  <w:szCs w:val="24"/>
                </w:rPr>
                <w:t>www.SASPAtlas.com</w:t>
              </w:r>
            </w:hyperlink>
          </w:p>
        </w:tc>
      </w:tr>
    </w:tbl>
    <w:p w14:paraId="5EF5FD9E" w14:textId="77777777" w:rsidR="00107A0C" w:rsidRPr="004E7541" w:rsidRDefault="00107A0C" w:rsidP="00107A0C">
      <w:pPr>
        <w:spacing w:after="0" w:line="480" w:lineRule="auto"/>
        <w:rPr>
          <w:rFonts w:ascii="Arial" w:hAnsi="Arial" w:cs="Arial"/>
          <w:b/>
          <w:sz w:val="24"/>
          <w:szCs w:val="24"/>
        </w:rPr>
      </w:pPr>
    </w:p>
    <w:p w14:paraId="0B5EB712"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fldChar w:fldCharType="begin"/>
      </w:r>
      <w:r w:rsidRPr="00586189">
        <w:rPr>
          <w:rFonts w:ascii="Arial" w:hAnsi="Arial" w:cs="Arial"/>
          <w:sz w:val="24"/>
          <w:szCs w:val="24"/>
        </w:rPr>
        <w:instrText xml:space="preserve"> ADDIN ZOTERO_BIBL {"uncited":[],"omitted":[],"custom":[]} CSL_BIBLIOGRAPHY </w:instrText>
      </w:r>
      <w:r w:rsidRPr="00586189">
        <w:rPr>
          <w:rFonts w:ascii="Arial" w:hAnsi="Arial" w:cs="Arial"/>
          <w:sz w:val="24"/>
          <w:szCs w:val="24"/>
        </w:rPr>
        <w:fldChar w:fldCharType="separate"/>
      </w:r>
      <w:r w:rsidRPr="00586189">
        <w:rPr>
          <w:rFonts w:ascii="Arial" w:hAnsi="Arial" w:cs="Arial"/>
          <w:sz w:val="24"/>
          <w:szCs w:val="24"/>
        </w:rPr>
        <w:t xml:space="preserve">1. </w:t>
      </w:r>
      <w:r w:rsidRPr="00586189">
        <w:rPr>
          <w:rFonts w:ascii="Arial" w:hAnsi="Arial" w:cs="Arial"/>
          <w:sz w:val="24"/>
          <w:szCs w:val="24"/>
        </w:rPr>
        <w:tab/>
        <w:t xml:space="preserve">Sharma V, Eckels J, Schilling B, Ludwig C, Jaffe JD, MacCoss MJ, et al. Panorama Public: A Public Repository for Quantitative Data Sets Processed in Skyline. Mol Cell Proteomics. 2018 Jun;17(6):1239–44. </w:t>
      </w:r>
    </w:p>
    <w:p w14:paraId="4BA1E74F"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2. </w:t>
      </w:r>
      <w:r w:rsidRPr="00586189">
        <w:rPr>
          <w:rFonts w:ascii="Arial" w:hAnsi="Arial" w:cs="Arial"/>
          <w:sz w:val="24"/>
          <w:szCs w:val="24"/>
        </w:rPr>
        <w:tab/>
        <w:t xml:space="preserve">Rosenberger G, Koh CC, Guo T, Röst HL, Kouvonen P, Collins BC, et al. A repository of assays to quantify 10,000 human proteins by SWATH-MS. Sci Data. 2014;1:140031. </w:t>
      </w:r>
    </w:p>
    <w:p w14:paraId="1D339D44"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3. </w:t>
      </w:r>
      <w:r w:rsidRPr="00586189">
        <w:rPr>
          <w:rFonts w:ascii="Arial" w:hAnsi="Arial" w:cs="Arial"/>
          <w:sz w:val="24"/>
          <w:szCs w:val="24"/>
        </w:rPr>
        <w:tab/>
        <w:t>Tanaka T, Biancotto A, Moaddel R, Moore AZ, Gonzalez</w:t>
      </w:r>
      <w:r w:rsidRPr="00586189">
        <w:rPr>
          <w:rFonts w:ascii="Cambria Math" w:hAnsi="Cambria Math" w:cs="Cambria Math"/>
          <w:sz w:val="24"/>
          <w:szCs w:val="24"/>
        </w:rPr>
        <w:t>‐</w:t>
      </w:r>
      <w:r w:rsidRPr="00586189">
        <w:rPr>
          <w:rFonts w:ascii="Arial" w:hAnsi="Arial" w:cs="Arial"/>
          <w:sz w:val="24"/>
          <w:szCs w:val="24"/>
        </w:rPr>
        <w:t xml:space="preserve">Freire M, Aon MA, et al. Plasma proteomic signature of age in healthy humans. Aging Cell. 2018;17(5):e12799. </w:t>
      </w:r>
    </w:p>
    <w:p w14:paraId="6024EBD4"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4. </w:t>
      </w:r>
      <w:r w:rsidRPr="00586189">
        <w:rPr>
          <w:rFonts w:ascii="Arial" w:hAnsi="Arial" w:cs="Arial"/>
          <w:sz w:val="24"/>
          <w:szCs w:val="24"/>
        </w:rPr>
        <w:tab/>
        <w:t xml:space="preserve">Shannon P, Markiel A, Ozier O, Baliga NS, Wang JT, Ramage D, et al. Cytoscape: a software environment for integrated models of biomolecular interaction networks. Genome Res. 2003 Nov;13(11):2498–504. </w:t>
      </w:r>
    </w:p>
    <w:p w14:paraId="037811B7"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5. </w:t>
      </w:r>
      <w:r w:rsidRPr="00586189">
        <w:rPr>
          <w:rFonts w:ascii="Arial" w:hAnsi="Arial" w:cs="Arial"/>
          <w:sz w:val="24"/>
          <w:szCs w:val="24"/>
        </w:rPr>
        <w:tab/>
        <w:t xml:space="preserve">Bindea G, Mlecnik B, Hackl H, Charoentong P, Tosolini M, Kirilovsky A, et al. ClueGO: a Cytoscape plug-in to decipher functionally grouped gene ontology and pathway annotation networks. Bioinformatics. 2009 Apr 15;25(8):1091–3. </w:t>
      </w:r>
    </w:p>
    <w:p w14:paraId="304C49F6"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6. </w:t>
      </w:r>
      <w:r w:rsidRPr="00586189">
        <w:rPr>
          <w:rFonts w:ascii="Arial" w:hAnsi="Arial" w:cs="Arial"/>
          <w:sz w:val="24"/>
          <w:szCs w:val="24"/>
        </w:rPr>
        <w:tab/>
        <w:t>Chen H. VennDiagram: Generate High-Resolution Venn and Euler Plots [Internet]. 2018 [cited 2019 Feb 25]. Available from: https://CRAN.R-project.org/package=VennDiagram</w:t>
      </w:r>
    </w:p>
    <w:p w14:paraId="79BE29D8"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7. </w:t>
      </w:r>
      <w:r w:rsidRPr="00586189">
        <w:rPr>
          <w:rFonts w:ascii="Arial" w:hAnsi="Arial" w:cs="Arial"/>
          <w:sz w:val="24"/>
          <w:szCs w:val="24"/>
        </w:rPr>
        <w:tab/>
        <w:t>Warnes GR, Bolker B, Bonebakker L, Gentleman R, Liaw WHA, Lumley T, et al. gplots: Various R Programming Tools for Plotting Data [Internet]. 2019 [cited 2019 Feb 25]. Available from: https://CRAN.R-project.org/package=gplots</w:t>
      </w:r>
    </w:p>
    <w:p w14:paraId="0F584E9D"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lastRenderedPageBreak/>
        <w:t xml:space="preserve">8. </w:t>
      </w:r>
      <w:r w:rsidRPr="00586189">
        <w:rPr>
          <w:rFonts w:ascii="Arial" w:hAnsi="Arial" w:cs="Arial"/>
          <w:sz w:val="24"/>
          <w:szCs w:val="24"/>
        </w:rPr>
        <w:tab/>
        <w:t>Neuwirth E. RColorBrewer: ColorBrewer Palettes [Internet]. 2014 [cited 2019 Feb 25]. Available from: https://CRAN.R-project.org/package=RColorBrewer</w:t>
      </w:r>
    </w:p>
    <w:p w14:paraId="49CC9C59" w14:textId="77777777" w:rsidR="003C68C2" w:rsidRPr="00586189" w:rsidRDefault="003C68C2" w:rsidP="003C68C2">
      <w:pPr>
        <w:pStyle w:val="Bibliography"/>
        <w:rPr>
          <w:rFonts w:ascii="Arial" w:hAnsi="Arial" w:cs="Arial"/>
          <w:sz w:val="24"/>
          <w:szCs w:val="24"/>
        </w:rPr>
      </w:pPr>
      <w:r w:rsidRPr="00586189">
        <w:rPr>
          <w:rFonts w:ascii="Arial" w:hAnsi="Arial" w:cs="Arial"/>
          <w:sz w:val="24"/>
          <w:szCs w:val="24"/>
        </w:rPr>
        <w:t xml:space="preserve">9. </w:t>
      </w:r>
      <w:r w:rsidRPr="00586189">
        <w:rPr>
          <w:rFonts w:ascii="Arial" w:hAnsi="Arial" w:cs="Arial"/>
          <w:sz w:val="24"/>
          <w:szCs w:val="24"/>
        </w:rPr>
        <w:tab/>
        <w:t xml:space="preserve">Pedregosa F, Varoquaux G, Gramfort A, Michel V, Thirion B, Grisel O, et al. Scikit-learn: Machine Learning in Python. Journal of Machine Learning Research. 2011 Oct;12:2825−2830. </w:t>
      </w:r>
    </w:p>
    <w:p w14:paraId="575A11ED" w14:textId="3E551574" w:rsidR="00430082" w:rsidRDefault="003C68C2">
      <w:r w:rsidRPr="00586189">
        <w:rPr>
          <w:rFonts w:ascii="Arial" w:hAnsi="Arial" w:cs="Arial"/>
          <w:sz w:val="24"/>
          <w:szCs w:val="24"/>
        </w:rPr>
        <w:fldChar w:fldCharType="end"/>
      </w:r>
    </w:p>
    <w:sectPr w:rsidR="0043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28"/>
    <w:rsid w:val="00107A0C"/>
    <w:rsid w:val="002B0298"/>
    <w:rsid w:val="0039702A"/>
    <w:rsid w:val="003C68C2"/>
    <w:rsid w:val="00492FF3"/>
    <w:rsid w:val="004D616F"/>
    <w:rsid w:val="0054026F"/>
    <w:rsid w:val="00586189"/>
    <w:rsid w:val="0066026F"/>
    <w:rsid w:val="00770328"/>
    <w:rsid w:val="00776AAB"/>
    <w:rsid w:val="00900508"/>
    <w:rsid w:val="00A137F5"/>
    <w:rsid w:val="00AF580B"/>
    <w:rsid w:val="00CD7FE2"/>
    <w:rsid w:val="00CE0051"/>
    <w:rsid w:val="00CE7C14"/>
    <w:rsid w:val="00D11D07"/>
    <w:rsid w:val="00D21246"/>
    <w:rsid w:val="00E3669A"/>
    <w:rsid w:val="00F6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A290"/>
  <w15:chartTrackingRefBased/>
  <w15:docId w15:val="{C8F278E4-8B3C-4F17-A4BD-E3914344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A0C"/>
  </w:style>
  <w:style w:type="paragraph" w:styleId="Heading2">
    <w:name w:val="heading 2"/>
    <w:basedOn w:val="Normal"/>
    <w:next w:val="Normal"/>
    <w:link w:val="Heading2Char"/>
    <w:unhideWhenUsed/>
    <w:qFormat/>
    <w:rsid w:val="00107A0C"/>
    <w:pPr>
      <w:keepNext/>
      <w:spacing w:before="240" w:after="60" w:line="240" w:lineRule="auto"/>
      <w:outlineLvl w:val="1"/>
    </w:pPr>
    <w:rPr>
      <w:rFonts w:ascii="Times New Roman" w:eastAsia="Times New Roman" w:hAnsi="Times New Roman" w:cs="Times New Roman"/>
      <w:b/>
      <w:bCs/>
      <w:iCs/>
      <w:sz w:val="24"/>
      <w:szCs w:val="24"/>
    </w:rPr>
  </w:style>
  <w:style w:type="paragraph" w:styleId="Heading6">
    <w:name w:val="heading 6"/>
    <w:basedOn w:val="Normal"/>
    <w:next w:val="Normal"/>
    <w:link w:val="Heading6Char"/>
    <w:uiPriority w:val="9"/>
    <w:semiHidden/>
    <w:unhideWhenUsed/>
    <w:qFormat/>
    <w:rsid w:val="00D2124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7A0C"/>
    <w:rPr>
      <w:rFonts w:ascii="Times New Roman" w:eastAsia="Times New Roman" w:hAnsi="Times New Roman" w:cs="Times New Roman"/>
      <w:b/>
      <w:bCs/>
      <w:iCs/>
      <w:sz w:val="24"/>
      <w:szCs w:val="24"/>
    </w:rPr>
  </w:style>
  <w:style w:type="character" w:styleId="CommentReference">
    <w:name w:val="annotation reference"/>
    <w:basedOn w:val="DefaultParagraphFont"/>
    <w:uiPriority w:val="99"/>
    <w:semiHidden/>
    <w:unhideWhenUsed/>
    <w:rsid w:val="00107A0C"/>
    <w:rPr>
      <w:sz w:val="16"/>
      <w:szCs w:val="16"/>
    </w:rPr>
  </w:style>
  <w:style w:type="paragraph" w:styleId="CommentText">
    <w:name w:val="annotation text"/>
    <w:basedOn w:val="Normal"/>
    <w:link w:val="CommentTextChar"/>
    <w:uiPriority w:val="99"/>
    <w:semiHidden/>
    <w:unhideWhenUsed/>
    <w:rsid w:val="00107A0C"/>
    <w:pPr>
      <w:spacing w:line="240" w:lineRule="auto"/>
    </w:pPr>
    <w:rPr>
      <w:sz w:val="20"/>
      <w:szCs w:val="20"/>
    </w:rPr>
  </w:style>
  <w:style w:type="character" w:customStyle="1" w:styleId="CommentTextChar">
    <w:name w:val="Comment Text Char"/>
    <w:basedOn w:val="DefaultParagraphFont"/>
    <w:link w:val="CommentText"/>
    <w:uiPriority w:val="99"/>
    <w:semiHidden/>
    <w:rsid w:val="00107A0C"/>
    <w:rPr>
      <w:sz w:val="20"/>
      <w:szCs w:val="20"/>
    </w:rPr>
  </w:style>
  <w:style w:type="table" w:customStyle="1" w:styleId="table">
    <w:name w:val="table"/>
    <w:rsid w:val="00107A0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0C"/>
    <w:rPr>
      <w:rFonts w:ascii="Segoe UI" w:hAnsi="Segoe UI" w:cs="Segoe UI"/>
      <w:sz w:val="18"/>
      <w:szCs w:val="18"/>
    </w:rPr>
  </w:style>
  <w:style w:type="character" w:styleId="Hyperlink">
    <w:name w:val="Hyperlink"/>
    <w:basedOn w:val="DefaultParagraphFont"/>
    <w:uiPriority w:val="99"/>
    <w:unhideWhenUsed/>
    <w:rsid w:val="00CD7FE2"/>
    <w:rPr>
      <w:color w:val="0563C1" w:themeColor="hyperlink"/>
      <w:u w:val="single"/>
    </w:rPr>
  </w:style>
  <w:style w:type="character" w:styleId="UnresolvedMention">
    <w:name w:val="Unresolved Mention"/>
    <w:basedOn w:val="DefaultParagraphFont"/>
    <w:uiPriority w:val="99"/>
    <w:semiHidden/>
    <w:unhideWhenUsed/>
    <w:rsid w:val="00CD7FE2"/>
    <w:rPr>
      <w:color w:val="605E5C"/>
      <w:shd w:val="clear" w:color="auto" w:fill="E1DFDD"/>
    </w:rPr>
  </w:style>
  <w:style w:type="paragraph" w:styleId="Bibliography">
    <w:name w:val="Bibliography"/>
    <w:basedOn w:val="Normal"/>
    <w:next w:val="Normal"/>
    <w:uiPriority w:val="37"/>
    <w:unhideWhenUsed/>
    <w:rsid w:val="003C68C2"/>
    <w:pPr>
      <w:tabs>
        <w:tab w:val="left" w:pos="384"/>
      </w:tabs>
      <w:spacing w:after="240" w:line="240" w:lineRule="auto"/>
      <w:ind w:left="384" w:hanging="384"/>
    </w:pPr>
  </w:style>
  <w:style w:type="character" w:customStyle="1" w:styleId="Heading6Char">
    <w:name w:val="Heading 6 Char"/>
    <w:basedOn w:val="DefaultParagraphFont"/>
    <w:link w:val="Heading6"/>
    <w:uiPriority w:val="9"/>
    <w:semiHidden/>
    <w:rsid w:val="00D2124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5992">
      <w:bodyDiv w:val="1"/>
      <w:marLeft w:val="0"/>
      <w:marRight w:val="0"/>
      <w:marTop w:val="0"/>
      <w:marBottom w:val="0"/>
      <w:divBdr>
        <w:top w:val="none" w:sz="0" w:space="0" w:color="auto"/>
        <w:left w:val="none" w:sz="0" w:space="0" w:color="auto"/>
        <w:bottom w:val="none" w:sz="0" w:space="0" w:color="auto"/>
        <w:right w:val="none" w:sz="0" w:space="0" w:color="auto"/>
      </w:divBdr>
    </w:div>
    <w:div w:id="19332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ive.ucsd.edu/ProteoSAFe/dataset.jsp?task=f0e0c2ef93c04521ba9656e07750a5fd" TargetMode="External"/><Relationship Id="rId13" Type="http://schemas.openxmlformats.org/officeDocument/2006/relationships/hyperlink" Target="http://geneontology.org/" TargetMode="External"/><Relationship Id="rId18" Type="http://schemas.openxmlformats.org/officeDocument/2006/relationships/hyperlink" Target="https://cytoscape.org/" TargetMode="External"/><Relationship Id="rId26" Type="http://schemas.openxmlformats.org/officeDocument/2006/relationships/hyperlink" Target="www.SASPAtlas.com" TargetMode="External"/><Relationship Id="rId3" Type="http://schemas.openxmlformats.org/officeDocument/2006/relationships/webSettings" Target="webSettings.xml"/><Relationship Id="rId21" Type="http://schemas.openxmlformats.org/officeDocument/2006/relationships/hyperlink" Target="https://www.rstudio.com/" TargetMode="External"/><Relationship Id="rId7" Type="http://schemas.openxmlformats.org/officeDocument/2006/relationships/hyperlink" Target="https://massive.ucsd.edu/ProteoSAFe/static/massive.jsp" TargetMode="External"/><Relationship Id="rId12" Type="http://schemas.openxmlformats.org/officeDocument/2006/relationships/hyperlink" Target="https://www.uniprot.org/uniprot/?query=human&amp;fil=reviewed%3Ayes+AND+organism%3A%22Homo+sapiens+%28Human%29+%5B9606%5D%22+AND+proteome%3Aup000005640&amp;sort=score" TargetMode="External"/><Relationship Id="rId17" Type="http://schemas.openxmlformats.org/officeDocument/2006/relationships/hyperlink" Target="https://www.biognosys.com/shop/spectronaut-x" TargetMode="External"/><Relationship Id="rId25" Type="http://schemas.openxmlformats.org/officeDocument/2006/relationships/hyperlink" Target="https://scikit-learn.org/stable/" TargetMode="External"/><Relationship Id="rId2" Type="http://schemas.openxmlformats.org/officeDocument/2006/relationships/settings" Target="settings.xml"/><Relationship Id="rId16" Type="http://schemas.openxmlformats.org/officeDocument/2006/relationships/hyperlink" Target="https://reactome.org/" TargetMode="External"/><Relationship Id="rId20" Type="http://schemas.openxmlformats.org/officeDocument/2006/relationships/hyperlink" Target="https://www.r-project.org" TargetMode="External"/><Relationship Id="rId1" Type="http://schemas.openxmlformats.org/officeDocument/2006/relationships/styles" Target="styles.xml"/><Relationship Id="rId6" Type="http://schemas.openxmlformats.org/officeDocument/2006/relationships/hyperlink" Target="https://panoramaweb.org/project/Schilling/SASP_Atlas_Buck/begin.view?" TargetMode="External"/><Relationship Id="rId11" Type="http://schemas.openxmlformats.org/officeDocument/2006/relationships/hyperlink" Target="https://www.uniprot.org/" TargetMode="External"/><Relationship Id="rId24" Type="http://schemas.openxmlformats.org/officeDocument/2006/relationships/hyperlink" Target="https://cran.r-project.org/web/packages/RColorBrewer/index.html" TargetMode="External"/><Relationship Id="rId5" Type="http://schemas.openxmlformats.org/officeDocument/2006/relationships/hyperlink" Target="https://panoramaweb.org/project/home/begin.view?" TargetMode="External"/><Relationship Id="rId15" Type="http://schemas.openxmlformats.org/officeDocument/2006/relationships/hyperlink" Target="https://www.wikipathways.org/index.php/WikiPathways" TargetMode="External"/><Relationship Id="rId23" Type="http://schemas.openxmlformats.org/officeDocument/2006/relationships/hyperlink" Target="https://cran.r-project.org/web/packages/gplots/index.html" TargetMode="External"/><Relationship Id="rId28" Type="http://schemas.openxmlformats.org/officeDocument/2006/relationships/theme" Target="theme/theme1.xml"/><Relationship Id="rId10" Type="http://schemas.openxmlformats.org/officeDocument/2006/relationships/hyperlink" Target="http://proteomecentral.proteomexchange.org/cgi/GetDataset?ID=PXD013721" TargetMode="External"/><Relationship Id="rId19" Type="http://schemas.openxmlformats.org/officeDocument/2006/relationships/hyperlink" Target="http://apps.cytoscape.org/apps/cluego" TargetMode="External"/><Relationship Id="rId4" Type="http://schemas.openxmlformats.org/officeDocument/2006/relationships/hyperlink" Target="www.SASPAtlas.com" TargetMode="External"/><Relationship Id="rId9" Type="http://schemas.openxmlformats.org/officeDocument/2006/relationships/hyperlink" Target="http://www.proteomexchange.org/" TargetMode="External"/><Relationship Id="rId14" Type="http://schemas.openxmlformats.org/officeDocument/2006/relationships/hyperlink" Target="https://www.genome.jp/kegg/pathway.html" TargetMode="External"/><Relationship Id="rId22" Type="http://schemas.openxmlformats.org/officeDocument/2006/relationships/hyperlink" Target="https://cran.r-project.org/web/packages/VennDiagram/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4019</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Basisty</dc:creator>
  <cp:keywords/>
  <dc:description/>
  <cp:lastModifiedBy>Natan Basisty</cp:lastModifiedBy>
  <cp:revision>15</cp:revision>
  <dcterms:created xsi:type="dcterms:W3CDTF">2019-07-15T15:31:00Z</dcterms:created>
  <dcterms:modified xsi:type="dcterms:W3CDTF">2019-11-10T21:27:00Z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id="DBZSYICu"/&gt;&lt;style id="http://www.zotero.org/styles/vancouver" locale="en-US" hasBibliography="1" bibliographyStyleHasBeenSet="1"/&gt;&lt;prefs&gt;&lt;pref name="fieldType" value="Field"/&gt;&lt;/prefs&gt;&lt;/data&gt;</vt:lpwstr>
  </property>
</Properties>
</file>