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06" w:rsidRPr="00F2389C" w:rsidRDefault="00FA7A06" w:rsidP="00FA7A06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F2389C"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  <w:lang w:val="en-US"/>
        </w:rPr>
        <w:t xml:space="preserve"> Table</w:t>
      </w:r>
      <w:bookmarkStart w:id="0" w:name="_GoBack"/>
      <w:bookmarkEnd w:id="0"/>
      <w:r w:rsidRPr="00F2389C">
        <w:rPr>
          <w:rFonts w:ascii="Times New Roman" w:hAnsi="Times New Roman" w:cs="Times New Roman"/>
          <w:b/>
          <w:lang w:val="en-US"/>
        </w:rPr>
        <w:t>: Tested doses of Colchicine</w:t>
      </w:r>
    </w:p>
    <w:p w:rsidR="00FA7A06" w:rsidRPr="00F2389C" w:rsidRDefault="00FA7A06" w:rsidP="00FA7A06">
      <w:pPr>
        <w:jc w:val="both"/>
        <w:rPr>
          <w:rFonts w:ascii="Times New Roman" w:hAnsi="Times New Roman" w:cs="Times New Roman"/>
          <w:b/>
          <w:lang w:val="en-US"/>
        </w:rPr>
      </w:pPr>
    </w:p>
    <w:p w:rsidR="00FA7A06" w:rsidRPr="00F2389C" w:rsidRDefault="00FA7A06" w:rsidP="00FA7A06">
      <w:pPr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Grille"/>
        <w:tblW w:w="97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30"/>
        <w:gridCol w:w="762"/>
        <w:gridCol w:w="763"/>
        <w:gridCol w:w="763"/>
        <w:gridCol w:w="763"/>
        <w:gridCol w:w="763"/>
        <w:gridCol w:w="762"/>
        <w:gridCol w:w="763"/>
        <w:gridCol w:w="763"/>
        <w:gridCol w:w="763"/>
        <w:gridCol w:w="763"/>
        <w:gridCol w:w="763"/>
      </w:tblGrid>
      <w:tr w:rsidR="00FA7A06" w:rsidRPr="00F2389C" w:rsidTr="00053C08">
        <w:trPr>
          <w:trHeight w:val="628"/>
        </w:trPr>
        <w:tc>
          <w:tcPr>
            <w:tcW w:w="1330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sz w:val="20"/>
                <w:szCs w:val="20"/>
              </w:rPr>
              <w:t>Colchicine concentration (mg/L)</w:t>
            </w:r>
          </w:p>
        </w:tc>
        <w:tc>
          <w:tcPr>
            <w:tcW w:w="762" w:type="dxa"/>
            <w:vAlign w:val="center"/>
          </w:tcPr>
          <w:p w:rsidR="00FA7A06" w:rsidRPr="00F2389C" w:rsidRDefault="00FA7A06" w:rsidP="00053C08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62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A7A06" w:rsidRPr="00F2389C" w:rsidTr="00053C08">
        <w:trPr>
          <w:trHeight w:val="216"/>
        </w:trPr>
        <w:tc>
          <w:tcPr>
            <w:tcW w:w="1330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89C">
              <w:rPr>
                <w:sz w:val="20"/>
                <w:szCs w:val="20"/>
              </w:rPr>
              <w:t>Lethality</w:t>
            </w:r>
          </w:p>
        </w:tc>
        <w:tc>
          <w:tcPr>
            <w:tcW w:w="762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762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  <w:tc>
          <w:tcPr>
            <w:tcW w:w="763" w:type="dxa"/>
            <w:vAlign w:val="center"/>
          </w:tcPr>
          <w:p w:rsidR="00FA7A06" w:rsidRPr="00F2389C" w:rsidRDefault="00FA7A06" w:rsidP="00053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389C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</w:p>
        </w:tc>
      </w:tr>
    </w:tbl>
    <w:p w:rsidR="00FA7A06" w:rsidRPr="00F2389C" w:rsidRDefault="00FA7A06" w:rsidP="00FA7A06">
      <w:pPr>
        <w:jc w:val="both"/>
        <w:rPr>
          <w:rFonts w:ascii="Times New Roman" w:hAnsi="Times New Roman" w:cs="Times New Roman"/>
          <w:b/>
          <w:lang w:val="en-US"/>
        </w:rPr>
      </w:pPr>
    </w:p>
    <w:p w:rsidR="006E7657" w:rsidRDefault="006E7657"/>
    <w:sectPr w:rsidR="006E7657" w:rsidSect="00EC3A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6"/>
    <w:rsid w:val="006E7657"/>
    <w:rsid w:val="00EC3A16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B87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06"/>
    <w:rPr>
      <w:rFonts w:ascii="Cambria" w:eastAsia="Cambria" w:hAnsi="Cambria" w:cs="Cambria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A7A06"/>
    <w:rPr>
      <w:rFonts w:ascii="Cambria" w:eastAsia="Cambria" w:hAnsi="Cambria" w:cs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06"/>
    <w:rPr>
      <w:rFonts w:ascii="Cambria" w:eastAsia="Cambria" w:hAnsi="Cambria" w:cs="Cambria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A7A06"/>
    <w:rPr>
      <w:rFonts w:ascii="Cambria" w:eastAsia="Cambria" w:hAnsi="Cambria" w:cs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Company>CDF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Manceau</dc:creator>
  <cp:keywords/>
  <dc:description/>
  <cp:lastModifiedBy>Marie Manceau</cp:lastModifiedBy>
  <cp:revision>1</cp:revision>
  <dcterms:created xsi:type="dcterms:W3CDTF">2019-04-04T19:53:00Z</dcterms:created>
  <dcterms:modified xsi:type="dcterms:W3CDTF">2019-04-04T19:53:00Z</dcterms:modified>
</cp:coreProperties>
</file>