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EFCF5" w14:textId="77777777" w:rsidR="008320EB" w:rsidRPr="00857657" w:rsidRDefault="008320EB" w:rsidP="006A2897">
      <w:pPr>
        <w:jc w:val="both"/>
        <w:rPr>
          <w:rFonts w:ascii="Times New Roman" w:hAnsi="Times New Roman" w:cs="Times New Roman"/>
          <w:b/>
          <w:spacing w:val="-1"/>
          <w:sz w:val="24"/>
          <w:szCs w:val="24"/>
        </w:rPr>
      </w:pPr>
      <w:r w:rsidRPr="00857657">
        <w:rPr>
          <w:rFonts w:ascii="Times New Roman" w:hAnsi="Times New Roman" w:cs="Times New Roman"/>
          <w:b/>
          <w:spacing w:val="-1"/>
          <w:sz w:val="24"/>
          <w:szCs w:val="24"/>
        </w:rPr>
        <w:t>Receiver operating characteristic curve</w:t>
      </w:r>
    </w:p>
    <w:p w14:paraId="172B17C0" w14:textId="77777777" w:rsidR="00D53CDB" w:rsidRDefault="009D4564" w:rsidP="00940398">
      <w:pPr>
        <w:jc w:val="both"/>
        <w:rPr>
          <w:rFonts w:ascii="Times New Roman" w:hAnsi="Times New Roman" w:cs="Times New Roman"/>
          <w:spacing w:val="-1"/>
          <w:sz w:val="24"/>
          <w:szCs w:val="24"/>
        </w:rPr>
      </w:pPr>
      <w:r w:rsidRPr="003055FE">
        <w:rPr>
          <w:rFonts w:ascii="Times New Roman" w:hAnsi="Times New Roman" w:cs="Times New Roman"/>
          <w:spacing w:val="-1"/>
          <w:sz w:val="24"/>
          <w:szCs w:val="24"/>
        </w:rPr>
        <w:t xml:space="preserve">Receiver operating characteristic </w:t>
      </w:r>
      <w:r w:rsidR="006A2897" w:rsidRPr="003055FE">
        <w:rPr>
          <w:rFonts w:ascii="Times New Roman" w:hAnsi="Times New Roman" w:cs="Times New Roman"/>
          <w:spacing w:val="-1"/>
          <w:sz w:val="24"/>
          <w:szCs w:val="24"/>
        </w:rPr>
        <w:t xml:space="preserve">(ROC) </w:t>
      </w:r>
      <w:r w:rsidRPr="003055FE">
        <w:rPr>
          <w:rFonts w:ascii="Times New Roman" w:hAnsi="Times New Roman" w:cs="Times New Roman"/>
          <w:spacing w:val="-1"/>
          <w:sz w:val="24"/>
          <w:szCs w:val="24"/>
        </w:rPr>
        <w:t xml:space="preserve">was used to assess the performance of binary support vector machine (SVM) classifier employed to classify the “yes” and “no” answer of the patient to respective questions. To draw a ROC curve for a patient, </w:t>
      </w:r>
      <w:r w:rsidR="00CF5BB7" w:rsidRPr="003055FE">
        <w:rPr>
          <w:rFonts w:ascii="Times New Roman" w:hAnsi="Times New Roman" w:cs="Times New Roman"/>
          <w:spacing w:val="-1"/>
          <w:sz w:val="24"/>
          <w:szCs w:val="24"/>
        </w:rPr>
        <w:t xml:space="preserve">a contingency table was created for each session and also for the average of all the sessions, as shown </w:t>
      </w:r>
      <w:r w:rsidR="00E97E05">
        <w:rPr>
          <w:rFonts w:ascii="Times New Roman" w:hAnsi="Times New Roman" w:cs="Times New Roman"/>
          <w:spacing w:val="-1"/>
          <w:sz w:val="24"/>
          <w:szCs w:val="24"/>
        </w:rPr>
        <w:t>in S3 Table</w:t>
      </w:r>
      <w:r w:rsidR="00CF5BB7" w:rsidRPr="003055FE">
        <w:rPr>
          <w:rFonts w:ascii="Times New Roman" w:hAnsi="Times New Roman" w:cs="Times New Roman"/>
          <w:spacing w:val="-1"/>
          <w:sz w:val="24"/>
          <w:szCs w:val="24"/>
        </w:rPr>
        <w:t>.</w:t>
      </w:r>
    </w:p>
    <w:p w14:paraId="6B3AE4EF" w14:textId="77777777" w:rsidR="00803418" w:rsidRDefault="00CF5BB7" w:rsidP="006A2897">
      <w:pPr>
        <w:jc w:val="both"/>
        <w:rPr>
          <w:rFonts w:ascii="Times New Roman" w:hAnsi="Times New Roman" w:cs="Times New Roman"/>
          <w:sz w:val="24"/>
          <w:szCs w:val="24"/>
        </w:rPr>
      </w:pPr>
      <w:r w:rsidRPr="003055FE">
        <w:rPr>
          <w:rFonts w:ascii="Times New Roman" w:hAnsi="Times New Roman" w:cs="Times New Roman"/>
          <w:sz w:val="24"/>
          <w:szCs w:val="24"/>
        </w:rPr>
        <w:t xml:space="preserve">Based on the </w:t>
      </w:r>
      <w:r w:rsidR="00E12870">
        <w:rPr>
          <w:rFonts w:ascii="Times New Roman" w:hAnsi="Times New Roman" w:cs="Times New Roman"/>
          <w:sz w:val="24"/>
          <w:szCs w:val="24"/>
        </w:rPr>
        <w:t>results</w:t>
      </w:r>
      <w:r w:rsidR="00E12870" w:rsidRPr="003055FE">
        <w:rPr>
          <w:rFonts w:ascii="Times New Roman" w:hAnsi="Times New Roman" w:cs="Times New Roman"/>
          <w:sz w:val="24"/>
          <w:szCs w:val="24"/>
        </w:rPr>
        <w:t xml:space="preserve"> </w:t>
      </w:r>
      <w:r w:rsidRPr="003055FE">
        <w:rPr>
          <w:rFonts w:ascii="Times New Roman" w:hAnsi="Times New Roman" w:cs="Times New Roman"/>
          <w:sz w:val="24"/>
          <w:szCs w:val="24"/>
        </w:rPr>
        <w:t xml:space="preserve">shown in </w:t>
      </w:r>
      <w:r w:rsidR="00E97E05">
        <w:rPr>
          <w:rFonts w:ascii="Times New Roman" w:hAnsi="Times New Roman" w:cs="Times New Roman"/>
          <w:spacing w:val="-1"/>
          <w:sz w:val="24"/>
          <w:szCs w:val="24"/>
        </w:rPr>
        <w:t>S3</w:t>
      </w:r>
      <w:r w:rsidR="00940398">
        <w:rPr>
          <w:rFonts w:ascii="Times New Roman" w:hAnsi="Times New Roman" w:cs="Times New Roman"/>
          <w:spacing w:val="-1"/>
          <w:sz w:val="24"/>
          <w:szCs w:val="24"/>
        </w:rPr>
        <w:t xml:space="preserve"> Table</w:t>
      </w:r>
      <w:r w:rsidR="006A2897" w:rsidRPr="003055FE">
        <w:rPr>
          <w:rFonts w:ascii="Times New Roman" w:hAnsi="Times New Roman" w:cs="Times New Roman"/>
          <w:sz w:val="24"/>
          <w:szCs w:val="24"/>
        </w:rPr>
        <w:t xml:space="preserve">, true positive rate (TPR) and false positive rate (FPR) was calculated for each session and then for the average of all the sessions. The TPR and FPR was then used to draw ROC curve as shown in </w:t>
      </w:r>
      <w:r w:rsidR="00040468">
        <w:rPr>
          <w:rFonts w:ascii="Times New Roman" w:hAnsi="Times New Roman" w:cs="Times New Roman"/>
          <w:sz w:val="24"/>
          <w:szCs w:val="24"/>
        </w:rPr>
        <w:t>S2 Fig</w:t>
      </w:r>
      <w:r w:rsidR="002D1D46">
        <w:rPr>
          <w:rFonts w:ascii="Times New Roman" w:hAnsi="Times New Roman" w:cs="Times New Roman"/>
          <w:sz w:val="24"/>
          <w:szCs w:val="24"/>
        </w:rPr>
        <w:t xml:space="preserve">, </w:t>
      </w:r>
      <w:r w:rsidR="00E97E05">
        <w:rPr>
          <w:rFonts w:ascii="Times New Roman" w:hAnsi="Times New Roman" w:cs="Times New Roman"/>
          <w:sz w:val="24"/>
          <w:szCs w:val="24"/>
        </w:rPr>
        <w:t>S3</w:t>
      </w:r>
      <w:r w:rsidR="00040468">
        <w:rPr>
          <w:rFonts w:ascii="Times New Roman" w:hAnsi="Times New Roman" w:cs="Times New Roman"/>
          <w:sz w:val="24"/>
          <w:szCs w:val="24"/>
        </w:rPr>
        <w:t xml:space="preserve"> Fig</w:t>
      </w:r>
      <w:r w:rsidR="002D1D46">
        <w:rPr>
          <w:rFonts w:ascii="Times New Roman" w:hAnsi="Times New Roman" w:cs="Times New Roman"/>
          <w:sz w:val="24"/>
          <w:szCs w:val="24"/>
        </w:rPr>
        <w:t xml:space="preserve">, </w:t>
      </w:r>
      <w:r w:rsidR="00E97E05">
        <w:rPr>
          <w:rFonts w:ascii="Times New Roman" w:hAnsi="Times New Roman" w:cs="Times New Roman"/>
          <w:sz w:val="24"/>
          <w:szCs w:val="24"/>
        </w:rPr>
        <w:t>S4</w:t>
      </w:r>
      <w:r w:rsidR="00040468">
        <w:rPr>
          <w:rFonts w:ascii="Times New Roman" w:hAnsi="Times New Roman" w:cs="Times New Roman"/>
          <w:sz w:val="24"/>
          <w:szCs w:val="24"/>
        </w:rPr>
        <w:t xml:space="preserve"> Fig</w:t>
      </w:r>
      <w:r w:rsidR="002D1D46">
        <w:rPr>
          <w:rFonts w:ascii="Times New Roman" w:hAnsi="Times New Roman" w:cs="Times New Roman"/>
          <w:sz w:val="24"/>
          <w:szCs w:val="24"/>
        </w:rPr>
        <w:t xml:space="preserve"> and </w:t>
      </w:r>
      <w:r w:rsidR="00E97E05">
        <w:rPr>
          <w:rFonts w:ascii="Times New Roman" w:hAnsi="Times New Roman" w:cs="Times New Roman"/>
          <w:sz w:val="24"/>
          <w:szCs w:val="24"/>
        </w:rPr>
        <w:t>S5</w:t>
      </w:r>
      <w:r w:rsidR="00040468">
        <w:rPr>
          <w:rFonts w:ascii="Times New Roman" w:hAnsi="Times New Roman" w:cs="Times New Roman"/>
          <w:sz w:val="24"/>
          <w:szCs w:val="24"/>
        </w:rPr>
        <w:t xml:space="preserve"> Fig</w:t>
      </w:r>
      <w:r w:rsidR="006A2897" w:rsidRPr="003055FE">
        <w:rPr>
          <w:rFonts w:ascii="Times New Roman" w:hAnsi="Times New Roman" w:cs="Times New Roman"/>
          <w:sz w:val="24"/>
          <w:szCs w:val="24"/>
        </w:rPr>
        <w:t>.</w:t>
      </w:r>
    </w:p>
    <w:p w14:paraId="4D6D89E7" w14:textId="77777777" w:rsidR="00407A07" w:rsidRDefault="006A2897" w:rsidP="006A2897">
      <w:pPr>
        <w:jc w:val="both"/>
        <w:rPr>
          <w:rFonts w:ascii="Times New Roman" w:hAnsi="Times New Roman" w:cs="Times New Roman"/>
          <w:sz w:val="24"/>
          <w:szCs w:val="24"/>
        </w:rPr>
      </w:pPr>
      <w:r w:rsidRPr="003055FE">
        <w:rPr>
          <w:rFonts w:ascii="Times New Roman" w:hAnsi="Times New Roman" w:cs="Times New Roman"/>
          <w:sz w:val="24"/>
          <w:szCs w:val="24"/>
        </w:rPr>
        <w:t>Here we show the contingency table formed using the average of all sessions, separately for each patient, along with the chi-square statistics. While constructing the contingency table</w:t>
      </w:r>
      <w:r w:rsidR="00D90F7D" w:rsidRPr="003055FE">
        <w:rPr>
          <w:rFonts w:ascii="Times New Roman" w:hAnsi="Times New Roman" w:cs="Times New Roman"/>
          <w:sz w:val="24"/>
          <w:szCs w:val="24"/>
        </w:rPr>
        <w:t xml:space="preserve"> using the average of all sessions, training sessions and feedback sessions were averaged separately. </w:t>
      </w:r>
      <w:r w:rsidRPr="003055FE">
        <w:rPr>
          <w:rFonts w:ascii="Times New Roman" w:hAnsi="Times New Roman" w:cs="Times New Roman"/>
          <w:sz w:val="24"/>
          <w:szCs w:val="24"/>
        </w:rPr>
        <w:t xml:space="preserve">The authors are aware of the limitations associated with the application of chi-square statistics to the present data, </w:t>
      </w:r>
      <w:r w:rsidR="00D90F7D" w:rsidRPr="003055FE">
        <w:rPr>
          <w:rFonts w:ascii="Times New Roman" w:hAnsi="Times New Roman" w:cs="Times New Roman"/>
          <w:sz w:val="24"/>
          <w:szCs w:val="24"/>
        </w:rPr>
        <w:t xml:space="preserve">but </w:t>
      </w:r>
      <w:r w:rsidRPr="003055FE">
        <w:rPr>
          <w:rFonts w:ascii="Times New Roman" w:hAnsi="Times New Roman" w:cs="Times New Roman"/>
          <w:sz w:val="24"/>
          <w:szCs w:val="24"/>
        </w:rPr>
        <w:t>still we performed the chi-square stati</w:t>
      </w:r>
      <w:r w:rsidR="00407A07" w:rsidRPr="003055FE">
        <w:rPr>
          <w:rFonts w:ascii="Times New Roman" w:hAnsi="Times New Roman" w:cs="Times New Roman"/>
          <w:sz w:val="24"/>
          <w:szCs w:val="24"/>
        </w:rPr>
        <w:t xml:space="preserve">stic just on exploratory basis. The contingency tables </w:t>
      </w:r>
      <w:r w:rsidR="00E97E05">
        <w:rPr>
          <w:rFonts w:ascii="Times New Roman" w:hAnsi="Times New Roman" w:cs="Times New Roman"/>
          <w:sz w:val="24"/>
          <w:szCs w:val="24"/>
        </w:rPr>
        <w:t>S4 Table, S5 Table, S6</w:t>
      </w:r>
      <w:r w:rsidR="00040468">
        <w:rPr>
          <w:rFonts w:ascii="Times New Roman" w:hAnsi="Times New Roman" w:cs="Times New Roman"/>
          <w:sz w:val="24"/>
          <w:szCs w:val="24"/>
        </w:rPr>
        <w:t xml:space="preserve"> Table</w:t>
      </w:r>
      <w:r w:rsidR="00E97E05">
        <w:rPr>
          <w:rFonts w:ascii="Times New Roman" w:hAnsi="Times New Roman" w:cs="Times New Roman"/>
          <w:sz w:val="24"/>
          <w:szCs w:val="24"/>
        </w:rPr>
        <w:t>, S7 Table, S8 Table, S9 Table, S10 Table and S11</w:t>
      </w:r>
      <w:r w:rsidR="00040468">
        <w:rPr>
          <w:rFonts w:ascii="Times New Roman" w:hAnsi="Times New Roman" w:cs="Times New Roman"/>
          <w:sz w:val="24"/>
          <w:szCs w:val="24"/>
        </w:rPr>
        <w:t xml:space="preserve"> Table</w:t>
      </w:r>
      <w:r w:rsidR="00407A07" w:rsidRPr="003055FE">
        <w:rPr>
          <w:rFonts w:ascii="Times New Roman" w:hAnsi="Times New Roman" w:cs="Times New Roman"/>
          <w:sz w:val="24"/>
          <w:szCs w:val="24"/>
        </w:rPr>
        <w:t xml:space="preserve"> provide the following information: the observed cell totals, (the expected cell totals) and [the chi-square statistic for each cell].</w:t>
      </w:r>
      <w:r w:rsidR="00D53CDB">
        <w:rPr>
          <w:rFonts w:ascii="Times New Roman" w:hAnsi="Times New Roman" w:cs="Times New Roman"/>
          <w:sz w:val="24"/>
          <w:szCs w:val="24"/>
        </w:rPr>
        <w:t xml:space="preserve"> The value in the parenthesis in each cell shows the expected value for each cell calculated using the formula (</w:t>
      </w:r>
      <w:r w:rsidR="00E32F96" w:rsidRPr="00295C55">
        <w:rPr>
          <w:rFonts w:ascii="Times New Roman" w:hAnsi="Times New Roman" w:cs="Times New Roman"/>
          <w:i/>
          <w:sz w:val="24"/>
          <w:szCs w:val="24"/>
        </w:rPr>
        <w:t xml:space="preserve">row total * column total) </w:t>
      </w:r>
      <w:r w:rsidR="00E32F96" w:rsidRPr="00295C55">
        <w:rPr>
          <w:rFonts w:ascii="Times New Roman" w:hAnsi="Times New Roman" w:cs="Times New Roman"/>
          <w:b/>
          <w:i/>
          <w:sz w:val="24"/>
          <w:szCs w:val="24"/>
        </w:rPr>
        <w:t>/</w:t>
      </w:r>
      <w:r w:rsidR="00E32F96" w:rsidRPr="00295C55">
        <w:rPr>
          <w:rFonts w:ascii="Times New Roman" w:hAnsi="Times New Roman" w:cs="Times New Roman"/>
          <w:i/>
          <w:sz w:val="24"/>
          <w:szCs w:val="24"/>
        </w:rPr>
        <w:t>n</w:t>
      </w:r>
      <w:r w:rsidR="00D53CDB">
        <w:rPr>
          <w:rFonts w:ascii="Times New Roman" w:hAnsi="Times New Roman" w:cs="Times New Roman"/>
          <w:sz w:val="24"/>
          <w:szCs w:val="24"/>
        </w:rPr>
        <w:t xml:space="preserve">, where </w:t>
      </w:r>
      <w:r w:rsidR="00E32F96" w:rsidRPr="00295C55">
        <w:rPr>
          <w:rFonts w:ascii="Times New Roman" w:hAnsi="Times New Roman" w:cs="Times New Roman"/>
          <w:i/>
          <w:sz w:val="24"/>
          <w:szCs w:val="24"/>
        </w:rPr>
        <w:t>n</w:t>
      </w:r>
      <w:r w:rsidR="00D53CDB">
        <w:rPr>
          <w:rFonts w:ascii="Times New Roman" w:hAnsi="Times New Roman" w:cs="Times New Roman"/>
          <w:sz w:val="24"/>
          <w:szCs w:val="24"/>
        </w:rPr>
        <w:t xml:space="preserve"> is the total number of observations included in the table. The value in the square bracket in each cell shows the chi-square statistics value</w:t>
      </w:r>
      <w:r w:rsidR="00295C55">
        <w:rPr>
          <w:rFonts w:ascii="Times New Roman" w:hAnsi="Times New Roman" w:cs="Times New Roman"/>
          <w:sz w:val="24"/>
          <w:szCs w:val="24"/>
        </w:rPr>
        <w:t>.</w:t>
      </w:r>
    </w:p>
    <w:p w14:paraId="7E503E1A" w14:textId="77777777" w:rsidR="00407A07" w:rsidRDefault="00E97E05" w:rsidP="00407A07">
      <w:pPr>
        <w:jc w:val="both"/>
        <w:rPr>
          <w:rFonts w:ascii="Times New Roman" w:hAnsi="Times New Roman" w:cs="Times New Roman"/>
          <w:sz w:val="24"/>
          <w:szCs w:val="24"/>
        </w:rPr>
      </w:pPr>
      <w:r>
        <w:rPr>
          <w:rFonts w:ascii="Times New Roman" w:hAnsi="Times New Roman" w:cs="Times New Roman"/>
          <w:sz w:val="24"/>
          <w:szCs w:val="24"/>
        </w:rPr>
        <w:t>For S4</w:t>
      </w:r>
      <w:r w:rsidR="00040468">
        <w:rPr>
          <w:rFonts w:ascii="Times New Roman" w:hAnsi="Times New Roman" w:cs="Times New Roman"/>
          <w:sz w:val="24"/>
          <w:szCs w:val="24"/>
        </w:rPr>
        <w:t xml:space="preserve"> Table</w:t>
      </w:r>
      <w:r w:rsidR="00407A07" w:rsidRPr="003055FE">
        <w:rPr>
          <w:rFonts w:ascii="Times New Roman" w:hAnsi="Times New Roman" w:cs="Times New Roman"/>
          <w:sz w:val="24"/>
          <w:szCs w:val="24"/>
        </w:rPr>
        <w:t>, t</w:t>
      </w:r>
      <w:r w:rsidR="004E6090" w:rsidRPr="003055FE">
        <w:rPr>
          <w:rFonts w:ascii="Times New Roman" w:hAnsi="Times New Roman" w:cs="Times New Roman"/>
          <w:sz w:val="24"/>
          <w:szCs w:val="24"/>
        </w:rPr>
        <w:t>he chi-square statistic is 150.</w:t>
      </w:r>
      <w:r w:rsidR="005B3E09" w:rsidRPr="003055FE">
        <w:rPr>
          <w:rFonts w:ascii="Times New Roman" w:hAnsi="Times New Roman" w:cs="Times New Roman"/>
          <w:sz w:val="24"/>
          <w:szCs w:val="24"/>
        </w:rPr>
        <w:t>8</w:t>
      </w:r>
      <w:r w:rsidR="005B3E09">
        <w:rPr>
          <w:rFonts w:ascii="Times New Roman" w:hAnsi="Times New Roman" w:cs="Times New Roman"/>
          <w:sz w:val="24"/>
          <w:szCs w:val="24"/>
        </w:rPr>
        <w:t>4</w:t>
      </w:r>
      <w:r w:rsidR="00407A07" w:rsidRPr="003055FE">
        <w:rPr>
          <w:rFonts w:ascii="Times New Roman" w:hAnsi="Times New Roman" w:cs="Times New Roman"/>
          <w:sz w:val="24"/>
          <w:szCs w:val="24"/>
        </w:rPr>
        <w:t>. The p-value is &lt; .00001. The result is significant at p &lt; .05</w:t>
      </w:r>
    </w:p>
    <w:p w14:paraId="676B6DD2" w14:textId="77777777" w:rsidR="00D90F7D" w:rsidRDefault="00407A07" w:rsidP="006A2897">
      <w:pPr>
        <w:jc w:val="both"/>
        <w:rPr>
          <w:rFonts w:ascii="Times New Roman" w:hAnsi="Times New Roman" w:cs="Times New Roman"/>
          <w:bCs/>
          <w:sz w:val="24"/>
          <w:szCs w:val="24"/>
        </w:rPr>
      </w:pPr>
      <w:r w:rsidRPr="003055FE">
        <w:rPr>
          <w:rFonts w:ascii="Times New Roman" w:hAnsi="Times New Roman" w:cs="Times New Roman"/>
          <w:sz w:val="24"/>
          <w:szCs w:val="24"/>
        </w:rPr>
        <w:t xml:space="preserve">For </w:t>
      </w:r>
      <w:r w:rsidR="00E97E05">
        <w:rPr>
          <w:rFonts w:ascii="Times New Roman" w:hAnsi="Times New Roman" w:cs="Times New Roman"/>
          <w:sz w:val="24"/>
          <w:szCs w:val="24"/>
        </w:rPr>
        <w:t>S5</w:t>
      </w:r>
      <w:r w:rsidR="00040468">
        <w:rPr>
          <w:rFonts w:ascii="Times New Roman" w:hAnsi="Times New Roman" w:cs="Times New Roman"/>
          <w:sz w:val="24"/>
          <w:szCs w:val="24"/>
        </w:rPr>
        <w:t xml:space="preserve"> Table</w:t>
      </w:r>
      <w:r w:rsidRPr="003055FE">
        <w:rPr>
          <w:rFonts w:ascii="Times New Roman" w:hAnsi="Times New Roman" w:cs="Times New Roman"/>
          <w:sz w:val="24"/>
          <w:szCs w:val="24"/>
        </w:rPr>
        <w:t>,</w:t>
      </w:r>
      <w:r w:rsidRPr="003055FE">
        <w:rPr>
          <w:rFonts w:ascii="Times New Roman" w:hAnsi="Times New Roman" w:cs="Times New Roman"/>
          <w:bCs/>
          <w:sz w:val="24"/>
          <w:szCs w:val="24"/>
        </w:rPr>
        <w:t xml:space="preserve"> the chi-square statistic is 22.</w:t>
      </w:r>
      <w:r w:rsidR="005B3E09" w:rsidRPr="003055FE">
        <w:rPr>
          <w:rFonts w:ascii="Times New Roman" w:hAnsi="Times New Roman" w:cs="Times New Roman"/>
          <w:bCs/>
          <w:sz w:val="24"/>
          <w:szCs w:val="24"/>
        </w:rPr>
        <w:t>4</w:t>
      </w:r>
      <w:r w:rsidR="005B3E09">
        <w:rPr>
          <w:rFonts w:ascii="Times New Roman" w:hAnsi="Times New Roman" w:cs="Times New Roman"/>
          <w:bCs/>
          <w:sz w:val="24"/>
          <w:szCs w:val="24"/>
        </w:rPr>
        <w:t>2</w:t>
      </w:r>
      <w:r w:rsidRPr="003055FE">
        <w:rPr>
          <w:rFonts w:ascii="Times New Roman" w:hAnsi="Times New Roman" w:cs="Times New Roman"/>
          <w:bCs/>
          <w:sz w:val="24"/>
          <w:szCs w:val="24"/>
        </w:rPr>
        <w:t>. The </w:t>
      </w:r>
      <w:r w:rsidRPr="003055FE">
        <w:rPr>
          <w:rFonts w:ascii="Times New Roman" w:hAnsi="Times New Roman" w:cs="Times New Roman"/>
          <w:bCs/>
          <w:i/>
          <w:iCs/>
          <w:sz w:val="24"/>
          <w:szCs w:val="24"/>
        </w:rPr>
        <w:t>p</w:t>
      </w:r>
      <w:r w:rsidRPr="003055FE">
        <w:rPr>
          <w:rFonts w:ascii="Times New Roman" w:hAnsi="Times New Roman" w:cs="Times New Roman"/>
          <w:bCs/>
          <w:sz w:val="24"/>
          <w:szCs w:val="24"/>
        </w:rPr>
        <w:t>-value is &lt; .00001. The result is significant at </w:t>
      </w:r>
      <w:r w:rsidRPr="003055FE">
        <w:rPr>
          <w:rFonts w:ascii="Times New Roman" w:hAnsi="Times New Roman" w:cs="Times New Roman"/>
          <w:bCs/>
          <w:i/>
          <w:iCs/>
          <w:sz w:val="24"/>
          <w:szCs w:val="24"/>
        </w:rPr>
        <w:t>p</w:t>
      </w:r>
      <w:r w:rsidRPr="003055FE">
        <w:rPr>
          <w:rFonts w:ascii="Times New Roman" w:hAnsi="Times New Roman" w:cs="Times New Roman"/>
          <w:bCs/>
          <w:sz w:val="24"/>
          <w:szCs w:val="24"/>
        </w:rPr>
        <w:t> &lt; .05.</w:t>
      </w:r>
    </w:p>
    <w:p w14:paraId="1F60ED3A" w14:textId="77777777" w:rsidR="006B0C2E" w:rsidRDefault="00052269" w:rsidP="00215D5F">
      <w:pPr>
        <w:spacing w:before="240"/>
        <w:jc w:val="both"/>
        <w:rPr>
          <w:rFonts w:ascii="Times New Roman" w:hAnsi="Times New Roman" w:cs="Times New Roman"/>
          <w:bCs/>
          <w:sz w:val="24"/>
          <w:szCs w:val="24"/>
        </w:rPr>
      </w:pPr>
      <w:r w:rsidRPr="003055FE">
        <w:rPr>
          <w:rFonts w:ascii="Times New Roman" w:hAnsi="Times New Roman" w:cs="Times New Roman"/>
          <w:bCs/>
          <w:sz w:val="24"/>
          <w:szCs w:val="24"/>
        </w:rPr>
        <w:t xml:space="preserve">For </w:t>
      </w:r>
      <w:r w:rsidR="00E97E05">
        <w:rPr>
          <w:rFonts w:ascii="Times New Roman" w:hAnsi="Times New Roman" w:cs="Times New Roman"/>
          <w:sz w:val="24"/>
          <w:szCs w:val="24"/>
        </w:rPr>
        <w:t>S6</w:t>
      </w:r>
      <w:r w:rsidR="00040468">
        <w:rPr>
          <w:rFonts w:ascii="Times New Roman" w:hAnsi="Times New Roman" w:cs="Times New Roman"/>
          <w:sz w:val="24"/>
          <w:szCs w:val="24"/>
        </w:rPr>
        <w:t xml:space="preserve"> Table</w:t>
      </w:r>
      <w:r w:rsidRPr="003055FE">
        <w:rPr>
          <w:rFonts w:ascii="Times New Roman" w:hAnsi="Times New Roman" w:cs="Times New Roman"/>
          <w:bCs/>
          <w:sz w:val="24"/>
          <w:szCs w:val="24"/>
        </w:rPr>
        <w:t>, The chi-square statistic is 117.37. The p-value is &lt; .00001. The result is significant at p &lt; .05.</w:t>
      </w:r>
    </w:p>
    <w:p w14:paraId="64799F09" w14:textId="77777777" w:rsidR="00C60318" w:rsidRDefault="00C60318" w:rsidP="00215D5F">
      <w:pPr>
        <w:jc w:val="both"/>
        <w:rPr>
          <w:rFonts w:ascii="Times New Roman" w:hAnsi="Times New Roman" w:cs="Times New Roman"/>
          <w:bCs/>
          <w:sz w:val="24"/>
          <w:szCs w:val="24"/>
        </w:rPr>
      </w:pPr>
      <w:r w:rsidRPr="003055FE">
        <w:rPr>
          <w:rFonts w:ascii="Times New Roman" w:hAnsi="Times New Roman" w:cs="Times New Roman"/>
          <w:bCs/>
          <w:sz w:val="24"/>
          <w:szCs w:val="24"/>
        </w:rPr>
        <w:t xml:space="preserve">For </w:t>
      </w:r>
      <w:r w:rsidR="00E97E05">
        <w:rPr>
          <w:rFonts w:ascii="Times New Roman" w:hAnsi="Times New Roman" w:cs="Times New Roman"/>
          <w:sz w:val="24"/>
          <w:szCs w:val="24"/>
        </w:rPr>
        <w:t>S7</w:t>
      </w:r>
      <w:r w:rsidR="00040468">
        <w:rPr>
          <w:rFonts w:ascii="Times New Roman" w:hAnsi="Times New Roman" w:cs="Times New Roman"/>
          <w:sz w:val="24"/>
          <w:szCs w:val="24"/>
        </w:rPr>
        <w:t xml:space="preserve"> Table</w:t>
      </w:r>
      <w:r w:rsidRPr="003055FE">
        <w:rPr>
          <w:rFonts w:ascii="Times New Roman" w:hAnsi="Times New Roman" w:cs="Times New Roman"/>
          <w:bCs/>
          <w:sz w:val="24"/>
          <w:szCs w:val="24"/>
        </w:rPr>
        <w:t>, The chi-square statistic is 16.</w:t>
      </w:r>
      <w:r w:rsidR="005B3E09" w:rsidRPr="003055FE">
        <w:rPr>
          <w:rFonts w:ascii="Times New Roman" w:hAnsi="Times New Roman" w:cs="Times New Roman"/>
          <w:bCs/>
          <w:sz w:val="24"/>
          <w:szCs w:val="24"/>
        </w:rPr>
        <w:t>2</w:t>
      </w:r>
      <w:r w:rsidR="005B3E09">
        <w:rPr>
          <w:rFonts w:ascii="Times New Roman" w:hAnsi="Times New Roman" w:cs="Times New Roman"/>
          <w:bCs/>
          <w:sz w:val="24"/>
          <w:szCs w:val="24"/>
        </w:rPr>
        <w:t>1</w:t>
      </w:r>
      <w:r w:rsidRPr="003055FE">
        <w:rPr>
          <w:rFonts w:ascii="Times New Roman" w:hAnsi="Times New Roman" w:cs="Times New Roman"/>
          <w:bCs/>
          <w:sz w:val="24"/>
          <w:szCs w:val="24"/>
        </w:rPr>
        <w:t>. The p-value is .000057. The result is significant at p &lt; .05.</w:t>
      </w:r>
    </w:p>
    <w:p w14:paraId="28D71BB9" w14:textId="77777777" w:rsidR="00062BC1" w:rsidRDefault="00062BC1" w:rsidP="00062BC1">
      <w:pPr>
        <w:jc w:val="both"/>
        <w:rPr>
          <w:rFonts w:ascii="Times New Roman" w:hAnsi="Times New Roman" w:cs="Times New Roman"/>
          <w:bCs/>
          <w:sz w:val="24"/>
          <w:szCs w:val="24"/>
        </w:rPr>
      </w:pPr>
      <w:r w:rsidRPr="003055FE">
        <w:rPr>
          <w:rFonts w:ascii="Times New Roman" w:hAnsi="Times New Roman" w:cs="Times New Roman"/>
          <w:bCs/>
          <w:sz w:val="24"/>
          <w:szCs w:val="24"/>
        </w:rPr>
        <w:t xml:space="preserve">For </w:t>
      </w:r>
      <w:r w:rsidR="00E97E05">
        <w:rPr>
          <w:rFonts w:ascii="Times New Roman" w:hAnsi="Times New Roman" w:cs="Times New Roman"/>
          <w:sz w:val="24"/>
          <w:szCs w:val="24"/>
        </w:rPr>
        <w:t>S8</w:t>
      </w:r>
      <w:r w:rsidR="00040468">
        <w:rPr>
          <w:rFonts w:ascii="Times New Roman" w:hAnsi="Times New Roman" w:cs="Times New Roman"/>
          <w:sz w:val="24"/>
          <w:szCs w:val="24"/>
        </w:rPr>
        <w:t xml:space="preserve"> Table</w:t>
      </w:r>
      <w:r w:rsidRPr="003055FE">
        <w:rPr>
          <w:rFonts w:ascii="Times New Roman" w:hAnsi="Times New Roman" w:cs="Times New Roman"/>
          <w:bCs/>
          <w:sz w:val="24"/>
          <w:szCs w:val="24"/>
        </w:rPr>
        <w:t>, The chi-square statistic is 108.</w:t>
      </w:r>
      <w:r w:rsidR="005B3E09" w:rsidRPr="003055FE">
        <w:rPr>
          <w:rFonts w:ascii="Times New Roman" w:hAnsi="Times New Roman" w:cs="Times New Roman"/>
          <w:bCs/>
          <w:sz w:val="24"/>
          <w:szCs w:val="24"/>
        </w:rPr>
        <w:t>6</w:t>
      </w:r>
      <w:r w:rsidR="005B3E09">
        <w:rPr>
          <w:rFonts w:ascii="Times New Roman" w:hAnsi="Times New Roman" w:cs="Times New Roman"/>
          <w:bCs/>
          <w:sz w:val="24"/>
          <w:szCs w:val="24"/>
        </w:rPr>
        <w:t>2</w:t>
      </w:r>
      <w:r w:rsidRPr="003055FE">
        <w:rPr>
          <w:rFonts w:ascii="Times New Roman" w:hAnsi="Times New Roman" w:cs="Times New Roman"/>
          <w:bCs/>
          <w:sz w:val="24"/>
          <w:szCs w:val="24"/>
        </w:rPr>
        <w:t>. The p-value is &lt; .00001. The result is significant at p &lt; .05.</w:t>
      </w:r>
    </w:p>
    <w:p w14:paraId="5F4F60EC" w14:textId="77777777" w:rsidR="00062BC1" w:rsidRDefault="00062BC1" w:rsidP="00062BC1">
      <w:pPr>
        <w:jc w:val="both"/>
        <w:rPr>
          <w:rFonts w:ascii="Times New Roman" w:hAnsi="Times New Roman" w:cs="Times New Roman"/>
          <w:bCs/>
          <w:sz w:val="24"/>
          <w:szCs w:val="24"/>
        </w:rPr>
      </w:pPr>
      <w:r w:rsidRPr="003055FE">
        <w:rPr>
          <w:rFonts w:ascii="Times New Roman" w:hAnsi="Times New Roman" w:cs="Times New Roman"/>
          <w:bCs/>
          <w:sz w:val="24"/>
          <w:szCs w:val="24"/>
        </w:rPr>
        <w:t xml:space="preserve">For </w:t>
      </w:r>
      <w:r w:rsidR="00E97E05">
        <w:rPr>
          <w:rFonts w:ascii="Times New Roman" w:hAnsi="Times New Roman" w:cs="Times New Roman"/>
          <w:sz w:val="24"/>
          <w:szCs w:val="24"/>
        </w:rPr>
        <w:t>S9</w:t>
      </w:r>
      <w:r w:rsidR="00040468">
        <w:rPr>
          <w:rFonts w:ascii="Times New Roman" w:hAnsi="Times New Roman" w:cs="Times New Roman"/>
          <w:sz w:val="24"/>
          <w:szCs w:val="24"/>
        </w:rPr>
        <w:t xml:space="preserve"> Table</w:t>
      </w:r>
      <w:r w:rsidRPr="003055FE">
        <w:rPr>
          <w:rFonts w:ascii="Times New Roman" w:hAnsi="Times New Roman" w:cs="Times New Roman"/>
          <w:bCs/>
          <w:sz w:val="24"/>
          <w:szCs w:val="24"/>
        </w:rPr>
        <w:t>, The chi-square statistic is 16.</w:t>
      </w:r>
      <w:r w:rsidR="005B3E09" w:rsidRPr="003055FE">
        <w:rPr>
          <w:rFonts w:ascii="Times New Roman" w:hAnsi="Times New Roman" w:cs="Times New Roman"/>
          <w:bCs/>
          <w:sz w:val="24"/>
          <w:szCs w:val="24"/>
        </w:rPr>
        <w:t>8</w:t>
      </w:r>
      <w:r w:rsidR="005B3E09">
        <w:rPr>
          <w:rFonts w:ascii="Times New Roman" w:hAnsi="Times New Roman" w:cs="Times New Roman"/>
          <w:bCs/>
          <w:sz w:val="24"/>
          <w:szCs w:val="24"/>
        </w:rPr>
        <w:t>8</w:t>
      </w:r>
      <w:r w:rsidRPr="003055FE">
        <w:rPr>
          <w:rFonts w:ascii="Times New Roman" w:hAnsi="Times New Roman" w:cs="Times New Roman"/>
          <w:bCs/>
          <w:sz w:val="24"/>
          <w:szCs w:val="24"/>
        </w:rPr>
        <w:t>. The p-value is .00004. The result is significant at p &lt; .05.</w:t>
      </w:r>
    </w:p>
    <w:p w14:paraId="034619FA" w14:textId="77777777" w:rsidR="00062BC1" w:rsidRDefault="00062BC1" w:rsidP="00062BC1">
      <w:pPr>
        <w:jc w:val="both"/>
        <w:rPr>
          <w:rFonts w:ascii="Times New Roman" w:hAnsi="Times New Roman" w:cs="Times New Roman"/>
          <w:bCs/>
          <w:sz w:val="24"/>
          <w:szCs w:val="24"/>
        </w:rPr>
      </w:pPr>
      <w:r w:rsidRPr="003055FE">
        <w:rPr>
          <w:rFonts w:ascii="Times New Roman" w:hAnsi="Times New Roman" w:cs="Times New Roman"/>
          <w:bCs/>
          <w:sz w:val="24"/>
          <w:szCs w:val="24"/>
        </w:rPr>
        <w:t xml:space="preserve">For </w:t>
      </w:r>
      <w:r w:rsidR="00E97E05">
        <w:rPr>
          <w:rFonts w:ascii="Times New Roman" w:hAnsi="Times New Roman" w:cs="Times New Roman"/>
          <w:sz w:val="24"/>
          <w:szCs w:val="24"/>
        </w:rPr>
        <w:t>S10</w:t>
      </w:r>
      <w:r w:rsidR="00040468">
        <w:rPr>
          <w:rFonts w:ascii="Times New Roman" w:hAnsi="Times New Roman" w:cs="Times New Roman"/>
          <w:sz w:val="24"/>
          <w:szCs w:val="24"/>
        </w:rPr>
        <w:t xml:space="preserve"> Table</w:t>
      </w:r>
      <w:r w:rsidRPr="003055FE">
        <w:rPr>
          <w:rFonts w:ascii="Times New Roman" w:hAnsi="Times New Roman" w:cs="Times New Roman"/>
          <w:bCs/>
          <w:sz w:val="24"/>
          <w:szCs w:val="24"/>
        </w:rPr>
        <w:t>, The chi-square statistic is 56.</w:t>
      </w:r>
      <w:r w:rsidR="005B3E09" w:rsidRPr="003055FE">
        <w:rPr>
          <w:rFonts w:ascii="Times New Roman" w:hAnsi="Times New Roman" w:cs="Times New Roman"/>
          <w:bCs/>
          <w:sz w:val="24"/>
          <w:szCs w:val="24"/>
        </w:rPr>
        <w:t>4</w:t>
      </w:r>
      <w:r w:rsidR="005B3E09">
        <w:rPr>
          <w:rFonts w:ascii="Times New Roman" w:hAnsi="Times New Roman" w:cs="Times New Roman"/>
          <w:bCs/>
          <w:sz w:val="24"/>
          <w:szCs w:val="24"/>
        </w:rPr>
        <w:t>9</w:t>
      </w:r>
      <w:r w:rsidRPr="003055FE">
        <w:rPr>
          <w:rFonts w:ascii="Times New Roman" w:hAnsi="Times New Roman" w:cs="Times New Roman"/>
          <w:bCs/>
          <w:sz w:val="24"/>
          <w:szCs w:val="24"/>
        </w:rPr>
        <w:t>. The p-value is &lt; .00001. The result is significant at p &lt; .05.</w:t>
      </w:r>
    </w:p>
    <w:p w14:paraId="335F2FF0" w14:textId="77777777" w:rsidR="00062BC1" w:rsidRPr="003055FE" w:rsidRDefault="00062BC1" w:rsidP="00062BC1">
      <w:pPr>
        <w:jc w:val="both"/>
        <w:rPr>
          <w:rFonts w:ascii="Times New Roman" w:hAnsi="Times New Roman" w:cs="Times New Roman"/>
          <w:bCs/>
          <w:sz w:val="24"/>
          <w:szCs w:val="24"/>
        </w:rPr>
      </w:pPr>
      <w:r w:rsidRPr="003055FE">
        <w:rPr>
          <w:rFonts w:ascii="Times New Roman" w:hAnsi="Times New Roman" w:cs="Times New Roman"/>
          <w:bCs/>
          <w:sz w:val="24"/>
          <w:szCs w:val="24"/>
        </w:rPr>
        <w:t xml:space="preserve">For </w:t>
      </w:r>
      <w:r w:rsidR="00E97E05">
        <w:rPr>
          <w:rFonts w:ascii="Times New Roman" w:hAnsi="Times New Roman" w:cs="Times New Roman"/>
          <w:sz w:val="24"/>
          <w:szCs w:val="24"/>
        </w:rPr>
        <w:t>S11</w:t>
      </w:r>
      <w:r w:rsidR="00040468">
        <w:rPr>
          <w:rFonts w:ascii="Times New Roman" w:hAnsi="Times New Roman" w:cs="Times New Roman"/>
          <w:sz w:val="24"/>
          <w:szCs w:val="24"/>
        </w:rPr>
        <w:t xml:space="preserve"> Table</w:t>
      </w:r>
      <w:r w:rsidRPr="003055FE">
        <w:rPr>
          <w:rFonts w:ascii="Times New Roman" w:hAnsi="Times New Roman" w:cs="Times New Roman"/>
          <w:bCs/>
          <w:sz w:val="24"/>
          <w:szCs w:val="24"/>
        </w:rPr>
        <w:t>, The chi-square statistic is 10.31. The p-value is .001321. The result is significant at p &lt; .05.</w:t>
      </w:r>
    </w:p>
    <w:p w14:paraId="65BED2CB" w14:textId="77777777" w:rsidR="003055FE" w:rsidRPr="00803418" w:rsidRDefault="003055FE" w:rsidP="003055FE">
      <w:pPr>
        <w:jc w:val="both"/>
        <w:rPr>
          <w:rFonts w:ascii="Times New Roman" w:hAnsi="Times New Roman" w:cs="Times New Roman"/>
          <w:b/>
          <w:sz w:val="24"/>
          <w:szCs w:val="24"/>
        </w:rPr>
      </w:pPr>
      <w:r w:rsidRPr="00803418">
        <w:rPr>
          <w:rFonts w:ascii="Times New Roman" w:hAnsi="Times New Roman" w:cs="Times New Roman"/>
          <w:b/>
          <w:sz w:val="24"/>
          <w:szCs w:val="24"/>
        </w:rPr>
        <w:t>Semantic concordance rate (SCR)</w:t>
      </w:r>
    </w:p>
    <w:p w14:paraId="64A9A6F6" w14:textId="77777777" w:rsidR="00CB0D21" w:rsidRDefault="001A7C96" w:rsidP="00066276">
      <w:pPr>
        <w:jc w:val="both"/>
        <w:rPr>
          <w:rFonts w:ascii="Times New Roman" w:hAnsi="Times New Roman" w:cs="Times New Roman"/>
          <w:sz w:val="24"/>
          <w:szCs w:val="24"/>
        </w:rPr>
      </w:pPr>
      <w:r>
        <w:rPr>
          <w:rFonts w:ascii="Times New Roman" w:hAnsi="Times New Roman" w:cs="Times New Roman"/>
          <w:sz w:val="24"/>
          <w:szCs w:val="24"/>
        </w:rPr>
        <w:lastRenderedPageBreak/>
        <w:t>Semantic paired sentences, such as “Paris is the capital of Germany” and “Paris is the capital of France”, and their classification were counted and analyzed</w:t>
      </w:r>
      <w:r w:rsidR="00C614F4">
        <w:rPr>
          <w:rFonts w:ascii="Times New Roman" w:hAnsi="Times New Roman" w:cs="Times New Roman"/>
          <w:sz w:val="24"/>
          <w:szCs w:val="24"/>
        </w:rPr>
        <w:t xml:space="preserve"> against concordance between answers (in the above example, paired concordant answers are “false” and “true” respectively)</w:t>
      </w:r>
      <w:r>
        <w:rPr>
          <w:rFonts w:ascii="Times New Roman" w:hAnsi="Times New Roman" w:cs="Times New Roman"/>
          <w:sz w:val="24"/>
          <w:szCs w:val="24"/>
        </w:rPr>
        <w:t>.</w:t>
      </w:r>
      <w:r w:rsidR="00CB0D21">
        <w:rPr>
          <w:rFonts w:ascii="Times New Roman" w:hAnsi="Times New Roman" w:cs="Times New Roman"/>
          <w:sz w:val="24"/>
          <w:szCs w:val="24"/>
        </w:rPr>
        <w:t xml:space="preserve"> </w:t>
      </w:r>
      <w:r w:rsidR="00066276" w:rsidRPr="00066276">
        <w:rPr>
          <w:rFonts w:ascii="Times New Roman" w:hAnsi="Times New Roman" w:cs="Times New Roman"/>
          <w:sz w:val="24"/>
          <w:szCs w:val="24"/>
        </w:rPr>
        <w:t xml:space="preserve">The answering concordance </w:t>
      </w:r>
      <w:r w:rsidR="00066276">
        <w:rPr>
          <w:rFonts w:ascii="Times New Roman" w:hAnsi="Times New Roman" w:cs="Times New Roman"/>
          <w:sz w:val="24"/>
          <w:szCs w:val="24"/>
        </w:rPr>
        <w:t>of semantically paired sentences was estimated</w:t>
      </w:r>
      <w:r w:rsidR="00066276" w:rsidRPr="00066276">
        <w:rPr>
          <w:rFonts w:ascii="Times New Roman" w:hAnsi="Times New Roman" w:cs="Times New Roman"/>
          <w:sz w:val="24"/>
          <w:szCs w:val="24"/>
        </w:rPr>
        <w:t xml:space="preserve"> as the percentage of concordant ans</w:t>
      </w:r>
      <w:r w:rsidR="00066276">
        <w:rPr>
          <w:rFonts w:ascii="Times New Roman" w:hAnsi="Times New Roman" w:cs="Times New Roman"/>
          <w:sz w:val="24"/>
          <w:szCs w:val="24"/>
        </w:rPr>
        <w:t>wers over pairs' repetition.</w:t>
      </w:r>
    </w:p>
    <w:p w14:paraId="5B7716D0" w14:textId="77777777" w:rsidR="00C32D49" w:rsidRDefault="00CB0D21" w:rsidP="00066276">
      <w:pPr>
        <w:jc w:val="both"/>
        <w:rPr>
          <w:rFonts w:ascii="Times New Roman" w:hAnsi="Times New Roman" w:cs="Times New Roman"/>
          <w:sz w:val="24"/>
          <w:szCs w:val="24"/>
        </w:rPr>
      </w:pPr>
      <w:r>
        <w:rPr>
          <w:rFonts w:ascii="Times New Roman" w:hAnsi="Times New Roman" w:cs="Times New Roman"/>
          <w:sz w:val="24"/>
          <w:szCs w:val="24"/>
        </w:rPr>
        <w:t>The following analysis was carried out for each patient separately. For each sentences’ pair a contingency table was derived, t</w:t>
      </w:r>
      <w:r w:rsidR="00C32D49">
        <w:rPr>
          <w:rFonts w:ascii="Times New Roman" w:hAnsi="Times New Roman" w:cs="Times New Roman"/>
          <w:sz w:val="24"/>
          <w:szCs w:val="24"/>
        </w:rPr>
        <w:t>hen, True P</w:t>
      </w:r>
      <w:r>
        <w:rPr>
          <w:rFonts w:ascii="Times New Roman" w:hAnsi="Times New Roman" w:cs="Times New Roman"/>
          <w:sz w:val="24"/>
          <w:szCs w:val="24"/>
        </w:rPr>
        <w:t xml:space="preserve">ositive </w:t>
      </w:r>
      <w:r w:rsidR="00C32D49">
        <w:rPr>
          <w:rFonts w:ascii="Times New Roman" w:hAnsi="Times New Roman" w:cs="Times New Roman"/>
          <w:sz w:val="24"/>
          <w:szCs w:val="24"/>
        </w:rPr>
        <w:t>R</w:t>
      </w:r>
      <w:r>
        <w:rPr>
          <w:rFonts w:ascii="Times New Roman" w:hAnsi="Times New Roman" w:cs="Times New Roman"/>
          <w:sz w:val="24"/>
          <w:szCs w:val="24"/>
        </w:rPr>
        <w:t xml:space="preserve">ate and </w:t>
      </w:r>
      <w:r w:rsidR="00C32D49">
        <w:rPr>
          <w:rFonts w:ascii="Times New Roman" w:hAnsi="Times New Roman" w:cs="Times New Roman"/>
          <w:sz w:val="24"/>
          <w:szCs w:val="24"/>
        </w:rPr>
        <w:t>F</w:t>
      </w:r>
      <w:r>
        <w:rPr>
          <w:rFonts w:ascii="Times New Roman" w:hAnsi="Times New Roman" w:cs="Times New Roman"/>
          <w:sz w:val="24"/>
          <w:szCs w:val="24"/>
        </w:rPr>
        <w:t xml:space="preserve">alse </w:t>
      </w:r>
      <w:r w:rsidR="00C32D49">
        <w:rPr>
          <w:rFonts w:ascii="Times New Roman" w:hAnsi="Times New Roman" w:cs="Times New Roman"/>
          <w:sz w:val="24"/>
          <w:szCs w:val="24"/>
        </w:rPr>
        <w:t>P</w:t>
      </w:r>
      <w:r>
        <w:rPr>
          <w:rFonts w:ascii="Times New Roman" w:hAnsi="Times New Roman" w:cs="Times New Roman"/>
          <w:sz w:val="24"/>
          <w:szCs w:val="24"/>
        </w:rPr>
        <w:t xml:space="preserve">ositive </w:t>
      </w:r>
      <w:r w:rsidR="00C32D49">
        <w:rPr>
          <w:rFonts w:ascii="Times New Roman" w:hAnsi="Times New Roman" w:cs="Times New Roman"/>
          <w:sz w:val="24"/>
          <w:szCs w:val="24"/>
        </w:rPr>
        <w:t>R</w:t>
      </w:r>
      <w:r>
        <w:rPr>
          <w:rFonts w:ascii="Times New Roman" w:hAnsi="Times New Roman" w:cs="Times New Roman"/>
          <w:sz w:val="24"/>
          <w:szCs w:val="24"/>
        </w:rPr>
        <w:t xml:space="preserve">ate were computed (as described in the paragraph </w:t>
      </w:r>
      <w:r w:rsidRPr="00CB0D21">
        <w:rPr>
          <w:rFonts w:ascii="Times New Roman" w:hAnsi="Times New Roman" w:cs="Times New Roman"/>
          <w:i/>
          <w:sz w:val="24"/>
          <w:szCs w:val="24"/>
        </w:rPr>
        <w:t>Receiver operating characteristic curve</w:t>
      </w:r>
      <w:r>
        <w:rPr>
          <w:rFonts w:ascii="Times New Roman" w:hAnsi="Times New Roman" w:cs="Times New Roman"/>
          <w:sz w:val="24"/>
          <w:szCs w:val="24"/>
        </w:rPr>
        <w:t>).</w:t>
      </w:r>
      <w:r w:rsidR="00C32D49">
        <w:rPr>
          <w:rFonts w:ascii="Times New Roman" w:hAnsi="Times New Roman" w:cs="Times New Roman"/>
          <w:sz w:val="24"/>
          <w:szCs w:val="24"/>
        </w:rPr>
        <w:t xml:space="preserve"> Additionally, the </w:t>
      </w:r>
      <w:r w:rsidR="00C32D49" w:rsidRPr="00CB0D21">
        <w:rPr>
          <w:rFonts w:ascii="Times New Roman" w:hAnsi="Times New Roman" w:cs="Times New Roman"/>
          <w:sz w:val="24"/>
          <w:szCs w:val="24"/>
        </w:rPr>
        <w:t>True Negative Rate (TNR)</w:t>
      </w:r>
      <w:r w:rsidR="00C32D49">
        <w:rPr>
          <w:rFonts w:ascii="Times New Roman" w:hAnsi="Times New Roman" w:cs="Times New Roman"/>
          <w:sz w:val="24"/>
          <w:szCs w:val="24"/>
        </w:rPr>
        <w:t xml:space="preserve"> was computed as follows:</w:t>
      </w:r>
    </w:p>
    <w:p w14:paraId="02B3158A" w14:textId="77777777" w:rsidR="00E50E1C" w:rsidRDefault="00E50E1C" w:rsidP="00066276">
      <w:pPr>
        <w:jc w:val="both"/>
        <w:rPr>
          <w:rFonts w:ascii="Times New Roman" w:hAnsi="Times New Roman" w:cs="Times New Roman"/>
          <w:sz w:val="24"/>
          <w:szCs w:val="24"/>
        </w:rPr>
      </w:pPr>
    </w:p>
    <w:p w14:paraId="2B4DF8CB" w14:textId="77777777" w:rsidR="003055FE" w:rsidRPr="00803418" w:rsidRDefault="003055FE" w:rsidP="00E50E1C">
      <w:pPr>
        <w:tabs>
          <w:tab w:val="left" w:pos="9072"/>
        </w:tabs>
        <w:jc w:val="both"/>
        <w:rPr>
          <w:rFonts w:ascii="Times New Roman" w:hAnsi="Times New Roman" w:cs="Times New Roman"/>
          <w:sz w:val="24"/>
          <w:szCs w:val="24"/>
        </w:rPr>
      </w:pPr>
      <m:oMath>
        <m:r>
          <w:rPr>
            <w:rFonts w:ascii="Cambria Math" w:hAnsi="Cambria Math" w:cs="Times New Roman"/>
            <w:sz w:val="24"/>
            <w:szCs w:val="24"/>
          </w:rPr>
          <m:t xml:space="preserve">TNR= </m:t>
        </m:r>
        <m:f>
          <m:fPr>
            <m:ctrlPr>
              <w:rPr>
                <w:rFonts w:ascii="Cambria Math" w:hAnsi="Cambria Math" w:cs="Times New Roman"/>
                <w:i/>
                <w:sz w:val="24"/>
                <w:szCs w:val="24"/>
              </w:rPr>
            </m:ctrlPr>
          </m:fPr>
          <m:num>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TN</m:t>
                </m:r>
              </m:e>
            </m:nary>
          </m:num>
          <m:den>
            <m:nary>
              <m:naryPr>
                <m:chr m:val="∑"/>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(FP+TN)</m:t>
                </m:r>
              </m:e>
            </m:nary>
          </m:den>
        </m:f>
        <m:r>
          <w:rPr>
            <w:rFonts w:ascii="Cambria Math" w:hAnsi="Cambria Math" w:cs="Times New Roman"/>
            <w:sz w:val="24"/>
            <w:szCs w:val="24"/>
          </w:rPr>
          <m:t>=1-FPR</m:t>
        </m:r>
      </m:oMath>
      <w:r w:rsidR="00E50E1C">
        <w:rPr>
          <w:rFonts w:ascii="Times New Roman" w:eastAsiaTheme="minorEastAsia" w:hAnsi="Times New Roman" w:cs="Times New Roman"/>
          <w:sz w:val="24"/>
          <w:szCs w:val="24"/>
        </w:rPr>
        <w:tab/>
        <w:t>(1)</w:t>
      </w:r>
    </w:p>
    <w:p w14:paraId="694E5D49" w14:textId="77777777" w:rsidR="00C32D49" w:rsidRDefault="00E50E1C" w:rsidP="00C32D49">
      <w:pPr>
        <w:jc w:val="both"/>
        <w:rPr>
          <w:rFonts w:ascii="Times New Roman" w:hAnsi="Times New Roman" w:cs="Times New Roman"/>
          <w:sz w:val="24"/>
          <w:szCs w:val="24"/>
        </w:rPr>
      </w:pPr>
      <w:r>
        <w:rPr>
          <w:rFonts w:ascii="Times New Roman" w:hAnsi="Times New Roman" w:cs="Times New Roman"/>
          <w:sz w:val="24"/>
          <w:szCs w:val="24"/>
        </w:rPr>
        <w:t>Averaged TPR and TNR across all sentences’ pairs were computed</w:t>
      </w:r>
      <w:r w:rsidR="001E1442">
        <w:rPr>
          <w:rFonts w:ascii="Times New Roman" w:hAnsi="Times New Roman" w:cs="Times New Roman"/>
          <w:sz w:val="24"/>
          <w:szCs w:val="24"/>
        </w:rPr>
        <w:t xml:space="preserve"> (i.e. </w:t>
      </w:r>
      <w:r w:rsidR="001E1442" w:rsidRPr="001E1442">
        <w:rPr>
          <w:rFonts w:ascii="Times New Roman" w:hAnsi="Times New Roman" w:cs="Times New Roman"/>
          <w:i/>
          <w:sz w:val="24"/>
          <w:szCs w:val="24"/>
        </w:rPr>
        <w:t>avgTPR</w:t>
      </w:r>
      <w:r w:rsidR="001E1442">
        <w:rPr>
          <w:rFonts w:ascii="Times New Roman" w:hAnsi="Times New Roman" w:cs="Times New Roman"/>
          <w:sz w:val="24"/>
          <w:szCs w:val="24"/>
        </w:rPr>
        <w:t xml:space="preserve"> and </w:t>
      </w:r>
      <w:r w:rsidR="001E1442" w:rsidRPr="001E1442">
        <w:rPr>
          <w:rFonts w:ascii="Times New Roman" w:hAnsi="Times New Roman" w:cs="Times New Roman"/>
          <w:i/>
          <w:sz w:val="24"/>
          <w:szCs w:val="24"/>
        </w:rPr>
        <w:t>avgTNR</w:t>
      </w:r>
      <w:r w:rsidR="001E1442">
        <w:rPr>
          <w:rFonts w:ascii="Times New Roman" w:hAnsi="Times New Roman" w:cs="Times New Roman"/>
          <w:sz w:val="24"/>
          <w:szCs w:val="24"/>
        </w:rPr>
        <w:t xml:space="preserve"> respectively)</w:t>
      </w:r>
      <w:r>
        <w:rPr>
          <w:rFonts w:ascii="Times New Roman" w:hAnsi="Times New Roman" w:cs="Times New Roman"/>
          <w:sz w:val="24"/>
          <w:szCs w:val="24"/>
        </w:rPr>
        <w:t>, then t</w:t>
      </w:r>
      <w:r w:rsidR="00C32D49">
        <w:rPr>
          <w:rFonts w:ascii="Times New Roman" w:hAnsi="Times New Roman" w:cs="Times New Roman"/>
          <w:sz w:val="24"/>
          <w:szCs w:val="24"/>
        </w:rPr>
        <w:t xml:space="preserve">he </w:t>
      </w:r>
      <w:r w:rsidR="00C32D49" w:rsidRPr="00803418">
        <w:rPr>
          <w:rFonts w:ascii="Times New Roman" w:hAnsi="Times New Roman" w:cs="Times New Roman"/>
          <w:sz w:val="24"/>
          <w:szCs w:val="24"/>
        </w:rPr>
        <w:t>Semantic Concordance Rate (SCR)</w:t>
      </w:r>
      <w:r w:rsidR="00C32D49">
        <w:rPr>
          <w:rFonts w:ascii="Times New Roman" w:hAnsi="Times New Roman" w:cs="Times New Roman"/>
          <w:sz w:val="24"/>
          <w:szCs w:val="24"/>
        </w:rPr>
        <w:t xml:space="preserve"> was defined as:</w:t>
      </w:r>
    </w:p>
    <w:p w14:paraId="7E5DACAE" w14:textId="77777777" w:rsidR="00E50E1C" w:rsidRPr="00E50E1C" w:rsidRDefault="00E50E1C" w:rsidP="00E50E1C">
      <w:pPr>
        <w:tabs>
          <w:tab w:val="left" w:pos="9072"/>
        </w:tabs>
        <w:jc w:val="both"/>
        <w:rPr>
          <w:rFonts w:ascii="Times New Roman" w:eastAsiaTheme="minorEastAsia" w:hAnsi="Times New Roman" w:cs="Times New Roman"/>
          <w:sz w:val="24"/>
          <w:szCs w:val="24"/>
        </w:rPr>
      </w:pPr>
    </w:p>
    <w:p w14:paraId="6AB69661" w14:textId="77777777" w:rsidR="003055FE" w:rsidRDefault="003055FE" w:rsidP="00E50E1C">
      <w:pPr>
        <w:tabs>
          <w:tab w:val="left" w:pos="9072"/>
        </w:tabs>
        <w:jc w:val="both"/>
        <w:rPr>
          <w:rFonts w:ascii="Times New Roman" w:hAnsi="Times New Roman" w:cs="Times New Roman"/>
          <w:sz w:val="24"/>
          <w:szCs w:val="24"/>
        </w:rPr>
      </w:pPr>
      <m:oMath>
        <m:r>
          <w:rPr>
            <w:rFonts w:ascii="Cambria Math" w:hAnsi="Cambria Math" w:cs="Times New Roman"/>
            <w:sz w:val="24"/>
            <w:szCs w:val="24"/>
          </w:rPr>
          <m:t xml:space="preserve">SCR= </m:t>
        </m:r>
        <m:func>
          <m:funcPr>
            <m:ctrlPr>
              <w:rPr>
                <w:rFonts w:ascii="Cambria Math" w:hAnsi="Cambria Math" w:cs="Times New Roman"/>
                <w:i/>
                <w:sz w:val="24"/>
                <w:szCs w:val="24"/>
              </w:rPr>
            </m:ctrlPr>
          </m:funcPr>
          <m:fName>
            <m:r>
              <w:rPr>
                <w:rFonts w:ascii="Cambria Math" w:hAnsi="Cambria Math" w:cs="Times New Roman"/>
                <w:sz w:val="24"/>
                <w:szCs w:val="24"/>
              </w:rPr>
              <m:t>min</m:t>
            </m:r>
          </m:fName>
          <m:e>
            <m:r>
              <w:rPr>
                <w:rFonts w:ascii="Cambria Math" w:hAnsi="Cambria Math" w:cs="Times New Roman"/>
                <w:sz w:val="24"/>
                <w:szCs w:val="24"/>
              </w:rPr>
              <m:t>(avgTPR,  avgTNR)</m:t>
            </m:r>
          </m:e>
        </m:func>
      </m:oMath>
      <w:r w:rsidRPr="00803418">
        <w:rPr>
          <w:rFonts w:ascii="Times New Roman" w:hAnsi="Times New Roman" w:cs="Times New Roman"/>
          <w:sz w:val="24"/>
          <w:szCs w:val="24"/>
        </w:rPr>
        <w:tab/>
        <w:t>(</w:t>
      </w:r>
      <w:r w:rsidR="00E50E1C">
        <w:rPr>
          <w:rFonts w:ascii="Times New Roman" w:hAnsi="Times New Roman" w:cs="Times New Roman"/>
          <w:sz w:val="24"/>
          <w:szCs w:val="24"/>
        </w:rPr>
        <w:t>2</w:t>
      </w:r>
      <w:r w:rsidRPr="00803418">
        <w:rPr>
          <w:rFonts w:ascii="Times New Roman" w:hAnsi="Times New Roman" w:cs="Times New Roman"/>
          <w:sz w:val="24"/>
          <w:szCs w:val="24"/>
        </w:rPr>
        <w:t>)</w:t>
      </w:r>
    </w:p>
    <w:p w14:paraId="79B3FB26" w14:textId="77777777" w:rsidR="00E50E1C" w:rsidRDefault="00E50E1C" w:rsidP="003055FE">
      <w:pPr>
        <w:jc w:val="both"/>
        <w:rPr>
          <w:rFonts w:ascii="Times New Roman" w:hAnsi="Times New Roman" w:cs="Times New Roman"/>
          <w:sz w:val="24"/>
          <w:szCs w:val="24"/>
        </w:rPr>
      </w:pPr>
    </w:p>
    <w:p w14:paraId="08B6E0F0" w14:textId="77777777" w:rsidR="003F120F" w:rsidRDefault="00944D5C" w:rsidP="003055FE">
      <w:pPr>
        <w:jc w:val="both"/>
        <w:rPr>
          <w:rFonts w:ascii="Times New Roman" w:hAnsi="Times New Roman" w:cs="Times New Roman"/>
          <w:sz w:val="24"/>
          <w:szCs w:val="24"/>
        </w:rPr>
      </w:pPr>
      <w:r>
        <w:rPr>
          <w:rFonts w:ascii="Times New Roman" w:hAnsi="Times New Roman" w:cs="Times New Roman"/>
          <w:sz w:val="24"/>
          <w:szCs w:val="24"/>
        </w:rPr>
        <w:t>To ascertain the consistency of</w:t>
      </w:r>
      <w:r w:rsidR="00197087">
        <w:rPr>
          <w:rFonts w:ascii="Times New Roman" w:hAnsi="Times New Roman" w:cs="Times New Roman"/>
          <w:sz w:val="24"/>
          <w:szCs w:val="24"/>
        </w:rPr>
        <w:t xml:space="preserve"> </w:t>
      </w:r>
      <w:r w:rsidR="001E1442">
        <w:rPr>
          <w:rFonts w:ascii="Times New Roman" w:hAnsi="Times New Roman" w:cs="Times New Roman"/>
          <w:sz w:val="24"/>
          <w:szCs w:val="24"/>
        </w:rPr>
        <w:t>the</w:t>
      </w:r>
      <w:r w:rsidR="00197087">
        <w:rPr>
          <w:rFonts w:ascii="Times New Roman" w:hAnsi="Times New Roman" w:cs="Times New Roman"/>
          <w:sz w:val="24"/>
          <w:szCs w:val="24"/>
        </w:rPr>
        <w:t xml:space="preserve"> </w:t>
      </w:r>
      <w:r w:rsidR="001E1442">
        <w:rPr>
          <w:rFonts w:ascii="Times New Roman" w:hAnsi="Times New Roman" w:cs="Times New Roman"/>
          <w:sz w:val="24"/>
          <w:szCs w:val="24"/>
        </w:rPr>
        <w:t xml:space="preserve">SCR </w:t>
      </w:r>
      <w:r w:rsidR="00197087">
        <w:rPr>
          <w:rFonts w:ascii="Times New Roman" w:hAnsi="Times New Roman" w:cs="Times New Roman"/>
          <w:sz w:val="24"/>
          <w:szCs w:val="24"/>
        </w:rPr>
        <w:t>estimates we applied formula to each single sentence’s pair</w:t>
      </w:r>
      <w:r w:rsidR="00104E7C">
        <w:rPr>
          <w:rFonts w:ascii="Times New Roman" w:hAnsi="Times New Roman" w:cs="Times New Roman"/>
          <w:sz w:val="24"/>
          <w:szCs w:val="24"/>
        </w:rPr>
        <w:t xml:space="preserve"> (</w:t>
      </w:r>
      <w:r w:rsidR="003F120F">
        <w:rPr>
          <w:rFonts w:ascii="Times New Roman" w:hAnsi="Times New Roman" w:cs="Times New Roman"/>
          <w:sz w:val="24"/>
          <w:szCs w:val="24"/>
        </w:rPr>
        <w:t>taking</w:t>
      </w:r>
      <w:r w:rsidR="00104E7C">
        <w:rPr>
          <w:rFonts w:ascii="Times New Roman" w:hAnsi="Times New Roman" w:cs="Times New Roman"/>
          <w:sz w:val="24"/>
          <w:szCs w:val="24"/>
        </w:rPr>
        <w:t xml:space="preserve"> its TPR and TNR values</w:t>
      </w:r>
      <w:r w:rsidR="003F120F">
        <w:rPr>
          <w:rFonts w:ascii="Times New Roman" w:hAnsi="Times New Roman" w:cs="Times New Roman"/>
          <w:sz w:val="24"/>
          <w:szCs w:val="24"/>
        </w:rPr>
        <w:t xml:space="preserve"> into account</w:t>
      </w:r>
      <w:r w:rsidR="00104E7C">
        <w:rPr>
          <w:rFonts w:ascii="Times New Roman" w:hAnsi="Times New Roman" w:cs="Times New Roman"/>
          <w:sz w:val="24"/>
          <w:szCs w:val="24"/>
        </w:rPr>
        <w:t>)</w:t>
      </w:r>
      <w:r w:rsidR="001E1442">
        <w:rPr>
          <w:rFonts w:ascii="Times New Roman" w:hAnsi="Times New Roman" w:cs="Times New Roman"/>
          <w:sz w:val="24"/>
          <w:szCs w:val="24"/>
        </w:rPr>
        <w:t xml:space="preserve"> and checked whether median value </w:t>
      </w:r>
      <w:r w:rsidR="00C919CE">
        <w:rPr>
          <w:rFonts w:ascii="Times New Roman" w:hAnsi="Times New Roman" w:cs="Times New Roman"/>
          <w:sz w:val="24"/>
          <w:szCs w:val="24"/>
        </w:rPr>
        <w:t xml:space="preserve">across all pairs </w:t>
      </w:r>
      <w:r w:rsidR="001E1442">
        <w:rPr>
          <w:rFonts w:ascii="Times New Roman" w:hAnsi="Times New Roman" w:cs="Times New Roman"/>
          <w:sz w:val="24"/>
          <w:szCs w:val="24"/>
        </w:rPr>
        <w:t>was</w:t>
      </w:r>
      <w:r w:rsidR="00A473FC">
        <w:rPr>
          <w:rFonts w:ascii="Times New Roman" w:hAnsi="Times New Roman" w:cs="Times New Roman"/>
          <w:sz w:val="24"/>
          <w:szCs w:val="24"/>
        </w:rPr>
        <w:t xml:space="preserve"> different than</w:t>
      </w:r>
      <w:r w:rsidR="001E1442">
        <w:rPr>
          <w:rFonts w:ascii="Times New Roman" w:hAnsi="Times New Roman" w:cs="Times New Roman"/>
          <w:sz w:val="24"/>
          <w:szCs w:val="24"/>
        </w:rPr>
        <w:t xml:space="preserve"> 50% (with a random classifier it is plausible to expect a 50% of concordance across all sentences’ pairs)</w:t>
      </w:r>
      <w:r w:rsidR="00104E7C">
        <w:rPr>
          <w:rFonts w:ascii="Times New Roman" w:hAnsi="Times New Roman" w:cs="Times New Roman"/>
          <w:sz w:val="24"/>
          <w:szCs w:val="24"/>
        </w:rPr>
        <w:t xml:space="preserve">. The </w:t>
      </w:r>
      <w:r w:rsidR="00104E7C" w:rsidRPr="00104E7C">
        <w:rPr>
          <w:rFonts w:ascii="Times New Roman" w:hAnsi="Times New Roman" w:cs="Times New Roman"/>
          <w:sz w:val="24"/>
          <w:szCs w:val="24"/>
        </w:rPr>
        <w:t>Wilcoxon signed rank test</w:t>
      </w:r>
      <w:r w:rsidR="00104E7C">
        <w:rPr>
          <w:rFonts w:ascii="Times New Roman" w:hAnsi="Times New Roman" w:cs="Times New Roman"/>
          <w:sz w:val="24"/>
          <w:szCs w:val="24"/>
        </w:rPr>
        <w:t xml:space="preserve"> was used because non-normal SCR distributions were detected with a chi-square goodness-of-fit test.</w:t>
      </w:r>
      <w:r w:rsidR="003F120F">
        <w:rPr>
          <w:rFonts w:ascii="Times New Roman" w:hAnsi="Times New Roman" w:cs="Times New Roman"/>
          <w:sz w:val="24"/>
          <w:szCs w:val="24"/>
        </w:rPr>
        <w:t xml:space="preserve"> </w:t>
      </w:r>
      <w:r w:rsidR="00C13B56">
        <w:rPr>
          <w:rFonts w:ascii="Times New Roman" w:hAnsi="Times New Roman" w:cs="Times New Roman"/>
          <w:sz w:val="24"/>
          <w:szCs w:val="24"/>
        </w:rPr>
        <w:t>S</w:t>
      </w:r>
      <w:r w:rsidR="00E97E05">
        <w:rPr>
          <w:rFonts w:ascii="Times New Roman" w:hAnsi="Times New Roman" w:cs="Times New Roman"/>
          <w:sz w:val="24"/>
          <w:szCs w:val="24"/>
        </w:rPr>
        <w:t>1</w:t>
      </w:r>
      <w:r w:rsidR="00C13B56">
        <w:rPr>
          <w:rFonts w:ascii="Times New Roman" w:hAnsi="Times New Roman" w:cs="Times New Roman"/>
          <w:sz w:val="24"/>
          <w:szCs w:val="24"/>
        </w:rPr>
        <w:t xml:space="preserve">2 </w:t>
      </w:r>
      <w:r w:rsidR="00040468">
        <w:rPr>
          <w:rFonts w:ascii="Times New Roman" w:hAnsi="Times New Roman" w:cs="Times New Roman"/>
          <w:sz w:val="24"/>
          <w:szCs w:val="24"/>
        </w:rPr>
        <w:t>Table</w:t>
      </w:r>
      <w:bookmarkStart w:id="0" w:name="_GoBack"/>
      <w:bookmarkEnd w:id="0"/>
      <w:r>
        <w:rPr>
          <w:rFonts w:ascii="Times New Roman" w:hAnsi="Times New Roman" w:cs="Times New Roman"/>
          <w:sz w:val="24"/>
          <w:szCs w:val="24"/>
        </w:rPr>
        <w:t xml:space="preserve"> provides SCR estimates</w:t>
      </w:r>
      <w:r w:rsidR="00CA18F1">
        <w:rPr>
          <w:rFonts w:ascii="Times New Roman" w:hAnsi="Times New Roman" w:cs="Times New Roman"/>
          <w:sz w:val="24"/>
          <w:szCs w:val="24"/>
        </w:rPr>
        <w:t xml:space="preserve"> for each patient, including the percentage of sentences checked </w:t>
      </w:r>
      <w:r w:rsidR="00A473FC">
        <w:rPr>
          <w:rFonts w:ascii="Times New Roman" w:hAnsi="Times New Roman" w:cs="Times New Roman"/>
          <w:sz w:val="24"/>
          <w:szCs w:val="24"/>
        </w:rPr>
        <w:t>for</w:t>
      </w:r>
      <w:r w:rsidR="00CA18F1">
        <w:rPr>
          <w:rFonts w:ascii="Times New Roman" w:hAnsi="Times New Roman" w:cs="Times New Roman"/>
          <w:sz w:val="24"/>
          <w:szCs w:val="24"/>
        </w:rPr>
        <w:t xml:space="preserve"> semantic concordance</w:t>
      </w:r>
      <w:r w:rsidR="00104E7C">
        <w:rPr>
          <w:rFonts w:ascii="Times New Roman" w:hAnsi="Times New Roman" w:cs="Times New Roman"/>
          <w:sz w:val="24"/>
          <w:szCs w:val="24"/>
        </w:rPr>
        <w:t xml:space="preserve"> (over the total amount of presented sentences)</w:t>
      </w:r>
      <w:r w:rsidR="00CA18F1">
        <w:rPr>
          <w:rFonts w:ascii="Times New Roman" w:hAnsi="Times New Roman" w:cs="Times New Roman"/>
          <w:sz w:val="24"/>
          <w:szCs w:val="24"/>
        </w:rPr>
        <w:t>.</w:t>
      </w:r>
    </w:p>
    <w:p w14:paraId="6ADFFBAD" w14:textId="77777777" w:rsidR="001274F6" w:rsidRDefault="0035113D" w:rsidP="001274F6">
      <w:pPr>
        <w:jc w:val="both"/>
        <w:rPr>
          <w:rFonts w:ascii="Times New Roman" w:hAnsi="Times New Roman"/>
          <w:sz w:val="24"/>
          <w:szCs w:val="24"/>
        </w:rPr>
      </w:pPr>
      <w:r>
        <w:rPr>
          <w:rFonts w:ascii="Times New Roman" w:hAnsi="Times New Roman" w:cs="Times New Roman"/>
          <w:sz w:val="24"/>
          <w:szCs w:val="24"/>
        </w:rPr>
        <w:t xml:space="preserve">Summarizing, </w:t>
      </w:r>
      <w:r w:rsidR="001274F6">
        <w:rPr>
          <w:rFonts w:ascii="Times New Roman" w:hAnsi="Times New Roman" w:cs="Times New Roman"/>
          <w:sz w:val="24"/>
          <w:szCs w:val="24"/>
        </w:rPr>
        <w:t>t</w:t>
      </w:r>
      <w:r w:rsidR="001274F6" w:rsidRPr="001274F6">
        <w:rPr>
          <w:rFonts w:ascii="Times New Roman" w:hAnsi="Times New Roman" w:cs="Times New Roman"/>
          <w:sz w:val="24"/>
          <w:szCs w:val="24"/>
        </w:rPr>
        <w:t>he answering concordance between semantical</w:t>
      </w:r>
      <w:r w:rsidR="001274F6">
        <w:rPr>
          <w:rFonts w:ascii="Times New Roman" w:hAnsi="Times New Roman" w:cs="Times New Roman"/>
          <w:sz w:val="24"/>
          <w:szCs w:val="24"/>
        </w:rPr>
        <w:t>l</w:t>
      </w:r>
      <w:r w:rsidR="001274F6" w:rsidRPr="001274F6">
        <w:rPr>
          <w:rFonts w:ascii="Times New Roman" w:hAnsi="Times New Roman" w:cs="Times New Roman"/>
          <w:sz w:val="24"/>
          <w:szCs w:val="24"/>
        </w:rPr>
        <w:t>y paired questions</w:t>
      </w:r>
      <w:r w:rsidR="001274F6">
        <w:rPr>
          <w:rFonts w:ascii="Times New Roman" w:hAnsi="Times New Roman" w:cs="Times New Roman"/>
          <w:sz w:val="24"/>
          <w:szCs w:val="24"/>
        </w:rPr>
        <w:t xml:space="preserve"> was </w:t>
      </w:r>
      <w:r w:rsidR="001274F6" w:rsidRPr="001274F6">
        <w:rPr>
          <w:rFonts w:ascii="Times New Roman" w:hAnsi="Times New Roman" w:cs="Times New Roman"/>
          <w:sz w:val="24"/>
          <w:szCs w:val="24"/>
        </w:rPr>
        <w:t>6</w:t>
      </w:r>
      <w:r w:rsidR="001274F6">
        <w:rPr>
          <w:rFonts w:ascii="Times New Roman" w:hAnsi="Times New Roman" w:cs="Times New Roman"/>
          <w:sz w:val="24"/>
          <w:szCs w:val="24"/>
        </w:rPr>
        <w:t xml:space="preserve">8±1% (mean </w:t>
      </w:r>
      <w:r w:rsidR="001274F6" w:rsidRPr="001274F6">
        <w:rPr>
          <w:rFonts w:ascii="Times New Roman" w:hAnsi="Times New Roman" w:cs="Times New Roman"/>
          <w:sz w:val="24"/>
          <w:szCs w:val="24"/>
        </w:rPr>
        <w:t>±</w:t>
      </w:r>
      <w:r w:rsidR="001274F6">
        <w:rPr>
          <w:rFonts w:ascii="Times New Roman" w:hAnsi="Times New Roman" w:cs="Times New Roman"/>
          <w:sz w:val="24"/>
          <w:szCs w:val="24"/>
        </w:rPr>
        <w:t xml:space="preserve"> standard deviation)</w:t>
      </w:r>
      <w:r w:rsidR="004654DC">
        <w:rPr>
          <w:rFonts w:ascii="Times New Roman" w:hAnsi="Times New Roman" w:cs="Times New Roman"/>
          <w:sz w:val="24"/>
          <w:szCs w:val="24"/>
        </w:rPr>
        <w:t>, while its r</w:t>
      </w:r>
      <w:r w:rsidR="001274F6">
        <w:rPr>
          <w:rFonts w:ascii="Times New Roman" w:hAnsi="Times New Roman" w:cs="Times New Roman"/>
          <w:sz w:val="24"/>
          <w:szCs w:val="24"/>
        </w:rPr>
        <w:t>ange was 67</w:t>
      </w:r>
      <w:r w:rsidR="001300BE">
        <w:rPr>
          <w:rFonts w:ascii="Times New Roman" w:hAnsi="Times New Roman"/>
          <w:sz w:val="24"/>
          <w:szCs w:val="24"/>
        </w:rPr>
        <w:t xml:space="preserve"> - </w:t>
      </w:r>
      <w:r w:rsidR="001274F6">
        <w:rPr>
          <w:rFonts w:ascii="Times New Roman" w:hAnsi="Times New Roman"/>
          <w:sz w:val="24"/>
          <w:szCs w:val="24"/>
        </w:rPr>
        <w:t>78%.</w:t>
      </w:r>
    </w:p>
    <w:p w14:paraId="2DC7074C" w14:textId="77777777" w:rsidR="001274F6" w:rsidRDefault="00C35FA8" w:rsidP="001274F6">
      <w:pPr>
        <w:jc w:val="both"/>
        <w:rPr>
          <w:rFonts w:ascii="Times New Roman" w:hAnsi="Times New Roman" w:cs="Times New Roman"/>
          <w:sz w:val="24"/>
          <w:szCs w:val="24"/>
        </w:rPr>
      </w:pPr>
      <w:r>
        <w:rPr>
          <w:rFonts w:ascii="Times New Roman" w:hAnsi="Times New Roman" w:cs="Times New Roman"/>
          <w:sz w:val="24"/>
          <w:szCs w:val="24"/>
        </w:rPr>
        <w:t xml:space="preserve">Given the </w:t>
      </w:r>
      <w:r w:rsidR="001300BE">
        <w:rPr>
          <w:rFonts w:ascii="Times New Roman" w:hAnsi="Times New Roman" w:cs="Times New Roman"/>
          <w:sz w:val="24"/>
          <w:szCs w:val="24"/>
        </w:rPr>
        <w:t>observed</w:t>
      </w:r>
      <w:r>
        <w:rPr>
          <w:rFonts w:ascii="Times New Roman" w:hAnsi="Times New Roman" w:cs="Times New Roman"/>
          <w:sz w:val="24"/>
          <w:szCs w:val="24"/>
        </w:rPr>
        <w:t xml:space="preserve"> </w:t>
      </w:r>
      <w:r w:rsidR="004654DC" w:rsidRPr="004654DC">
        <w:rPr>
          <w:rFonts w:ascii="Times New Roman" w:hAnsi="Times New Roman" w:cs="Times New Roman"/>
          <w:i/>
          <w:sz w:val="24"/>
          <w:szCs w:val="24"/>
        </w:rPr>
        <w:t>fNIRS</w:t>
      </w:r>
      <w:r w:rsidR="004654DC">
        <w:rPr>
          <w:rFonts w:ascii="Times New Roman" w:hAnsi="Times New Roman" w:cs="Times New Roman"/>
          <w:sz w:val="24"/>
          <w:szCs w:val="24"/>
        </w:rPr>
        <w:t xml:space="preserve"> </w:t>
      </w:r>
      <w:r>
        <w:rPr>
          <w:rFonts w:ascii="Times New Roman" w:hAnsi="Times New Roman" w:cs="Times New Roman"/>
          <w:sz w:val="24"/>
          <w:szCs w:val="24"/>
        </w:rPr>
        <w:t>classification accuracy (around 70%), the significant SCR estimates prove high concordance between the answers of semantically paired sentences covering a relevant subsample of the total presented sentences (more than 77% was checked against concordance).</w:t>
      </w:r>
    </w:p>
    <w:sectPr w:rsidR="001274F6" w:rsidSect="00B95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47940"/>
    <w:multiLevelType w:val="hybridMultilevel"/>
    <w:tmpl w:val="3030EB82"/>
    <w:lvl w:ilvl="0" w:tplc="AB3A7C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C6"/>
    <w:rsid w:val="00040468"/>
    <w:rsid w:val="00045208"/>
    <w:rsid w:val="00052269"/>
    <w:rsid w:val="0005488B"/>
    <w:rsid w:val="00062BC1"/>
    <w:rsid w:val="00066276"/>
    <w:rsid w:val="00082D39"/>
    <w:rsid w:val="000B6EB5"/>
    <w:rsid w:val="000C5F9C"/>
    <w:rsid w:val="00104E7C"/>
    <w:rsid w:val="001274F6"/>
    <w:rsid w:val="001300BE"/>
    <w:rsid w:val="00153FE7"/>
    <w:rsid w:val="0017457F"/>
    <w:rsid w:val="00197087"/>
    <w:rsid w:val="001A7C96"/>
    <w:rsid w:val="001B49F0"/>
    <w:rsid w:val="001E1442"/>
    <w:rsid w:val="00215D5F"/>
    <w:rsid w:val="00295C55"/>
    <w:rsid w:val="002C0F70"/>
    <w:rsid w:val="002D1D46"/>
    <w:rsid w:val="002E4ECA"/>
    <w:rsid w:val="002F5980"/>
    <w:rsid w:val="003055FE"/>
    <w:rsid w:val="0035113D"/>
    <w:rsid w:val="003F120F"/>
    <w:rsid w:val="00407A07"/>
    <w:rsid w:val="00457730"/>
    <w:rsid w:val="004654DC"/>
    <w:rsid w:val="004E6090"/>
    <w:rsid w:val="00505154"/>
    <w:rsid w:val="00531A4E"/>
    <w:rsid w:val="00573555"/>
    <w:rsid w:val="00575960"/>
    <w:rsid w:val="005955A1"/>
    <w:rsid w:val="005A5FE0"/>
    <w:rsid w:val="005A70B4"/>
    <w:rsid w:val="005B3E09"/>
    <w:rsid w:val="005C5887"/>
    <w:rsid w:val="005D6768"/>
    <w:rsid w:val="00606A24"/>
    <w:rsid w:val="00661683"/>
    <w:rsid w:val="00664995"/>
    <w:rsid w:val="006A2897"/>
    <w:rsid w:val="006A6BFF"/>
    <w:rsid w:val="006B0C2E"/>
    <w:rsid w:val="006B227E"/>
    <w:rsid w:val="006C79CE"/>
    <w:rsid w:val="006F4BCF"/>
    <w:rsid w:val="00714BC9"/>
    <w:rsid w:val="00757F84"/>
    <w:rsid w:val="00763426"/>
    <w:rsid w:val="00782B07"/>
    <w:rsid w:val="007C12F1"/>
    <w:rsid w:val="00803418"/>
    <w:rsid w:val="00814E8B"/>
    <w:rsid w:val="008320EB"/>
    <w:rsid w:val="00857657"/>
    <w:rsid w:val="00861B36"/>
    <w:rsid w:val="00876D28"/>
    <w:rsid w:val="00883FC6"/>
    <w:rsid w:val="00895F9D"/>
    <w:rsid w:val="008A7353"/>
    <w:rsid w:val="008D2316"/>
    <w:rsid w:val="00916176"/>
    <w:rsid w:val="00940398"/>
    <w:rsid w:val="00944D5C"/>
    <w:rsid w:val="00993793"/>
    <w:rsid w:val="009D4564"/>
    <w:rsid w:val="00A113D8"/>
    <w:rsid w:val="00A17B8A"/>
    <w:rsid w:val="00A3122A"/>
    <w:rsid w:val="00A473FC"/>
    <w:rsid w:val="00A62E02"/>
    <w:rsid w:val="00A9101C"/>
    <w:rsid w:val="00B02A3A"/>
    <w:rsid w:val="00B95B42"/>
    <w:rsid w:val="00BD26E8"/>
    <w:rsid w:val="00BE08E0"/>
    <w:rsid w:val="00C13B56"/>
    <w:rsid w:val="00C23963"/>
    <w:rsid w:val="00C32D49"/>
    <w:rsid w:val="00C35FA8"/>
    <w:rsid w:val="00C60318"/>
    <w:rsid w:val="00C614F4"/>
    <w:rsid w:val="00C8267B"/>
    <w:rsid w:val="00C85FE1"/>
    <w:rsid w:val="00C919CE"/>
    <w:rsid w:val="00CA18F1"/>
    <w:rsid w:val="00CB0D21"/>
    <w:rsid w:val="00CB48FC"/>
    <w:rsid w:val="00CC3BC4"/>
    <w:rsid w:val="00CE61D8"/>
    <w:rsid w:val="00CF5BB7"/>
    <w:rsid w:val="00D059F2"/>
    <w:rsid w:val="00D279F9"/>
    <w:rsid w:val="00D53CDB"/>
    <w:rsid w:val="00D90F7D"/>
    <w:rsid w:val="00DA7227"/>
    <w:rsid w:val="00DD3518"/>
    <w:rsid w:val="00E12870"/>
    <w:rsid w:val="00E32F96"/>
    <w:rsid w:val="00E50E1C"/>
    <w:rsid w:val="00E80E7B"/>
    <w:rsid w:val="00E85800"/>
    <w:rsid w:val="00E97E05"/>
    <w:rsid w:val="00ED7CB8"/>
    <w:rsid w:val="00F25818"/>
    <w:rsid w:val="00F320C0"/>
    <w:rsid w:val="00F42554"/>
    <w:rsid w:val="00F43814"/>
    <w:rsid w:val="00F53261"/>
    <w:rsid w:val="00FD6967"/>
    <w:rsid w:val="00FE149A"/>
    <w:rsid w:val="00FF4E4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7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A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FE"/>
    <w:rPr>
      <w:rFonts w:ascii="Tahoma" w:hAnsi="Tahoma" w:cs="Tahoma"/>
      <w:sz w:val="16"/>
      <w:szCs w:val="16"/>
    </w:rPr>
  </w:style>
  <w:style w:type="table" w:styleId="TableGrid">
    <w:name w:val="Table Grid"/>
    <w:basedOn w:val="TableNormal"/>
    <w:uiPriority w:val="59"/>
    <w:rsid w:val="003055FE"/>
    <w:pPr>
      <w:spacing w:after="0" w:line="240" w:lineRule="auto"/>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FE1"/>
    <w:rPr>
      <w:sz w:val="16"/>
      <w:szCs w:val="16"/>
    </w:rPr>
  </w:style>
  <w:style w:type="paragraph" w:styleId="CommentText">
    <w:name w:val="annotation text"/>
    <w:basedOn w:val="Normal"/>
    <w:link w:val="CommentTextChar"/>
    <w:uiPriority w:val="99"/>
    <w:semiHidden/>
    <w:unhideWhenUsed/>
    <w:rsid w:val="00C85FE1"/>
    <w:pPr>
      <w:spacing w:line="240" w:lineRule="auto"/>
    </w:pPr>
    <w:rPr>
      <w:sz w:val="20"/>
      <w:szCs w:val="20"/>
    </w:rPr>
  </w:style>
  <w:style w:type="character" w:customStyle="1" w:styleId="CommentTextChar">
    <w:name w:val="Comment Text Char"/>
    <w:basedOn w:val="DefaultParagraphFont"/>
    <w:link w:val="CommentText"/>
    <w:uiPriority w:val="99"/>
    <w:semiHidden/>
    <w:rsid w:val="00C85FE1"/>
    <w:rPr>
      <w:sz w:val="20"/>
      <w:szCs w:val="20"/>
    </w:rPr>
  </w:style>
  <w:style w:type="paragraph" w:styleId="CommentSubject">
    <w:name w:val="annotation subject"/>
    <w:basedOn w:val="CommentText"/>
    <w:next w:val="CommentText"/>
    <w:link w:val="CommentSubjectChar"/>
    <w:uiPriority w:val="99"/>
    <w:semiHidden/>
    <w:unhideWhenUsed/>
    <w:rsid w:val="00C85FE1"/>
    <w:rPr>
      <w:b/>
      <w:bCs/>
    </w:rPr>
  </w:style>
  <w:style w:type="character" w:customStyle="1" w:styleId="CommentSubjectChar">
    <w:name w:val="Comment Subject Char"/>
    <w:basedOn w:val="CommentTextChar"/>
    <w:link w:val="CommentSubject"/>
    <w:uiPriority w:val="99"/>
    <w:semiHidden/>
    <w:rsid w:val="00C85FE1"/>
    <w:rPr>
      <w:b/>
      <w:bCs/>
      <w:sz w:val="20"/>
      <w:szCs w:val="20"/>
    </w:rPr>
  </w:style>
  <w:style w:type="paragraph" w:styleId="ListParagraph">
    <w:name w:val="List Paragraph"/>
    <w:basedOn w:val="Normal"/>
    <w:uiPriority w:val="34"/>
    <w:qFormat/>
    <w:rsid w:val="00CB0D21"/>
    <w:pPr>
      <w:ind w:left="720"/>
      <w:contextualSpacing/>
    </w:pPr>
  </w:style>
  <w:style w:type="paragraph" w:styleId="HTMLPreformatted">
    <w:name w:val="HTML Preformatted"/>
    <w:basedOn w:val="Normal"/>
    <w:link w:val="HTMLPreformattedChar"/>
    <w:uiPriority w:val="99"/>
    <w:semiHidden/>
    <w:unhideWhenUsed/>
    <w:rsid w:val="005C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5887"/>
    <w:rPr>
      <w:rFonts w:ascii="Courier New" w:eastAsia="Times New Roman" w:hAnsi="Courier New" w:cs="Courier New"/>
      <w:sz w:val="20"/>
      <w:szCs w:val="20"/>
    </w:rPr>
  </w:style>
  <w:style w:type="character" w:styleId="Hyperlink">
    <w:name w:val="Hyperlink"/>
    <w:basedOn w:val="DefaultParagraphFont"/>
    <w:uiPriority w:val="99"/>
    <w:unhideWhenUsed/>
    <w:rsid w:val="00215D5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A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5FE"/>
    <w:rPr>
      <w:rFonts w:ascii="Tahoma" w:hAnsi="Tahoma" w:cs="Tahoma"/>
      <w:sz w:val="16"/>
      <w:szCs w:val="16"/>
    </w:rPr>
  </w:style>
  <w:style w:type="table" w:styleId="TableGrid">
    <w:name w:val="Table Grid"/>
    <w:basedOn w:val="TableNormal"/>
    <w:uiPriority w:val="59"/>
    <w:rsid w:val="003055FE"/>
    <w:pPr>
      <w:spacing w:after="0" w:line="240" w:lineRule="auto"/>
    </w:pPr>
    <w:rPr>
      <w:rFonts w:ascii="Calibri" w:eastAsia="Calibri" w:hAnsi="Calibri" w:cs="Times New Roman"/>
      <w:sz w:val="20"/>
      <w:szCs w:val="20"/>
      <w:lang w:val="it-IT"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FE1"/>
    <w:rPr>
      <w:sz w:val="16"/>
      <w:szCs w:val="16"/>
    </w:rPr>
  </w:style>
  <w:style w:type="paragraph" w:styleId="CommentText">
    <w:name w:val="annotation text"/>
    <w:basedOn w:val="Normal"/>
    <w:link w:val="CommentTextChar"/>
    <w:uiPriority w:val="99"/>
    <w:semiHidden/>
    <w:unhideWhenUsed/>
    <w:rsid w:val="00C85FE1"/>
    <w:pPr>
      <w:spacing w:line="240" w:lineRule="auto"/>
    </w:pPr>
    <w:rPr>
      <w:sz w:val="20"/>
      <w:szCs w:val="20"/>
    </w:rPr>
  </w:style>
  <w:style w:type="character" w:customStyle="1" w:styleId="CommentTextChar">
    <w:name w:val="Comment Text Char"/>
    <w:basedOn w:val="DefaultParagraphFont"/>
    <w:link w:val="CommentText"/>
    <w:uiPriority w:val="99"/>
    <w:semiHidden/>
    <w:rsid w:val="00C85FE1"/>
    <w:rPr>
      <w:sz w:val="20"/>
      <w:szCs w:val="20"/>
    </w:rPr>
  </w:style>
  <w:style w:type="paragraph" w:styleId="CommentSubject">
    <w:name w:val="annotation subject"/>
    <w:basedOn w:val="CommentText"/>
    <w:next w:val="CommentText"/>
    <w:link w:val="CommentSubjectChar"/>
    <w:uiPriority w:val="99"/>
    <w:semiHidden/>
    <w:unhideWhenUsed/>
    <w:rsid w:val="00C85FE1"/>
    <w:rPr>
      <w:b/>
      <w:bCs/>
    </w:rPr>
  </w:style>
  <w:style w:type="character" w:customStyle="1" w:styleId="CommentSubjectChar">
    <w:name w:val="Comment Subject Char"/>
    <w:basedOn w:val="CommentTextChar"/>
    <w:link w:val="CommentSubject"/>
    <w:uiPriority w:val="99"/>
    <w:semiHidden/>
    <w:rsid w:val="00C85FE1"/>
    <w:rPr>
      <w:b/>
      <w:bCs/>
      <w:sz w:val="20"/>
      <w:szCs w:val="20"/>
    </w:rPr>
  </w:style>
  <w:style w:type="paragraph" w:styleId="ListParagraph">
    <w:name w:val="List Paragraph"/>
    <w:basedOn w:val="Normal"/>
    <w:uiPriority w:val="34"/>
    <w:qFormat/>
    <w:rsid w:val="00CB0D21"/>
    <w:pPr>
      <w:ind w:left="720"/>
      <w:contextualSpacing/>
    </w:pPr>
  </w:style>
  <w:style w:type="paragraph" w:styleId="HTMLPreformatted">
    <w:name w:val="HTML Preformatted"/>
    <w:basedOn w:val="Normal"/>
    <w:link w:val="HTMLPreformattedChar"/>
    <w:uiPriority w:val="99"/>
    <w:semiHidden/>
    <w:unhideWhenUsed/>
    <w:rsid w:val="005C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C5887"/>
    <w:rPr>
      <w:rFonts w:ascii="Courier New" w:eastAsia="Times New Roman" w:hAnsi="Courier New" w:cs="Courier New"/>
      <w:sz w:val="20"/>
      <w:szCs w:val="20"/>
    </w:rPr>
  </w:style>
  <w:style w:type="character" w:styleId="Hyperlink">
    <w:name w:val="Hyperlink"/>
    <w:basedOn w:val="DefaultParagraphFont"/>
    <w:uiPriority w:val="99"/>
    <w:unhideWhenUsed/>
    <w:rsid w:val="00215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2725">
      <w:bodyDiv w:val="1"/>
      <w:marLeft w:val="0"/>
      <w:marRight w:val="0"/>
      <w:marTop w:val="0"/>
      <w:marBottom w:val="0"/>
      <w:divBdr>
        <w:top w:val="none" w:sz="0" w:space="0" w:color="auto"/>
        <w:left w:val="none" w:sz="0" w:space="0" w:color="auto"/>
        <w:bottom w:val="none" w:sz="0" w:space="0" w:color="auto"/>
        <w:right w:val="none" w:sz="0" w:space="0" w:color="auto"/>
      </w:divBdr>
    </w:div>
    <w:div w:id="188377541">
      <w:bodyDiv w:val="1"/>
      <w:marLeft w:val="0"/>
      <w:marRight w:val="0"/>
      <w:marTop w:val="0"/>
      <w:marBottom w:val="0"/>
      <w:divBdr>
        <w:top w:val="none" w:sz="0" w:space="0" w:color="auto"/>
        <w:left w:val="none" w:sz="0" w:space="0" w:color="auto"/>
        <w:bottom w:val="none" w:sz="0" w:space="0" w:color="auto"/>
        <w:right w:val="none" w:sz="0" w:space="0" w:color="auto"/>
      </w:divBdr>
    </w:div>
    <w:div w:id="192310343">
      <w:bodyDiv w:val="1"/>
      <w:marLeft w:val="0"/>
      <w:marRight w:val="0"/>
      <w:marTop w:val="0"/>
      <w:marBottom w:val="0"/>
      <w:divBdr>
        <w:top w:val="none" w:sz="0" w:space="0" w:color="auto"/>
        <w:left w:val="none" w:sz="0" w:space="0" w:color="auto"/>
        <w:bottom w:val="none" w:sz="0" w:space="0" w:color="auto"/>
        <w:right w:val="none" w:sz="0" w:space="0" w:color="auto"/>
      </w:divBdr>
    </w:div>
    <w:div w:id="428888573">
      <w:bodyDiv w:val="1"/>
      <w:marLeft w:val="0"/>
      <w:marRight w:val="0"/>
      <w:marTop w:val="0"/>
      <w:marBottom w:val="0"/>
      <w:divBdr>
        <w:top w:val="none" w:sz="0" w:space="0" w:color="auto"/>
        <w:left w:val="none" w:sz="0" w:space="0" w:color="auto"/>
        <w:bottom w:val="none" w:sz="0" w:space="0" w:color="auto"/>
        <w:right w:val="none" w:sz="0" w:space="0" w:color="auto"/>
      </w:divBdr>
    </w:div>
    <w:div w:id="475612167">
      <w:bodyDiv w:val="1"/>
      <w:marLeft w:val="0"/>
      <w:marRight w:val="0"/>
      <w:marTop w:val="0"/>
      <w:marBottom w:val="0"/>
      <w:divBdr>
        <w:top w:val="none" w:sz="0" w:space="0" w:color="auto"/>
        <w:left w:val="none" w:sz="0" w:space="0" w:color="auto"/>
        <w:bottom w:val="none" w:sz="0" w:space="0" w:color="auto"/>
        <w:right w:val="none" w:sz="0" w:space="0" w:color="auto"/>
      </w:divBdr>
    </w:div>
    <w:div w:id="486358773">
      <w:bodyDiv w:val="1"/>
      <w:marLeft w:val="0"/>
      <w:marRight w:val="0"/>
      <w:marTop w:val="0"/>
      <w:marBottom w:val="0"/>
      <w:divBdr>
        <w:top w:val="none" w:sz="0" w:space="0" w:color="auto"/>
        <w:left w:val="none" w:sz="0" w:space="0" w:color="auto"/>
        <w:bottom w:val="none" w:sz="0" w:space="0" w:color="auto"/>
        <w:right w:val="none" w:sz="0" w:space="0" w:color="auto"/>
      </w:divBdr>
    </w:div>
    <w:div w:id="726300350">
      <w:bodyDiv w:val="1"/>
      <w:marLeft w:val="0"/>
      <w:marRight w:val="0"/>
      <w:marTop w:val="0"/>
      <w:marBottom w:val="0"/>
      <w:divBdr>
        <w:top w:val="none" w:sz="0" w:space="0" w:color="auto"/>
        <w:left w:val="none" w:sz="0" w:space="0" w:color="auto"/>
        <w:bottom w:val="none" w:sz="0" w:space="0" w:color="auto"/>
        <w:right w:val="none" w:sz="0" w:space="0" w:color="auto"/>
      </w:divBdr>
    </w:div>
    <w:div w:id="1057969683">
      <w:bodyDiv w:val="1"/>
      <w:marLeft w:val="0"/>
      <w:marRight w:val="0"/>
      <w:marTop w:val="0"/>
      <w:marBottom w:val="0"/>
      <w:divBdr>
        <w:top w:val="none" w:sz="0" w:space="0" w:color="auto"/>
        <w:left w:val="none" w:sz="0" w:space="0" w:color="auto"/>
        <w:bottom w:val="none" w:sz="0" w:space="0" w:color="auto"/>
        <w:right w:val="none" w:sz="0" w:space="0" w:color="auto"/>
      </w:divBdr>
    </w:div>
    <w:div w:id="1077627319">
      <w:bodyDiv w:val="1"/>
      <w:marLeft w:val="0"/>
      <w:marRight w:val="0"/>
      <w:marTop w:val="0"/>
      <w:marBottom w:val="0"/>
      <w:divBdr>
        <w:top w:val="none" w:sz="0" w:space="0" w:color="auto"/>
        <w:left w:val="none" w:sz="0" w:space="0" w:color="auto"/>
        <w:bottom w:val="none" w:sz="0" w:space="0" w:color="auto"/>
        <w:right w:val="none" w:sz="0" w:space="0" w:color="auto"/>
      </w:divBdr>
    </w:div>
    <w:div w:id="1402097842">
      <w:bodyDiv w:val="1"/>
      <w:marLeft w:val="0"/>
      <w:marRight w:val="0"/>
      <w:marTop w:val="0"/>
      <w:marBottom w:val="0"/>
      <w:divBdr>
        <w:top w:val="none" w:sz="0" w:space="0" w:color="auto"/>
        <w:left w:val="none" w:sz="0" w:space="0" w:color="auto"/>
        <w:bottom w:val="none" w:sz="0" w:space="0" w:color="auto"/>
        <w:right w:val="none" w:sz="0" w:space="0" w:color="auto"/>
      </w:divBdr>
    </w:div>
    <w:div w:id="1407268117">
      <w:bodyDiv w:val="1"/>
      <w:marLeft w:val="0"/>
      <w:marRight w:val="0"/>
      <w:marTop w:val="0"/>
      <w:marBottom w:val="0"/>
      <w:divBdr>
        <w:top w:val="none" w:sz="0" w:space="0" w:color="auto"/>
        <w:left w:val="none" w:sz="0" w:space="0" w:color="auto"/>
        <w:bottom w:val="none" w:sz="0" w:space="0" w:color="auto"/>
        <w:right w:val="none" w:sz="0" w:space="0" w:color="auto"/>
      </w:divBdr>
    </w:div>
    <w:div w:id="1421022755">
      <w:bodyDiv w:val="1"/>
      <w:marLeft w:val="0"/>
      <w:marRight w:val="0"/>
      <w:marTop w:val="0"/>
      <w:marBottom w:val="0"/>
      <w:divBdr>
        <w:top w:val="none" w:sz="0" w:space="0" w:color="auto"/>
        <w:left w:val="none" w:sz="0" w:space="0" w:color="auto"/>
        <w:bottom w:val="none" w:sz="0" w:space="0" w:color="auto"/>
        <w:right w:val="none" w:sz="0" w:space="0" w:color="auto"/>
      </w:divBdr>
    </w:div>
    <w:div w:id="1453750083">
      <w:bodyDiv w:val="1"/>
      <w:marLeft w:val="0"/>
      <w:marRight w:val="0"/>
      <w:marTop w:val="0"/>
      <w:marBottom w:val="0"/>
      <w:divBdr>
        <w:top w:val="none" w:sz="0" w:space="0" w:color="auto"/>
        <w:left w:val="none" w:sz="0" w:space="0" w:color="auto"/>
        <w:bottom w:val="none" w:sz="0" w:space="0" w:color="auto"/>
        <w:right w:val="none" w:sz="0" w:space="0" w:color="auto"/>
      </w:divBdr>
    </w:div>
    <w:div w:id="1498030889">
      <w:bodyDiv w:val="1"/>
      <w:marLeft w:val="0"/>
      <w:marRight w:val="0"/>
      <w:marTop w:val="0"/>
      <w:marBottom w:val="0"/>
      <w:divBdr>
        <w:top w:val="none" w:sz="0" w:space="0" w:color="auto"/>
        <w:left w:val="none" w:sz="0" w:space="0" w:color="auto"/>
        <w:bottom w:val="none" w:sz="0" w:space="0" w:color="auto"/>
        <w:right w:val="none" w:sz="0" w:space="0" w:color="auto"/>
      </w:divBdr>
    </w:div>
    <w:div w:id="1510945991">
      <w:bodyDiv w:val="1"/>
      <w:marLeft w:val="0"/>
      <w:marRight w:val="0"/>
      <w:marTop w:val="0"/>
      <w:marBottom w:val="0"/>
      <w:divBdr>
        <w:top w:val="none" w:sz="0" w:space="0" w:color="auto"/>
        <w:left w:val="none" w:sz="0" w:space="0" w:color="auto"/>
        <w:bottom w:val="none" w:sz="0" w:space="0" w:color="auto"/>
        <w:right w:val="none" w:sz="0" w:space="0" w:color="auto"/>
      </w:divBdr>
    </w:div>
    <w:div w:id="1666545814">
      <w:bodyDiv w:val="1"/>
      <w:marLeft w:val="0"/>
      <w:marRight w:val="0"/>
      <w:marTop w:val="0"/>
      <w:marBottom w:val="0"/>
      <w:divBdr>
        <w:top w:val="none" w:sz="0" w:space="0" w:color="auto"/>
        <w:left w:val="none" w:sz="0" w:space="0" w:color="auto"/>
        <w:bottom w:val="none" w:sz="0" w:space="0" w:color="auto"/>
        <w:right w:val="none" w:sz="0" w:space="0" w:color="auto"/>
      </w:divBdr>
    </w:div>
    <w:div w:id="1887646462">
      <w:bodyDiv w:val="1"/>
      <w:marLeft w:val="0"/>
      <w:marRight w:val="0"/>
      <w:marTop w:val="0"/>
      <w:marBottom w:val="0"/>
      <w:divBdr>
        <w:top w:val="none" w:sz="0" w:space="0" w:color="auto"/>
        <w:left w:val="none" w:sz="0" w:space="0" w:color="auto"/>
        <w:bottom w:val="none" w:sz="0" w:space="0" w:color="auto"/>
        <w:right w:val="none" w:sz="0" w:space="0" w:color="auto"/>
      </w:divBdr>
    </w:div>
    <w:div w:id="1970738588">
      <w:bodyDiv w:val="1"/>
      <w:marLeft w:val="0"/>
      <w:marRight w:val="0"/>
      <w:marTop w:val="0"/>
      <w:marBottom w:val="0"/>
      <w:divBdr>
        <w:top w:val="none" w:sz="0" w:space="0" w:color="auto"/>
        <w:left w:val="none" w:sz="0" w:space="0" w:color="auto"/>
        <w:bottom w:val="none" w:sz="0" w:space="0" w:color="auto"/>
        <w:right w:val="none" w:sz="0" w:space="0" w:color="auto"/>
      </w:divBdr>
    </w:div>
    <w:div w:id="2054843668">
      <w:bodyDiv w:val="1"/>
      <w:marLeft w:val="0"/>
      <w:marRight w:val="0"/>
      <w:marTop w:val="0"/>
      <w:marBottom w:val="0"/>
      <w:divBdr>
        <w:top w:val="none" w:sz="0" w:space="0" w:color="auto"/>
        <w:left w:val="none" w:sz="0" w:space="0" w:color="auto"/>
        <w:bottom w:val="none" w:sz="0" w:space="0" w:color="auto"/>
        <w:right w:val="none" w:sz="0" w:space="0" w:color="auto"/>
      </w:divBdr>
    </w:div>
    <w:div w:id="21305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80B4D-C20C-EA42-ADFE-54005C71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3973</Characters>
  <Application>Microsoft Macintosh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uchau</dc:creator>
  <cp:lastModifiedBy>ujwal Chaudhary</cp:lastModifiedBy>
  <cp:revision>22</cp:revision>
  <dcterms:created xsi:type="dcterms:W3CDTF">2016-12-03T08:05:00Z</dcterms:created>
  <dcterms:modified xsi:type="dcterms:W3CDTF">2016-12-21T10:55:00Z</dcterms:modified>
</cp:coreProperties>
</file>