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12672" w14:textId="77777777" w:rsidR="00A42225" w:rsidRPr="00F56235" w:rsidRDefault="00A42225" w:rsidP="00A42225">
      <w:pPr>
        <w:pStyle w:val="Acknowledgement"/>
        <w:spacing w:line="480" w:lineRule="auto"/>
        <w:rPr>
          <w:b/>
          <w:bCs/>
        </w:rPr>
      </w:pPr>
      <w:r w:rsidRPr="00F56235">
        <w:rPr>
          <w:b/>
          <w:bCs/>
        </w:rPr>
        <w:t>Glossary</w:t>
      </w:r>
    </w:p>
    <w:p w14:paraId="187CCD38" w14:textId="77777777" w:rsidR="00A42225" w:rsidRPr="00F56235" w:rsidRDefault="00A42225" w:rsidP="00A42225">
      <w:pPr>
        <w:pStyle w:val="Acknowledgement"/>
        <w:spacing w:line="480" w:lineRule="auto"/>
        <w:ind w:left="0" w:firstLine="0"/>
        <w:rPr>
          <w:bCs/>
        </w:rPr>
      </w:pPr>
      <w:r w:rsidRPr="00F56235">
        <w:rPr>
          <w:b/>
          <w:bCs/>
        </w:rPr>
        <w:t xml:space="preserve">Complete graph </w:t>
      </w:r>
      <w:r w:rsidRPr="00F56235">
        <w:rPr>
          <w:bCs/>
        </w:rPr>
        <w:t xml:space="preserve">is a graph (see graph) in which the maximum possible number of edges exist. An undirected complete graph on </w:t>
      </w:r>
      <m:oMath>
        <m:r>
          <w:rPr>
            <w:rFonts w:ascii="Cambria Math" w:hAnsi="Cambria Math"/>
          </w:rPr>
          <m:t>N</m:t>
        </m:r>
      </m:oMath>
      <w:r w:rsidRPr="00F56235">
        <w:rPr>
          <w:bCs/>
        </w:rPr>
        <w:t xml:space="preserve"> nodes has </w:t>
      </w:r>
      <m:oMath>
        <m:r>
          <w:rPr>
            <w:rFonts w:ascii="Cambria Math" w:hAnsi="Cambria Math"/>
          </w:rPr>
          <m:t>N(N-1)/2</m:t>
        </m:r>
      </m:oMath>
      <w:r w:rsidRPr="00F56235">
        <w:rPr>
          <w:bCs/>
        </w:rPr>
        <w:t xml:space="preserve"> edges, whereas a directed graph </w:t>
      </w:r>
      <m:oMath>
        <m:r>
          <w:rPr>
            <w:rFonts w:ascii="Cambria Math" w:hAnsi="Cambria Math"/>
          </w:rPr>
          <m:t>N(N-1)</m:t>
        </m:r>
      </m:oMath>
      <w:r w:rsidRPr="00F56235">
        <w:rPr>
          <w:bCs/>
        </w:rPr>
        <w:t xml:space="preserve"> edges. The density (see density) of a complete graph is always 1. </w:t>
      </w:r>
    </w:p>
    <w:p w14:paraId="06D993BF" w14:textId="77777777" w:rsidR="00A42225" w:rsidRPr="00F56235" w:rsidRDefault="00A42225" w:rsidP="00A42225">
      <w:pPr>
        <w:pStyle w:val="Acknowledgement"/>
        <w:spacing w:line="480" w:lineRule="auto"/>
        <w:ind w:left="0" w:firstLine="0"/>
        <w:rPr>
          <w:bCs/>
        </w:rPr>
      </w:pPr>
      <w:r w:rsidRPr="00F56235">
        <w:rPr>
          <w:b/>
          <w:bCs/>
        </w:rPr>
        <w:t>Cliques</w:t>
      </w:r>
      <w:r w:rsidRPr="00F56235">
        <w:rPr>
          <w:bCs/>
        </w:rPr>
        <w:t xml:space="preserve"> are complete subgraphs of a network. In other words, a clique is a set of nodes which have the maximum possible number of connections between them. For example, a 3-clique in an undirected graph is simply a triangle, and in a directed graph it is a triangle with two, oppositely oriented edges along each one of its sides (6 directed edges in total). Cliques, especially the large ones, are crucial components of a network as they identify maximally interconnected regions, usually with functional significance.</w:t>
      </w:r>
    </w:p>
    <w:p w14:paraId="6405B4EA" w14:textId="77777777" w:rsidR="00A42225" w:rsidRPr="00F56235" w:rsidRDefault="00A42225" w:rsidP="00A42225">
      <w:pPr>
        <w:pStyle w:val="Acknowledgement"/>
        <w:spacing w:line="480" w:lineRule="auto"/>
        <w:ind w:left="0" w:firstLine="0"/>
        <w:rPr>
          <w:bCs/>
        </w:rPr>
      </w:pPr>
      <w:r w:rsidRPr="00F56235">
        <w:rPr>
          <w:b/>
          <w:bCs/>
        </w:rPr>
        <w:t>Density</w:t>
      </w:r>
      <w:r w:rsidRPr="00F56235">
        <w:rPr>
          <w:bCs/>
        </w:rPr>
        <w:t xml:space="preserve"> of a graph or network is given by the fraction between the number of its edges and the maximum number of edges the graph could support. For example, in a directed graph on </w:t>
      </w:r>
      <m:oMath>
        <m:r>
          <w:rPr>
            <w:rFonts w:ascii="Cambria Math" w:hAnsi="Cambria Math"/>
          </w:rPr>
          <m:t>N</m:t>
        </m:r>
      </m:oMath>
      <w:r w:rsidRPr="00F56235">
        <w:rPr>
          <w:bCs/>
        </w:rPr>
        <w:t xml:space="preserve"> nodes, the maximum number of edges it could support is </w:t>
      </w:r>
      <m:oMath>
        <m:r>
          <w:rPr>
            <w:rFonts w:ascii="Cambria Math" w:hAnsi="Cambria Math"/>
          </w:rPr>
          <m:t>N(N-1)</m:t>
        </m:r>
      </m:oMath>
      <w:r w:rsidRPr="00F56235">
        <w:rPr>
          <w:bCs/>
        </w:rPr>
        <w:t xml:space="preserve">, because every node can connect to </w:t>
      </w:r>
      <m:oMath>
        <m:r>
          <w:rPr>
            <w:rFonts w:ascii="Cambria Math" w:hAnsi="Cambria Math"/>
          </w:rPr>
          <m:t>N-1</m:t>
        </m:r>
      </m:oMath>
      <w:r w:rsidRPr="00F56235">
        <w:rPr>
          <w:bCs/>
        </w:rPr>
        <w:t xml:space="preserve"> other nodes, and there are </w:t>
      </w:r>
      <m:oMath>
        <m:r>
          <w:rPr>
            <w:rFonts w:ascii="Cambria Math" w:hAnsi="Cambria Math"/>
          </w:rPr>
          <m:t>N</m:t>
        </m:r>
      </m:oMath>
      <w:r w:rsidRPr="00F56235">
        <w:rPr>
          <w:bCs/>
        </w:rPr>
        <w:t xml:space="preserve"> of them in total. Thus its density is 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</m:den>
        </m:f>
        <m:r>
          <w:rPr>
            <w:rFonts w:ascii="Cambria Math" w:hAnsi="Cambria Math"/>
          </w:rPr>
          <m:t xml:space="preserve"> </m:t>
        </m:r>
      </m:oMath>
      <w:r w:rsidRPr="00F56235">
        <w:rPr>
          <w:bCs/>
        </w:rPr>
        <w:t xml:space="preserve">, where </w:t>
      </w:r>
      <m:oMath>
        <m:r>
          <w:rPr>
            <w:rFonts w:ascii="Cambria Math" w:hAnsi="Cambria Math"/>
          </w:rPr>
          <m:t>M</m:t>
        </m:r>
      </m:oMath>
      <w:r w:rsidRPr="00F56235">
        <w:rPr>
          <w:bCs/>
        </w:rPr>
        <w:t xml:space="preserve"> is the number of edges.</w:t>
      </w:r>
    </w:p>
    <w:p w14:paraId="49FA6D7E" w14:textId="77777777" w:rsidR="00A42225" w:rsidRPr="00F56235" w:rsidRDefault="00A42225" w:rsidP="00A42225">
      <w:pPr>
        <w:pStyle w:val="Acknowledgement"/>
        <w:spacing w:line="480" w:lineRule="auto"/>
        <w:ind w:left="0" w:firstLine="0"/>
        <w:rPr>
          <w:bCs/>
        </w:rPr>
      </w:pPr>
      <w:r w:rsidRPr="00F56235">
        <w:rPr>
          <w:b/>
          <w:bCs/>
        </w:rPr>
        <w:t>EDR</w:t>
      </w:r>
      <w:r w:rsidRPr="00F56235">
        <w:rPr>
          <w:bCs/>
        </w:rPr>
        <w:t xml:space="preserve">, the </w:t>
      </w:r>
      <w:r w:rsidRPr="00F56235">
        <w:rPr>
          <w:bCs/>
          <w:i/>
        </w:rPr>
        <w:t>exponential distance rule</w:t>
      </w:r>
      <w:r w:rsidRPr="00F56235">
        <w:rPr>
          <w:bCs/>
        </w:rPr>
        <w:t xml:space="preserve">, refers to the experimental observation that the number of neuronal projections of length </w:t>
      </w:r>
      <m:oMath>
        <m:r>
          <w:rPr>
            <w:rFonts w:ascii="Cambria Math" w:hAnsi="Cambria Math"/>
          </w:rPr>
          <m:t>d</m:t>
        </m:r>
      </m:oMath>
      <w:r w:rsidRPr="00F56235">
        <w:rPr>
          <w:bCs/>
        </w:rPr>
        <w:t xml:space="preserve"> found in a cortical hemisphere behaves as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-λd</m:t>
            </m:r>
          </m:sup>
        </m:sSup>
      </m:oMath>
      <w:r w:rsidRPr="00F56235">
        <w:rPr>
          <w:bCs/>
        </w:rPr>
        <w:t xml:space="preserve"> . It is not to be confused with the distance dependence of the interareal connection strengths, the latter measured as fraction of labelled neurons, FLNs (see FLN).</w:t>
      </w:r>
    </w:p>
    <w:p w14:paraId="2747579D" w14:textId="77777777" w:rsidR="00A42225" w:rsidRPr="00F56235" w:rsidRDefault="00A42225" w:rsidP="00A42225">
      <w:pPr>
        <w:pStyle w:val="Acknowledgement"/>
        <w:spacing w:line="480" w:lineRule="auto"/>
        <w:ind w:left="0" w:firstLine="0"/>
        <w:rPr>
          <w:bCs/>
        </w:rPr>
      </w:pPr>
      <w:r w:rsidRPr="00F56235">
        <w:rPr>
          <w:b/>
          <w:bCs/>
        </w:rPr>
        <w:t>FLN</w:t>
      </w:r>
      <w:r w:rsidRPr="00F56235">
        <w:rPr>
          <w:bCs/>
        </w:rPr>
        <w:t xml:space="preserve"> refers to the </w:t>
      </w:r>
      <w:r w:rsidRPr="00F56235">
        <w:rPr>
          <w:bCs/>
          <w:i/>
        </w:rPr>
        <w:t>fraction of labelled neurons</w:t>
      </w:r>
      <w:r w:rsidRPr="00F56235">
        <w:rPr>
          <w:bCs/>
        </w:rPr>
        <w:t xml:space="preserve"> found in a given cortical area: </w:t>
      </w:r>
      <m:oMath>
        <m:r>
          <m:rPr>
            <m:sty m:val="p"/>
          </m:rPr>
          <w:rPr>
            <w:rFonts w:ascii="Cambria Math" w:hAnsi="Cambria Math"/>
          </w:rPr>
          <m:t>FLN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area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total</m:t>
            </m:r>
          </m:sub>
        </m:sSub>
      </m:oMath>
      <w:r w:rsidRPr="00F56235">
        <w:rPr>
          <w:bCs/>
        </w:rPr>
        <w:t xml:space="preserve"> where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area</m:t>
            </m:r>
          </m:sub>
        </m:sSub>
      </m:oMath>
      <w:r w:rsidRPr="00F56235">
        <w:rPr>
          <w:bCs/>
        </w:rPr>
        <w:t xml:space="preserve"> is the number of labelled neurons in the area of interest and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total</m:t>
            </m:r>
          </m:sub>
        </m:sSub>
      </m:oMath>
      <w:r w:rsidRPr="00F56235">
        <w:rPr>
          <w:bCs/>
        </w:rPr>
        <w:t xml:space="preserve"> is the total number of labelled neurons, excluding those in the injected area. FLN values are used as a measure of interareal connection strengths.</w:t>
      </w:r>
    </w:p>
    <w:p w14:paraId="76F8D788" w14:textId="77777777" w:rsidR="00A42225" w:rsidRPr="00F56235" w:rsidRDefault="00A42225" w:rsidP="00A42225">
      <w:pPr>
        <w:pStyle w:val="Acknowledgement"/>
        <w:spacing w:line="480" w:lineRule="auto"/>
        <w:ind w:left="0" w:firstLine="0"/>
        <w:rPr>
          <w:bCs/>
        </w:rPr>
      </w:pPr>
      <w:r w:rsidRPr="00F56235">
        <w:rPr>
          <w:b/>
          <w:bCs/>
        </w:rPr>
        <w:lastRenderedPageBreak/>
        <w:t xml:space="preserve">Graphs </w:t>
      </w:r>
      <w:r w:rsidRPr="00F56235">
        <w:rPr>
          <w:bCs/>
        </w:rPr>
        <w:t xml:space="preserve">are an abstract mathematical description of connections between objects (called </w:t>
      </w:r>
      <w:r w:rsidRPr="00F56235">
        <w:rPr>
          <w:bCs/>
          <w:i/>
        </w:rPr>
        <w:t>nodes</w:t>
      </w:r>
      <w:r w:rsidRPr="00F56235">
        <w:rPr>
          <w:bCs/>
        </w:rPr>
        <w:t xml:space="preserve"> or </w:t>
      </w:r>
      <w:r w:rsidRPr="00F56235">
        <w:rPr>
          <w:bCs/>
          <w:i/>
        </w:rPr>
        <w:t>vertices</w:t>
      </w:r>
      <w:r w:rsidRPr="00F56235">
        <w:rPr>
          <w:bCs/>
        </w:rPr>
        <w:t xml:space="preserve">). For example, specifying the connections (or their lack) for every brain area pair, one defines a graph. Graphs can be represented graphically as stick-and-disks figures (nodes are disks, sticks are edges), or given by the so-called connectivity (adjacency) matrices, which is simply a two-dimensional array of 0s (no connection) and 1s (connection) between all pairs of nodes. </w:t>
      </w:r>
    </w:p>
    <w:p w14:paraId="437170C5" w14:textId="77777777" w:rsidR="00A42225" w:rsidRPr="00F56235" w:rsidRDefault="00A42225" w:rsidP="00A42225">
      <w:pPr>
        <w:pStyle w:val="Acknowledgement"/>
        <w:spacing w:line="480" w:lineRule="auto"/>
        <w:ind w:left="0" w:firstLine="0"/>
        <w:rPr>
          <w:bCs/>
          <w:lang w:val="fr-FR"/>
        </w:rPr>
      </w:pP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F56235">
        <w:rPr>
          <w:b/>
          <w:bCs/>
        </w:rPr>
        <w:t>-motifs</w:t>
      </w:r>
      <w:r w:rsidRPr="00F56235">
        <w:rPr>
          <w:bCs/>
        </w:rPr>
        <w:t xml:space="preserve"> are the directed connectivity patterns that </w:t>
      </w:r>
      <m:oMath>
        <m:r>
          <w:rPr>
            <w:rFonts w:ascii="Cambria Math" w:hAnsi="Cambria Math"/>
          </w:rPr>
          <m:t>k</m:t>
        </m:r>
      </m:oMath>
      <w:r w:rsidRPr="00F56235">
        <w:rPr>
          <w:bCs/>
        </w:rPr>
        <w:t xml:space="preserve"> nodes can have. There are three 2-motifs because two nodes can be unconnected, unidirectionally connected or bidirectionally connected. There are 16 different 3-motifs, shown in Fig. 4a. Motif analysis studies how frequently different motifs appear in a directed network, often in comparison with a null model network.</w:t>
      </w:r>
      <w:r w:rsidRPr="00F56235">
        <w:rPr>
          <w:bCs/>
          <w:lang w:val="fr-FR"/>
        </w:rPr>
        <w:t xml:space="preserve"> </w:t>
      </w:r>
    </w:p>
    <w:p w14:paraId="720012D9" w14:textId="77777777" w:rsidR="001674D4" w:rsidRDefault="001674D4">
      <w:bookmarkStart w:id="0" w:name="_GoBack"/>
      <w:bookmarkEnd w:id="0"/>
    </w:p>
    <w:sectPr w:rsidR="001674D4" w:rsidSect="00CF53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25"/>
    <w:rsid w:val="00054890"/>
    <w:rsid w:val="000A27A0"/>
    <w:rsid w:val="000B74F9"/>
    <w:rsid w:val="000C7DDB"/>
    <w:rsid w:val="0011404C"/>
    <w:rsid w:val="0013078B"/>
    <w:rsid w:val="001674D4"/>
    <w:rsid w:val="001A292B"/>
    <w:rsid w:val="001F7C69"/>
    <w:rsid w:val="0020059C"/>
    <w:rsid w:val="0023232C"/>
    <w:rsid w:val="002530BD"/>
    <w:rsid w:val="002701AE"/>
    <w:rsid w:val="002F5715"/>
    <w:rsid w:val="00306567"/>
    <w:rsid w:val="003701D3"/>
    <w:rsid w:val="003C1E54"/>
    <w:rsid w:val="003D29F8"/>
    <w:rsid w:val="003D59E5"/>
    <w:rsid w:val="00411E66"/>
    <w:rsid w:val="0042752B"/>
    <w:rsid w:val="00520D43"/>
    <w:rsid w:val="005342F5"/>
    <w:rsid w:val="0057788D"/>
    <w:rsid w:val="005D4E3B"/>
    <w:rsid w:val="00634979"/>
    <w:rsid w:val="00645E53"/>
    <w:rsid w:val="00710D88"/>
    <w:rsid w:val="00720F24"/>
    <w:rsid w:val="008F5977"/>
    <w:rsid w:val="0098612F"/>
    <w:rsid w:val="009C24DE"/>
    <w:rsid w:val="00A237EC"/>
    <w:rsid w:val="00A42225"/>
    <w:rsid w:val="00A4445B"/>
    <w:rsid w:val="00AA078B"/>
    <w:rsid w:val="00AD533B"/>
    <w:rsid w:val="00AF5BC1"/>
    <w:rsid w:val="00B12E6B"/>
    <w:rsid w:val="00B3544E"/>
    <w:rsid w:val="00B57155"/>
    <w:rsid w:val="00C03CDF"/>
    <w:rsid w:val="00C91A6F"/>
    <w:rsid w:val="00CE6BAE"/>
    <w:rsid w:val="00CF5369"/>
    <w:rsid w:val="00D05A8A"/>
    <w:rsid w:val="00D1572A"/>
    <w:rsid w:val="00D24AC9"/>
    <w:rsid w:val="00EC60AA"/>
    <w:rsid w:val="00EE314B"/>
    <w:rsid w:val="00F003FE"/>
    <w:rsid w:val="00F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CB6D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A42225"/>
    <w:pPr>
      <w:spacing w:before="120"/>
      <w:ind w:left="720" w:hanging="72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2320</Characters>
  <Application>Microsoft Macintosh Word</Application>
  <DocSecurity>0</DocSecurity>
  <Lines>19</Lines>
  <Paragraphs>5</Paragraphs>
  <ScaleCrop>false</ScaleCrop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Giroud</dc:creator>
  <cp:keywords/>
  <dc:description/>
  <cp:lastModifiedBy>Pascale Giroud</cp:lastModifiedBy>
  <cp:revision>1</cp:revision>
  <dcterms:created xsi:type="dcterms:W3CDTF">2016-06-07T08:41:00Z</dcterms:created>
  <dcterms:modified xsi:type="dcterms:W3CDTF">2016-06-07T08:42:00Z</dcterms:modified>
</cp:coreProperties>
</file>