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6" w:type="dxa"/>
        <w:shd w:val="clear" w:color="auto" w:fill="F5F8EB"/>
        <w:tblLook w:val="04A0" w:firstRow="1" w:lastRow="0" w:firstColumn="1" w:lastColumn="0" w:noHBand="0" w:noVBand="1"/>
      </w:tblPr>
      <w:tblGrid>
        <w:gridCol w:w="3823"/>
        <w:gridCol w:w="1801"/>
        <w:gridCol w:w="1801"/>
        <w:gridCol w:w="1801"/>
      </w:tblGrid>
      <w:tr w:rsidR="00AB6FA0" w:rsidRPr="00AB6FA0" w14:paraId="2ED4340B" w14:textId="77777777" w:rsidTr="00731C1C">
        <w:trPr>
          <w:trHeight w:val="305"/>
        </w:trPr>
        <w:tc>
          <w:tcPr>
            <w:tcW w:w="9226" w:type="dxa"/>
            <w:gridSpan w:val="4"/>
            <w:tcBorders>
              <w:top w:val="single" w:sz="24" w:space="0" w:color="FD4200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C59DF31" w14:textId="6A41C2DD" w:rsidR="00AB6FA0" w:rsidRPr="00AB6FA0" w:rsidRDefault="00AB6FA0" w:rsidP="00AB6FA0">
            <w:pPr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AB6FA0">
              <w:rPr>
                <w:rFonts w:ascii="Garamond" w:eastAsia="Times New Roman" w:hAnsi="Garamond" w:cs="Times New Roman"/>
                <w:b/>
                <w:bCs/>
              </w:rPr>
              <w:t>S3 Table.</w:t>
            </w:r>
            <w:r>
              <w:rPr>
                <w:rFonts w:ascii="Garamond" w:eastAsia="Times New Roman" w:hAnsi="Garamond" w:cs="Times New Roman"/>
              </w:rPr>
              <w:t xml:space="preserve"> Clinical characteristics</w:t>
            </w:r>
            <w:r w:rsidR="005F141E">
              <w:rPr>
                <w:rFonts w:ascii="Garamond" w:eastAsia="Times New Roman" w:hAnsi="Garamond" w:cs="Times New Roman"/>
              </w:rPr>
              <w:t xml:space="preserve"> of study population</w:t>
            </w:r>
            <w:r>
              <w:rPr>
                <w:rFonts w:ascii="Garamond" w:eastAsia="Times New Roman" w:hAnsi="Garamond" w:cs="Times New Roman"/>
              </w:rPr>
              <w:t>, by assessment completion status</w:t>
            </w:r>
          </w:p>
        </w:tc>
      </w:tr>
      <w:tr w:rsidR="00AB6FA0" w:rsidRPr="00AB6FA0" w14:paraId="3976E8E0" w14:textId="77777777" w:rsidTr="00AB6FA0">
        <w:trPr>
          <w:trHeight w:val="305"/>
        </w:trPr>
        <w:tc>
          <w:tcPr>
            <w:tcW w:w="382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5F8EB"/>
            <w:noWrap/>
            <w:vAlign w:val="bottom"/>
            <w:hideMark/>
          </w:tcPr>
          <w:p w14:paraId="24796272" w14:textId="77777777" w:rsidR="00AB6FA0" w:rsidRPr="00AB6FA0" w:rsidRDefault="00AB6FA0" w:rsidP="00AB6FA0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5F8EB"/>
            <w:noWrap/>
            <w:vAlign w:val="bottom"/>
            <w:hideMark/>
          </w:tcPr>
          <w:p w14:paraId="5FC26E47" w14:textId="77777777" w:rsidR="00AB6FA0" w:rsidRPr="00AB6FA0" w:rsidRDefault="00AB6FA0" w:rsidP="00AB6FA0">
            <w:pPr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AB6FA0">
              <w:rPr>
                <w:rFonts w:ascii="Garamond" w:eastAsia="Times New Roman" w:hAnsi="Garamond" w:cs="Arial"/>
                <w:b/>
                <w:bCs/>
                <w:color w:val="000000"/>
              </w:rPr>
              <w:t>Incomplete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5F8EB"/>
            <w:noWrap/>
            <w:vAlign w:val="bottom"/>
            <w:hideMark/>
          </w:tcPr>
          <w:p w14:paraId="410D82D8" w14:textId="77777777" w:rsidR="00AB6FA0" w:rsidRPr="00AB6FA0" w:rsidRDefault="00AB6FA0" w:rsidP="00AB6FA0">
            <w:pPr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AB6FA0">
              <w:rPr>
                <w:rFonts w:ascii="Garamond" w:eastAsia="Times New Roman" w:hAnsi="Garamond" w:cs="Arial"/>
                <w:b/>
                <w:bCs/>
                <w:color w:val="000000"/>
              </w:rPr>
              <w:t>Complete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5F8EB"/>
            <w:noWrap/>
            <w:vAlign w:val="bottom"/>
            <w:hideMark/>
          </w:tcPr>
          <w:p w14:paraId="3E616545" w14:textId="341F5343" w:rsidR="00AB6FA0" w:rsidRPr="001608ED" w:rsidRDefault="00AB6FA0" w:rsidP="00AB6FA0">
            <w:pPr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AB6FA0">
              <w:rPr>
                <w:rFonts w:ascii="Garamond" w:eastAsia="Times New Roman" w:hAnsi="Garamond" w:cs="Calibri"/>
                <w:b/>
                <w:bCs/>
                <w:color w:val="000000"/>
              </w:rPr>
              <w:t>P-</w:t>
            </w:r>
            <w:proofErr w:type="spellStart"/>
            <w:r w:rsidRPr="00AB6FA0">
              <w:rPr>
                <w:rFonts w:ascii="Garamond" w:eastAsia="Times New Roman" w:hAnsi="Garamond" w:cs="Calibri"/>
                <w:b/>
                <w:bCs/>
                <w:color w:val="000000"/>
              </w:rPr>
              <w:t>value</w:t>
            </w:r>
            <w:r w:rsidR="001608ED">
              <w:rPr>
                <w:rFonts w:ascii="Garamond" w:eastAsia="Times New Roman" w:hAnsi="Garamond" w:cs="Calibri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</w:tr>
      <w:tr w:rsidR="00AB6FA0" w:rsidRPr="00AB6FA0" w14:paraId="1F27C716" w14:textId="77777777" w:rsidTr="00AB6FA0">
        <w:trPr>
          <w:trHeight w:val="305"/>
        </w:trPr>
        <w:tc>
          <w:tcPr>
            <w:tcW w:w="382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5F8EB"/>
            <w:noWrap/>
            <w:vAlign w:val="bottom"/>
            <w:hideMark/>
          </w:tcPr>
          <w:p w14:paraId="21D0A6EE" w14:textId="77777777" w:rsidR="00AB6FA0" w:rsidRPr="00AB6FA0" w:rsidRDefault="00AB6FA0" w:rsidP="00AB6FA0">
            <w:pPr>
              <w:rPr>
                <w:rFonts w:ascii="Garamond" w:eastAsia="Times New Roman" w:hAnsi="Garamond" w:cs="Calibri"/>
                <w:b/>
                <w:bCs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5F8EB"/>
            <w:noWrap/>
            <w:vAlign w:val="bottom"/>
            <w:hideMark/>
          </w:tcPr>
          <w:p w14:paraId="5CA0ABDC" w14:textId="47A08152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N=235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5F8EB"/>
            <w:noWrap/>
            <w:vAlign w:val="bottom"/>
            <w:hideMark/>
          </w:tcPr>
          <w:p w14:paraId="1AEE07FE" w14:textId="232BB692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N=1027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5F8EB"/>
            <w:noWrap/>
            <w:vAlign w:val="bottom"/>
            <w:hideMark/>
          </w:tcPr>
          <w:p w14:paraId="38B5526C" w14:textId="77777777" w:rsidR="00AB6FA0" w:rsidRPr="00AB6FA0" w:rsidRDefault="00AB6FA0" w:rsidP="00AB6FA0">
            <w:pPr>
              <w:rPr>
                <w:rFonts w:ascii="Garamond" w:eastAsia="Times New Roman" w:hAnsi="Garamond" w:cs="Arial"/>
                <w:b/>
                <w:bCs/>
                <w:color w:val="000000"/>
              </w:rPr>
            </w:pPr>
          </w:p>
        </w:tc>
      </w:tr>
      <w:tr w:rsidR="00AB6FA0" w:rsidRPr="00AB6FA0" w14:paraId="4B16FFBD" w14:textId="77777777" w:rsidTr="00AB6FA0">
        <w:trPr>
          <w:trHeight w:val="305"/>
        </w:trPr>
        <w:tc>
          <w:tcPr>
            <w:tcW w:w="3823" w:type="dxa"/>
            <w:tcBorders>
              <w:top w:val="nil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721CFC63" w14:textId="77777777" w:rsidR="00AB6FA0" w:rsidRPr="00AB6FA0" w:rsidRDefault="00AB6FA0" w:rsidP="00AB6FA0">
            <w:pPr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AB6FA0">
              <w:rPr>
                <w:rFonts w:ascii="Garamond" w:eastAsia="Times New Roman" w:hAnsi="Garamond" w:cs="Arial"/>
                <w:b/>
                <w:bCs/>
                <w:color w:val="000000"/>
              </w:rPr>
              <w:t>Temperature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5D0B4757" w14:textId="77777777" w:rsidR="00AB6FA0" w:rsidRPr="00AB6FA0" w:rsidRDefault="00AB6FA0" w:rsidP="00AB6FA0">
            <w:pPr>
              <w:rPr>
                <w:rFonts w:ascii="Garamond" w:eastAsia="Times New Roman" w:hAnsi="Garamond" w:cs="Arial"/>
                <w:b/>
                <w:bCs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14BCCBAB" w14:textId="77777777" w:rsidR="00AB6FA0" w:rsidRPr="00AB6FA0" w:rsidRDefault="00AB6FA0" w:rsidP="00AB6FA0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29DE2AA7" w14:textId="77777777" w:rsidR="00AB6FA0" w:rsidRPr="00AB6FA0" w:rsidRDefault="00AB6FA0" w:rsidP="00AB6FA0">
            <w:pPr>
              <w:rPr>
                <w:rFonts w:ascii="Garamond" w:eastAsia="Times New Roman" w:hAnsi="Garamond" w:cs="Times New Roman"/>
              </w:rPr>
            </w:pPr>
          </w:p>
        </w:tc>
      </w:tr>
      <w:tr w:rsidR="00AB6FA0" w:rsidRPr="00AB6FA0" w14:paraId="1C211AD8" w14:textId="77777777" w:rsidTr="00AB6FA0">
        <w:trPr>
          <w:trHeight w:val="305"/>
        </w:trPr>
        <w:tc>
          <w:tcPr>
            <w:tcW w:w="3823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4C5DE2E8" w14:textId="65DF8995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>
              <w:rPr>
                <w:rFonts w:ascii="Garamond" w:eastAsia="Times New Roman" w:hAnsi="Garamond" w:cs="Arial"/>
                <w:color w:val="000000"/>
              </w:rPr>
              <w:t xml:space="preserve">     </w:t>
            </w:r>
            <w:r w:rsidRPr="00AB6FA0">
              <w:rPr>
                <w:rFonts w:ascii="Garamond" w:eastAsia="Times New Roman" w:hAnsi="Garamond" w:cs="Arial"/>
                <w:color w:val="000000"/>
              </w:rPr>
              <w:t>Hypothermic (&lt;36.5°C)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48D6B1AD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83 (35.3%)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6F6B1A0E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313 (30.5%)</w:t>
            </w:r>
          </w:p>
        </w:tc>
        <w:tc>
          <w:tcPr>
            <w:tcW w:w="1801" w:type="dxa"/>
            <w:vMerge w:val="restart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7AD36D9D" w14:textId="77777777" w:rsidR="00AB6FA0" w:rsidRPr="001608ED" w:rsidRDefault="00AB6FA0" w:rsidP="00AB6FA0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1608ED">
              <w:rPr>
                <w:rFonts w:ascii="Garamond" w:eastAsia="Times New Roman" w:hAnsi="Garamond" w:cs="Calibri"/>
                <w:b/>
                <w:bCs/>
                <w:color w:val="000000"/>
              </w:rPr>
              <w:t>0.002</w:t>
            </w:r>
          </w:p>
        </w:tc>
      </w:tr>
      <w:tr w:rsidR="00AB6FA0" w:rsidRPr="00AB6FA0" w14:paraId="4C079F95" w14:textId="77777777" w:rsidTr="00AB6FA0">
        <w:trPr>
          <w:trHeight w:val="305"/>
        </w:trPr>
        <w:tc>
          <w:tcPr>
            <w:tcW w:w="3823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3D0F9F38" w14:textId="31B90F80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>
              <w:rPr>
                <w:rFonts w:ascii="Garamond" w:eastAsia="Times New Roman" w:hAnsi="Garamond" w:cs="Arial"/>
                <w:color w:val="000000"/>
              </w:rPr>
              <w:t xml:space="preserve">     </w:t>
            </w:r>
            <w:r w:rsidRPr="00AB6FA0">
              <w:rPr>
                <w:rFonts w:ascii="Garamond" w:eastAsia="Times New Roman" w:hAnsi="Garamond" w:cs="Arial"/>
                <w:color w:val="000000"/>
              </w:rPr>
              <w:t>Normothermic (36.5-37.4 °C)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1B5BFD84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103 (43.8%)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33196016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668 (65.0%)</w:t>
            </w:r>
          </w:p>
        </w:tc>
        <w:tc>
          <w:tcPr>
            <w:tcW w:w="1801" w:type="dxa"/>
            <w:vMerge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vAlign w:val="center"/>
            <w:hideMark/>
          </w:tcPr>
          <w:p w14:paraId="6F87E922" w14:textId="77777777" w:rsidR="00AB6FA0" w:rsidRPr="00AB6FA0" w:rsidRDefault="00AB6FA0" w:rsidP="00AB6FA0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AB6FA0" w:rsidRPr="00AB6FA0" w14:paraId="3B170642" w14:textId="77777777" w:rsidTr="00AB6FA0">
        <w:trPr>
          <w:trHeight w:val="305"/>
        </w:trPr>
        <w:tc>
          <w:tcPr>
            <w:tcW w:w="3823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5B81F610" w14:textId="6A64A003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>
              <w:rPr>
                <w:rFonts w:ascii="Garamond" w:eastAsia="Times New Roman" w:hAnsi="Garamond" w:cs="Arial"/>
                <w:color w:val="000000"/>
              </w:rPr>
              <w:t xml:space="preserve">     </w:t>
            </w:r>
            <w:r w:rsidRPr="00AB6FA0">
              <w:rPr>
                <w:rFonts w:ascii="Garamond" w:eastAsia="Times New Roman" w:hAnsi="Garamond" w:cs="Arial"/>
                <w:color w:val="000000"/>
              </w:rPr>
              <w:t>Hyperthermic (&gt;37.4 °C)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23C9A2F9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13 (5.5%)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097DF829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46 (4.5%)</w:t>
            </w:r>
          </w:p>
        </w:tc>
        <w:tc>
          <w:tcPr>
            <w:tcW w:w="1801" w:type="dxa"/>
            <w:vMerge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vAlign w:val="center"/>
            <w:hideMark/>
          </w:tcPr>
          <w:p w14:paraId="40A5FE3B" w14:textId="77777777" w:rsidR="00AB6FA0" w:rsidRPr="00AB6FA0" w:rsidRDefault="00AB6FA0" w:rsidP="00AB6FA0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AB6FA0" w:rsidRPr="00AB6FA0" w14:paraId="44F4F7FD" w14:textId="77777777" w:rsidTr="00AB6FA0">
        <w:trPr>
          <w:trHeight w:val="305"/>
        </w:trPr>
        <w:tc>
          <w:tcPr>
            <w:tcW w:w="3823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7D57F03C" w14:textId="2AA0DF5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>
              <w:rPr>
                <w:rFonts w:ascii="Garamond" w:eastAsia="Times New Roman" w:hAnsi="Garamond" w:cs="Arial"/>
                <w:color w:val="000000"/>
              </w:rPr>
              <w:t xml:space="preserve">     </w:t>
            </w:r>
            <w:r w:rsidRPr="00AB6FA0">
              <w:rPr>
                <w:rFonts w:ascii="Garamond" w:eastAsia="Times New Roman" w:hAnsi="Garamond" w:cs="Arial"/>
                <w:color w:val="000000"/>
              </w:rPr>
              <w:t>Missing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31A81AF8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36 (15.3%)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191F6899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0 (0%)</w:t>
            </w:r>
          </w:p>
        </w:tc>
        <w:tc>
          <w:tcPr>
            <w:tcW w:w="1801" w:type="dxa"/>
            <w:vMerge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vAlign w:val="center"/>
            <w:hideMark/>
          </w:tcPr>
          <w:p w14:paraId="64FC7A84" w14:textId="77777777" w:rsidR="00AB6FA0" w:rsidRPr="00AB6FA0" w:rsidRDefault="00AB6FA0" w:rsidP="00AB6FA0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AB6FA0" w:rsidRPr="00AB6FA0" w14:paraId="2C835EB3" w14:textId="77777777" w:rsidTr="00AB6FA0">
        <w:trPr>
          <w:trHeight w:val="305"/>
        </w:trPr>
        <w:tc>
          <w:tcPr>
            <w:tcW w:w="3823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04DA7D2E" w14:textId="77777777" w:rsidR="00AB6FA0" w:rsidRPr="00AB6FA0" w:rsidRDefault="00AB6FA0" w:rsidP="00AB6FA0">
            <w:pPr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AB6FA0">
              <w:rPr>
                <w:rFonts w:ascii="Garamond" w:eastAsia="Times New Roman" w:hAnsi="Garamond" w:cs="Arial"/>
                <w:b/>
                <w:bCs/>
                <w:color w:val="000000"/>
              </w:rPr>
              <w:t>Gestational Age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4D010023" w14:textId="77777777" w:rsidR="00AB6FA0" w:rsidRPr="00AB6FA0" w:rsidRDefault="00AB6FA0" w:rsidP="00AB6FA0">
            <w:pPr>
              <w:rPr>
                <w:rFonts w:ascii="Garamond" w:eastAsia="Times New Roman" w:hAnsi="Garamond" w:cs="Arial"/>
                <w:b/>
                <w:bCs/>
                <w:color w:val="000000"/>
              </w:rPr>
            </w:pP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3A6F21EC" w14:textId="77777777" w:rsidR="00AB6FA0" w:rsidRPr="00AB6FA0" w:rsidRDefault="00AB6FA0" w:rsidP="00AB6FA0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54752117" w14:textId="77777777" w:rsidR="00AB6FA0" w:rsidRPr="00AB6FA0" w:rsidRDefault="00AB6FA0" w:rsidP="00AB6FA0">
            <w:pPr>
              <w:rPr>
                <w:rFonts w:ascii="Garamond" w:eastAsia="Times New Roman" w:hAnsi="Garamond" w:cs="Times New Roman"/>
              </w:rPr>
            </w:pPr>
          </w:p>
        </w:tc>
      </w:tr>
      <w:tr w:rsidR="00AB6FA0" w:rsidRPr="00AB6FA0" w14:paraId="194B5251" w14:textId="77777777" w:rsidTr="00AB6FA0">
        <w:trPr>
          <w:trHeight w:val="305"/>
        </w:trPr>
        <w:tc>
          <w:tcPr>
            <w:tcW w:w="3823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46D4CFB8" w14:textId="320A1F20" w:rsidR="00AB6FA0" w:rsidRPr="00AB6FA0" w:rsidRDefault="00AB6FA0" w:rsidP="00AB6FA0">
            <w:pPr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 xml:space="preserve">     Pre-term (</w:t>
            </w:r>
            <w:r w:rsidRPr="00AB6FA0">
              <w:rPr>
                <w:rFonts w:ascii="Garamond" w:eastAsia="Times New Roman" w:hAnsi="Garamond" w:cs="Calibri"/>
                <w:color w:val="000000"/>
              </w:rPr>
              <w:t>&lt;37 weeks</w:t>
            </w:r>
            <w:r>
              <w:rPr>
                <w:rFonts w:ascii="Garamond" w:eastAsia="Times New Roman" w:hAnsi="Garamond" w:cs="Calibri"/>
                <w:color w:val="000000"/>
              </w:rPr>
              <w:t>)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6D31A5C0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61 (26.0%)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24B0A3C6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114 (11.1%)</w:t>
            </w:r>
          </w:p>
        </w:tc>
        <w:tc>
          <w:tcPr>
            <w:tcW w:w="1801" w:type="dxa"/>
            <w:vMerge w:val="restart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2787A17F" w14:textId="77777777" w:rsidR="00AB6FA0" w:rsidRPr="001608ED" w:rsidRDefault="00AB6FA0" w:rsidP="00AB6FA0">
            <w:pPr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1608ED">
              <w:rPr>
                <w:rFonts w:ascii="Garamond" w:eastAsia="Times New Roman" w:hAnsi="Garamond" w:cs="Arial"/>
                <w:b/>
                <w:bCs/>
                <w:color w:val="000000"/>
              </w:rPr>
              <w:t>&lt;0.001</w:t>
            </w:r>
          </w:p>
        </w:tc>
      </w:tr>
      <w:tr w:rsidR="00AB6FA0" w:rsidRPr="00AB6FA0" w14:paraId="5E4C4F43" w14:textId="77777777" w:rsidTr="00AB6FA0">
        <w:trPr>
          <w:trHeight w:val="305"/>
        </w:trPr>
        <w:tc>
          <w:tcPr>
            <w:tcW w:w="3823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79A1A458" w14:textId="6C296264" w:rsidR="00AB6FA0" w:rsidRPr="00AB6FA0" w:rsidRDefault="00AB6FA0" w:rsidP="00AB6FA0">
            <w:pPr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Cambria Math" w:eastAsia="Times New Roman" w:hAnsi="Cambria Math" w:cs="Cambria Math"/>
                <w:color w:val="000000"/>
              </w:rPr>
              <w:t xml:space="preserve">     </w:t>
            </w:r>
            <w:r w:rsidRPr="00AB6FA0">
              <w:rPr>
                <w:rFonts w:ascii="Garamond" w:eastAsia="Times New Roman" w:hAnsi="Garamond" w:cs="Cambria Math"/>
                <w:color w:val="000000"/>
              </w:rPr>
              <w:t>Term (</w:t>
            </w:r>
            <w:r w:rsidRPr="00AB6FA0">
              <w:rPr>
                <w:rFonts w:ascii="Cambria Math" w:eastAsia="Times New Roman" w:hAnsi="Cambria Math" w:cs="Cambria Math"/>
                <w:color w:val="000000"/>
              </w:rPr>
              <w:t>≧</w:t>
            </w:r>
            <w:r w:rsidRPr="00AB6FA0">
              <w:rPr>
                <w:rFonts w:ascii="Garamond" w:eastAsia="Times New Roman" w:hAnsi="Garamond" w:cs="Calibri"/>
                <w:color w:val="000000"/>
              </w:rPr>
              <w:t>37 weeks)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492AC9A4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174 (74.0%)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09867438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910 (88.6%)</w:t>
            </w:r>
          </w:p>
        </w:tc>
        <w:tc>
          <w:tcPr>
            <w:tcW w:w="1801" w:type="dxa"/>
            <w:vMerge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vAlign w:val="center"/>
            <w:hideMark/>
          </w:tcPr>
          <w:p w14:paraId="06254171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</w:p>
        </w:tc>
      </w:tr>
      <w:tr w:rsidR="00AB6FA0" w:rsidRPr="00AB6FA0" w14:paraId="013ECB58" w14:textId="77777777" w:rsidTr="00AB6FA0">
        <w:trPr>
          <w:trHeight w:val="305"/>
        </w:trPr>
        <w:tc>
          <w:tcPr>
            <w:tcW w:w="3823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3089948F" w14:textId="2B741E01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>
              <w:rPr>
                <w:rFonts w:ascii="Garamond" w:eastAsia="Times New Roman" w:hAnsi="Garamond" w:cs="Arial"/>
                <w:color w:val="000000"/>
              </w:rPr>
              <w:t xml:space="preserve">     </w:t>
            </w:r>
            <w:r w:rsidRPr="00AB6FA0">
              <w:rPr>
                <w:rFonts w:ascii="Garamond" w:eastAsia="Times New Roman" w:hAnsi="Garamond" w:cs="Arial"/>
                <w:color w:val="000000"/>
              </w:rPr>
              <w:t>Missing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2914F5E9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0 (0%)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242ABBD2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3 (0.3%)</w:t>
            </w:r>
          </w:p>
        </w:tc>
        <w:tc>
          <w:tcPr>
            <w:tcW w:w="1801" w:type="dxa"/>
            <w:vMerge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vAlign w:val="center"/>
            <w:hideMark/>
          </w:tcPr>
          <w:p w14:paraId="16742868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</w:p>
        </w:tc>
      </w:tr>
      <w:tr w:rsidR="00AB6FA0" w:rsidRPr="00AB6FA0" w14:paraId="3392CAD8" w14:textId="77777777" w:rsidTr="00AB6FA0">
        <w:trPr>
          <w:trHeight w:val="305"/>
        </w:trPr>
        <w:tc>
          <w:tcPr>
            <w:tcW w:w="3823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610B8CDD" w14:textId="77777777" w:rsidR="00AB6FA0" w:rsidRPr="00AB6FA0" w:rsidRDefault="00AB6FA0" w:rsidP="00AB6FA0">
            <w:pPr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AB6FA0">
              <w:rPr>
                <w:rFonts w:ascii="Garamond" w:eastAsia="Times New Roman" w:hAnsi="Garamond" w:cs="Arial"/>
                <w:b/>
                <w:bCs/>
                <w:color w:val="000000"/>
              </w:rPr>
              <w:t>Birth Weight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1327E656" w14:textId="77777777" w:rsidR="00AB6FA0" w:rsidRPr="00AB6FA0" w:rsidRDefault="00AB6FA0" w:rsidP="00AB6FA0">
            <w:pPr>
              <w:rPr>
                <w:rFonts w:ascii="Garamond" w:eastAsia="Times New Roman" w:hAnsi="Garamond" w:cs="Arial"/>
                <w:b/>
                <w:bCs/>
                <w:color w:val="000000"/>
              </w:rPr>
            </w:pP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7CBC2D55" w14:textId="77777777" w:rsidR="00AB6FA0" w:rsidRPr="00AB6FA0" w:rsidRDefault="00AB6FA0" w:rsidP="00AB6FA0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5A2409A4" w14:textId="77777777" w:rsidR="00AB6FA0" w:rsidRPr="00AB6FA0" w:rsidRDefault="00AB6FA0" w:rsidP="00AB6FA0">
            <w:pPr>
              <w:rPr>
                <w:rFonts w:ascii="Garamond" w:eastAsia="Times New Roman" w:hAnsi="Garamond" w:cs="Times New Roman"/>
              </w:rPr>
            </w:pPr>
          </w:p>
        </w:tc>
      </w:tr>
      <w:tr w:rsidR="00AB6FA0" w:rsidRPr="00AB6FA0" w14:paraId="7924E98F" w14:textId="77777777" w:rsidTr="00AB6FA0">
        <w:trPr>
          <w:trHeight w:val="305"/>
        </w:trPr>
        <w:tc>
          <w:tcPr>
            <w:tcW w:w="3823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217C9A63" w14:textId="5EF279C5" w:rsidR="00AB6FA0" w:rsidRPr="00AB6FA0" w:rsidRDefault="00AB6FA0" w:rsidP="00AB6FA0">
            <w:pPr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 xml:space="preserve">     Low (</w:t>
            </w:r>
            <w:r w:rsidRPr="00AB6FA0">
              <w:rPr>
                <w:rFonts w:ascii="Garamond" w:eastAsia="Times New Roman" w:hAnsi="Garamond" w:cs="Calibri"/>
                <w:color w:val="000000"/>
              </w:rPr>
              <w:t>&lt;2.5 kg</w:t>
            </w:r>
            <w:r>
              <w:rPr>
                <w:rFonts w:ascii="Garamond" w:eastAsia="Times New Roman" w:hAnsi="Garamond" w:cs="Calibri"/>
                <w:color w:val="000000"/>
              </w:rPr>
              <w:t>)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443B7A3E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67 (28.5%)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38CD71CB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179 (17.4%)</w:t>
            </w:r>
          </w:p>
        </w:tc>
        <w:tc>
          <w:tcPr>
            <w:tcW w:w="1801" w:type="dxa"/>
            <w:vMerge w:val="restart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3C934759" w14:textId="77777777" w:rsidR="00AB6FA0" w:rsidRPr="001608ED" w:rsidRDefault="00AB6FA0" w:rsidP="00AB6FA0">
            <w:pPr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1608ED">
              <w:rPr>
                <w:rFonts w:ascii="Garamond" w:eastAsia="Times New Roman" w:hAnsi="Garamond" w:cs="Arial"/>
                <w:b/>
                <w:bCs/>
                <w:color w:val="000000"/>
              </w:rPr>
              <w:t>&lt;0.001</w:t>
            </w:r>
          </w:p>
        </w:tc>
      </w:tr>
      <w:tr w:rsidR="00AB6FA0" w:rsidRPr="00AB6FA0" w14:paraId="1E61B1EE" w14:textId="77777777" w:rsidTr="00AB6FA0">
        <w:trPr>
          <w:trHeight w:val="305"/>
        </w:trPr>
        <w:tc>
          <w:tcPr>
            <w:tcW w:w="3823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1821170D" w14:textId="53EA1484" w:rsidR="00AB6FA0" w:rsidRPr="00AB6FA0" w:rsidRDefault="00AB6FA0" w:rsidP="00AB6FA0">
            <w:pPr>
              <w:rPr>
                <w:rFonts w:ascii="Garamond" w:eastAsia="Times New Roman" w:hAnsi="Garamond" w:cs="Calibri"/>
                <w:color w:val="000000"/>
              </w:rPr>
            </w:pPr>
            <w:r w:rsidRPr="00AB6FA0">
              <w:rPr>
                <w:rFonts w:ascii="Garamond" w:eastAsia="Times New Roman" w:hAnsi="Garamond" w:cs="Cambria Math"/>
                <w:color w:val="000000"/>
              </w:rPr>
              <w:t xml:space="preserve">     Normal (</w:t>
            </w:r>
            <w:r w:rsidRPr="00AB6FA0">
              <w:rPr>
                <w:rFonts w:ascii="Cambria Math" w:eastAsia="Times New Roman" w:hAnsi="Cambria Math" w:cs="Cambria Math"/>
                <w:color w:val="000000"/>
              </w:rPr>
              <w:t>≧</w:t>
            </w:r>
            <w:r w:rsidRPr="00AB6FA0">
              <w:rPr>
                <w:rFonts w:ascii="Garamond" w:eastAsia="Times New Roman" w:hAnsi="Garamond" w:cs="Calibri"/>
                <w:color w:val="000000"/>
              </w:rPr>
              <w:t>2.5 kg)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487E0A31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168 (71.5%)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2659C3AF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848 (82.6%)</w:t>
            </w:r>
          </w:p>
        </w:tc>
        <w:tc>
          <w:tcPr>
            <w:tcW w:w="1801" w:type="dxa"/>
            <w:vMerge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vAlign w:val="center"/>
            <w:hideMark/>
          </w:tcPr>
          <w:p w14:paraId="5CB4C7CC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</w:p>
        </w:tc>
      </w:tr>
      <w:tr w:rsidR="00AB6FA0" w:rsidRPr="00AB6FA0" w14:paraId="5993453D" w14:textId="77777777" w:rsidTr="00AB6FA0">
        <w:trPr>
          <w:trHeight w:val="305"/>
        </w:trPr>
        <w:tc>
          <w:tcPr>
            <w:tcW w:w="3823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24F3C29E" w14:textId="30CA0CFA" w:rsidR="00AB6FA0" w:rsidRPr="001608ED" w:rsidRDefault="00AB6FA0" w:rsidP="00AB6FA0">
            <w:pPr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AB6FA0">
              <w:rPr>
                <w:rFonts w:ascii="Garamond" w:eastAsia="Times New Roman" w:hAnsi="Garamond" w:cs="Arial"/>
                <w:b/>
                <w:bCs/>
                <w:color w:val="000000"/>
              </w:rPr>
              <w:t xml:space="preserve">Respiratory </w:t>
            </w:r>
            <w:proofErr w:type="spellStart"/>
            <w:r w:rsidRPr="00AB6FA0">
              <w:rPr>
                <w:rFonts w:ascii="Garamond" w:eastAsia="Times New Roman" w:hAnsi="Garamond" w:cs="Arial"/>
                <w:b/>
                <w:bCs/>
                <w:color w:val="000000"/>
              </w:rPr>
              <w:t>Distress</w:t>
            </w:r>
            <w:r w:rsidR="001608ED">
              <w:rPr>
                <w:rFonts w:ascii="Garamond" w:eastAsia="Times New Roman" w:hAnsi="Garamond" w:cs="Arial"/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367DE1FE" w14:textId="77777777" w:rsidR="00AB6FA0" w:rsidRPr="00AB6FA0" w:rsidRDefault="00AB6FA0" w:rsidP="00AB6FA0">
            <w:pPr>
              <w:rPr>
                <w:rFonts w:ascii="Garamond" w:eastAsia="Times New Roman" w:hAnsi="Garamond" w:cs="Arial"/>
                <w:b/>
                <w:bCs/>
                <w:color w:val="000000"/>
              </w:rPr>
            </w:pP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1653A8C4" w14:textId="77777777" w:rsidR="00AB6FA0" w:rsidRPr="00AB6FA0" w:rsidRDefault="00AB6FA0" w:rsidP="00AB6FA0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227E125D" w14:textId="77777777" w:rsidR="00AB6FA0" w:rsidRPr="00AB6FA0" w:rsidRDefault="00AB6FA0" w:rsidP="00AB6FA0">
            <w:pPr>
              <w:rPr>
                <w:rFonts w:ascii="Garamond" w:eastAsia="Times New Roman" w:hAnsi="Garamond" w:cs="Times New Roman"/>
              </w:rPr>
            </w:pPr>
          </w:p>
        </w:tc>
      </w:tr>
      <w:tr w:rsidR="00AB6FA0" w:rsidRPr="00AB6FA0" w14:paraId="29AA2A64" w14:textId="77777777" w:rsidTr="00AB6FA0">
        <w:trPr>
          <w:trHeight w:val="305"/>
        </w:trPr>
        <w:tc>
          <w:tcPr>
            <w:tcW w:w="3823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01D40BA2" w14:textId="505EF16D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>
              <w:rPr>
                <w:rFonts w:ascii="Garamond" w:eastAsia="Times New Roman" w:hAnsi="Garamond" w:cs="Arial"/>
                <w:color w:val="000000"/>
              </w:rPr>
              <w:t xml:space="preserve">     </w:t>
            </w:r>
            <w:r w:rsidRPr="00AB6FA0">
              <w:rPr>
                <w:rFonts w:ascii="Garamond" w:eastAsia="Times New Roman" w:hAnsi="Garamond" w:cs="Arial"/>
                <w:color w:val="000000"/>
              </w:rPr>
              <w:t>Yes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3ECEEA7E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86 (36.6%)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2306B6CC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257 (25.0%)</w:t>
            </w:r>
          </w:p>
        </w:tc>
        <w:tc>
          <w:tcPr>
            <w:tcW w:w="1801" w:type="dxa"/>
            <w:vMerge w:val="restart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539F847A" w14:textId="77777777" w:rsidR="00AB6FA0" w:rsidRPr="001608ED" w:rsidRDefault="00AB6FA0" w:rsidP="00AB6FA0">
            <w:pPr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1608ED">
              <w:rPr>
                <w:rFonts w:ascii="Garamond" w:eastAsia="Times New Roman" w:hAnsi="Garamond" w:cs="Arial"/>
                <w:b/>
                <w:bCs/>
                <w:color w:val="000000"/>
              </w:rPr>
              <w:t>&lt;0.001</w:t>
            </w:r>
          </w:p>
        </w:tc>
      </w:tr>
      <w:tr w:rsidR="00AB6FA0" w:rsidRPr="00AB6FA0" w14:paraId="2EF90CDF" w14:textId="77777777" w:rsidTr="00AB6FA0">
        <w:trPr>
          <w:trHeight w:val="305"/>
        </w:trPr>
        <w:tc>
          <w:tcPr>
            <w:tcW w:w="3823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002911A7" w14:textId="4AE4E976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Cambria Math"/>
                <w:color w:val="000000"/>
              </w:rPr>
              <w:t xml:space="preserve">     </w:t>
            </w:r>
            <w:r w:rsidRPr="00AB6FA0">
              <w:rPr>
                <w:rFonts w:ascii="Garamond" w:eastAsia="Times New Roman" w:hAnsi="Garamond" w:cs="Arial"/>
                <w:color w:val="000000"/>
              </w:rPr>
              <w:t>No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4296E68B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149 (63.4%)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32174927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770 (75.0%)</w:t>
            </w:r>
          </w:p>
        </w:tc>
        <w:tc>
          <w:tcPr>
            <w:tcW w:w="1801" w:type="dxa"/>
            <w:vMerge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vAlign w:val="center"/>
            <w:hideMark/>
          </w:tcPr>
          <w:p w14:paraId="425E1930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</w:p>
        </w:tc>
      </w:tr>
      <w:tr w:rsidR="00AB6FA0" w:rsidRPr="00AB6FA0" w14:paraId="057F49F9" w14:textId="77777777" w:rsidTr="00AB6FA0">
        <w:trPr>
          <w:trHeight w:val="305"/>
        </w:trPr>
        <w:tc>
          <w:tcPr>
            <w:tcW w:w="3823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236F96F6" w14:textId="5260B247" w:rsidR="00AB6FA0" w:rsidRPr="001608ED" w:rsidRDefault="00AB6FA0" w:rsidP="00AB6FA0">
            <w:pPr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AB6FA0">
              <w:rPr>
                <w:rFonts w:ascii="Garamond" w:eastAsia="Times New Roman" w:hAnsi="Garamond" w:cs="Arial"/>
                <w:b/>
                <w:bCs/>
                <w:color w:val="000000"/>
              </w:rPr>
              <w:t xml:space="preserve">Sepsis/Concern for </w:t>
            </w:r>
            <w:proofErr w:type="spellStart"/>
            <w:r w:rsidRPr="00AB6FA0">
              <w:rPr>
                <w:rFonts w:ascii="Garamond" w:eastAsia="Times New Roman" w:hAnsi="Garamond" w:cs="Arial"/>
                <w:b/>
                <w:bCs/>
                <w:color w:val="000000"/>
              </w:rPr>
              <w:t>Sepsis</w:t>
            </w:r>
            <w:r w:rsidR="001608ED">
              <w:rPr>
                <w:rFonts w:ascii="Garamond" w:eastAsia="Times New Roman" w:hAnsi="Garamond" w:cs="Arial"/>
                <w:b/>
                <w:b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0AFF2DF1" w14:textId="77777777" w:rsidR="00AB6FA0" w:rsidRPr="00AB6FA0" w:rsidRDefault="00AB6FA0" w:rsidP="00AB6FA0">
            <w:pPr>
              <w:rPr>
                <w:rFonts w:ascii="Garamond" w:eastAsia="Times New Roman" w:hAnsi="Garamond" w:cs="Arial"/>
                <w:b/>
                <w:bCs/>
                <w:color w:val="000000"/>
              </w:rPr>
            </w:pP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7A923078" w14:textId="77777777" w:rsidR="00AB6FA0" w:rsidRPr="00AB6FA0" w:rsidRDefault="00AB6FA0" w:rsidP="00AB6FA0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555A5518" w14:textId="77777777" w:rsidR="00AB6FA0" w:rsidRPr="00AB6FA0" w:rsidRDefault="00AB6FA0" w:rsidP="00AB6FA0">
            <w:pPr>
              <w:rPr>
                <w:rFonts w:ascii="Garamond" w:eastAsia="Times New Roman" w:hAnsi="Garamond" w:cs="Times New Roman"/>
              </w:rPr>
            </w:pPr>
          </w:p>
        </w:tc>
      </w:tr>
      <w:tr w:rsidR="00AB6FA0" w:rsidRPr="00AB6FA0" w14:paraId="4AF04A42" w14:textId="77777777" w:rsidTr="00AB6FA0">
        <w:trPr>
          <w:trHeight w:val="305"/>
        </w:trPr>
        <w:tc>
          <w:tcPr>
            <w:tcW w:w="3823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7F45772C" w14:textId="4ADD436F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Cambria Math"/>
                <w:color w:val="000000"/>
              </w:rPr>
              <w:t xml:space="preserve">     </w:t>
            </w:r>
            <w:r w:rsidRPr="00AB6FA0">
              <w:rPr>
                <w:rFonts w:ascii="Garamond" w:eastAsia="Times New Roman" w:hAnsi="Garamond" w:cs="Arial"/>
                <w:color w:val="000000"/>
              </w:rPr>
              <w:t>Yes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26F9C926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76 (32.3%)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57A67B83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553 (53.8%)</w:t>
            </w:r>
          </w:p>
        </w:tc>
        <w:tc>
          <w:tcPr>
            <w:tcW w:w="1801" w:type="dxa"/>
            <w:vMerge w:val="restart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28DD4016" w14:textId="77777777" w:rsidR="00AB6FA0" w:rsidRPr="001608ED" w:rsidRDefault="00AB6FA0" w:rsidP="00AB6FA0">
            <w:pPr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1608ED">
              <w:rPr>
                <w:rFonts w:ascii="Garamond" w:eastAsia="Times New Roman" w:hAnsi="Garamond" w:cs="Arial"/>
                <w:b/>
                <w:bCs/>
                <w:color w:val="000000"/>
              </w:rPr>
              <w:t>&lt;0.001</w:t>
            </w:r>
          </w:p>
        </w:tc>
      </w:tr>
      <w:tr w:rsidR="00AB6FA0" w:rsidRPr="00AB6FA0" w14:paraId="6FBEE384" w14:textId="77777777" w:rsidTr="00AB6FA0">
        <w:trPr>
          <w:trHeight w:val="305"/>
        </w:trPr>
        <w:tc>
          <w:tcPr>
            <w:tcW w:w="3823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7F5D9DA4" w14:textId="2570E4EC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Cambria Math"/>
                <w:color w:val="000000"/>
              </w:rPr>
              <w:t xml:space="preserve">     </w:t>
            </w:r>
            <w:r w:rsidRPr="00AB6FA0">
              <w:rPr>
                <w:rFonts w:ascii="Garamond" w:eastAsia="Times New Roman" w:hAnsi="Garamond" w:cs="Arial"/>
                <w:color w:val="000000"/>
              </w:rPr>
              <w:t>No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45758A59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159 (67.7%)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49495638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474 (46.2%)</w:t>
            </w:r>
          </w:p>
        </w:tc>
        <w:tc>
          <w:tcPr>
            <w:tcW w:w="1801" w:type="dxa"/>
            <w:vMerge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vAlign w:val="center"/>
            <w:hideMark/>
          </w:tcPr>
          <w:p w14:paraId="1D7D6CAD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</w:p>
        </w:tc>
      </w:tr>
      <w:tr w:rsidR="00AB6FA0" w:rsidRPr="00AB6FA0" w14:paraId="5A15346D" w14:textId="77777777" w:rsidTr="00AB6FA0">
        <w:trPr>
          <w:trHeight w:val="305"/>
        </w:trPr>
        <w:tc>
          <w:tcPr>
            <w:tcW w:w="7425" w:type="dxa"/>
            <w:gridSpan w:val="3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092B216A" w14:textId="62A4375D" w:rsidR="00AB6FA0" w:rsidRPr="001608ED" w:rsidRDefault="00AB6FA0" w:rsidP="00AB6FA0">
            <w:pPr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AB6FA0">
              <w:rPr>
                <w:rFonts w:ascii="Garamond" w:eastAsia="Times New Roman" w:hAnsi="Garamond" w:cs="Arial"/>
                <w:b/>
                <w:bCs/>
                <w:color w:val="000000"/>
              </w:rPr>
              <w:t>Hypoglycemia/Concern for Hypoglycemia</w:t>
            </w:r>
            <w:r w:rsidR="001608ED">
              <w:rPr>
                <w:rFonts w:ascii="Garamond" w:eastAsia="Times New Roman" w:hAnsi="Garamond" w:cs="Arial"/>
                <w:b/>
                <w:bCs/>
                <w:color w:val="000000"/>
                <w:vertAlign w:val="superscript"/>
              </w:rPr>
              <w:t>d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56AD86B2" w14:textId="77777777" w:rsidR="00AB6FA0" w:rsidRPr="00AB6FA0" w:rsidRDefault="00AB6FA0" w:rsidP="00AB6FA0">
            <w:pPr>
              <w:rPr>
                <w:rFonts w:ascii="Garamond" w:eastAsia="Times New Roman" w:hAnsi="Garamond" w:cs="Arial"/>
                <w:b/>
                <w:bCs/>
                <w:color w:val="000000"/>
              </w:rPr>
            </w:pPr>
          </w:p>
        </w:tc>
      </w:tr>
      <w:tr w:rsidR="00AB6FA0" w:rsidRPr="00AB6FA0" w14:paraId="7DD6E977" w14:textId="77777777" w:rsidTr="00AB6FA0">
        <w:trPr>
          <w:trHeight w:val="305"/>
        </w:trPr>
        <w:tc>
          <w:tcPr>
            <w:tcW w:w="3823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7A892AA9" w14:textId="770B054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Cambria Math"/>
                <w:color w:val="000000"/>
              </w:rPr>
              <w:t xml:space="preserve">     </w:t>
            </w:r>
            <w:r w:rsidRPr="00AB6FA0">
              <w:rPr>
                <w:rFonts w:ascii="Garamond" w:eastAsia="Times New Roman" w:hAnsi="Garamond" w:cs="Arial"/>
                <w:color w:val="000000"/>
              </w:rPr>
              <w:t>Yes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7B369944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38 (16.2%)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78A2B9EA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217 (21.1%)</w:t>
            </w:r>
          </w:p>
        </w:tc>
        <w:tc>
          <w:tcPr>
            <w:tcW w:w="1801" w:type="dxa"/>
            <w:vMerge w:val="restart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15C33BB9" w14:textId="77777777" w:rsidR="00AB6FA0" w:rsidRPr="00AB6FA0" w:rsidRDefault="00AB6FA0" w:rsidP="00AB6FA0">
            <w:pPr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AB6FA0">
              <w:rPr>
                <w:rFonts w:ascii="Garamond" w:eastAsia="Times New Roman" w:hAnsi="Garamond" w:cs="Calibri"/>
                <w:color w:val="000000"/>
              </w:rPr>
              <w:t>0.351</w:t>
            </w:r>
          </w:p>
        </w:tc>
      </w:tr>
      <w:tr w:rsidR="00AB6FA0" w:rsidRPr="00AB6FA0" w14:paraId="76A49134" w14:textId="77777777" w:rsidTr="00AB6FA0">
        <w:trPr>
          <w:trHeight w:val="305"/>
        </w:trPr>
        <w:tc>
          <w:tcPr>
            <w:tcW w:w="3823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38C78273" w14:textId="7CD662EF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Cambria Math"/>
                <w:color w:val="000000"/>
              </w:rPr>
              <w:t xml:space="preserve">     </w:t>
            </w:r>
            <w:r w:rsidRPr="00AB6FA0">
              <w:rPr>
                <w:rFonts w:ascii="Garamond" w:eastAsia="Times New Roman" w:hAnsi="Garamond" w:cs="Arial"/>
                <w:color w:val="000000"/>
              </w:rPr>
              <w:t>No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58E4584F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115 (48.9%)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4B1CA311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810 (78.9%)</w:t>
            </w:r>
          </w:p>
        </w:tc>
        <w:tc>
          <w:tcPr>
            <w:tcW w:w="1801" w:type="dxa"/>
            <w:vMerge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vAlign w:val="center"/>
            <w:hideMark/>
          </w:tcPr>
          <w:p w14:paraId="24A8B13F" w14:textId="77777777" w:rsidR="00AB6FA0" w:rsidRPr="00AB6FA0" w:rsidRDefault="00AB6FA0" w:rsidP="00AB6FA0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AB6FA0" w:rsidRPr="00AB6FA0" w14:paraId="5620978B" w14:textId="77777777" w:rsidTr="00AB6FA0">
        <w:trPr>
          <w:trHeight w:val="305"/>
        </w:trPr>
        <w:tc>
          <w:tcPr>
            <w:tcW w:w="3823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2263777F" w14:textId="479E6BA0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Cambria Math"/>
                <w:color w:val="000000"/>
              </w:rPr>
              <w:t xml:space="preserve">     </w:t>
            </w:r>
            <w:r w:rsidRPr="00AB6FA0">
              <w:rPr>
                <w:rFonts w:ascii="Garamond" w:eastAsia="Times New Roman" w:hAnsi="Garamond" w:cs="Arial"/>
                <w:color w:val="000000"/>
              </w:rPr>
              <w:t>Missing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5CEC0380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82 (34.9%)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654F2076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0 (0%)</w:t>
            </w:r>
          </w:p>
        </w:tc>
        <w:tc>
          <w:tcPr>
            <w:tcW w:w="1801" w:type="dxa"/>
            <w:vMerge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vAlign w:val="center"/>
            <w:hideMark/>
          </w:tcPr>
          <w:p w14:paraId="279D3C57" w14:textId="77777777" w:rsidR="00AB6FA0" w:rsidRPr="00AB6FA0" w:rsidRDefault="00AB6FA0" w:rsidP="00AB6FA0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AB6FA0" w:rsidRPr="00AB6FA0" w14:paraId="1484BA64" w14:textId="77777777" w:rsidTr="00AB6FA0">
        <w:trPr>
          <w:trHeight w:val="305"/>
        </w:trPr>
        <w:tc>
          <w:tcPr>
            <w:tcW w:w="3823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3B628357" w14:textId="77777777" w:rsidR="00AB6FA0" w:rsidRPr="00AB6FA0" w:rsidRDefault="00AB6FA0" w:rsidP="00AB6FA0">
            <w:pPr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AB6FA0">
              <w:rPr>
                <w:rFonts w:ascii="Garamond" w:eastAsia="Times New Roman" w:hAnsi="Garamond" w:cs="Arial"/>
                <w:b/>
                <w:bCs/>
                <w:color w:val="000000"/>
              </w:rPr>
              <w:t>Study Site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4D558442" w14:textId="77777777" w:rsidR="00AB6FA0" w:rsidRPr="00AB6FA0" w:rsidRDefault="00AB6FA0" w:rsidP="00AB6FA0">
            <w:pPr>
              <w:rPr>
                <w:rFonts w:ascii="Garamond" w:eastAsia="Times New Roman" w:hAnsi="Garamond" w:cs="Arial"/>
                <w:b/>
                <w:bCs/>
                <w:color w:val="000000"/>
              </w:rPr>
            </w:pP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64BFC824" w14:textId="77777777" w:rsidR="00AB6FA0" w:rsidRPr="00AB6FA0" w:rsidRDefault="00AB6FA0" w:rsidP="00AB6FA0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2C6E0A0F" w14:textId="77777777" w:rsidR="00AB6FA0" w:rsidRPr="00AB6FA0" w:rsidRDefault="00AB6FA0" w:rsidP="00AB6FA0">
            <w:pPr>
              <w:rPr>
                <w:rFonts w:ascii="Garamond" w:eastAsia="Times New Roman" w:hAnsi="Garamond" w:cs="Times New Roman"/>
              </w:rPr>
            </w:pPr>
          </w:p>
        </w:tc>
      </w:tr>
      <w:tr w:rsidR="00AB6FA0" w:rsidRPr="00AB6FA0" w14:paraId="07488DA4" w14:textId="77777777" w:rsidTr="00AB6FA0">
        <w:trPr>
          <w:trHeight w:val="305"/>
        </w:trPr>
        <w:tc>
          <w:tcPr>
            <w:tcW w:w="3823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42EF591B" w14:textId="2393BC42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Cambria Math"/>
                <w:color w:val="000000"/>
              </w:rPr>
              <w:t xml:space="preserve">     </w:t>
            </w:r>
            <w:proofErr w:type="spellStart"/>
            <w:r w:rsidRPr="00AB6FA0">
              <w:rPr>
                <w:rFonts w:ascii="Garamond" w:eastAsia="Times New Roman" w:hAnsi="Garamond" w:cs="Arial"/>
                <w:color w:val="000000"/>
              </w:rPr>
              <w:t>Mukujju</w:t>
            </w:r>
            <w:proofErr w:type="spellEnd"/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733A4549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43 (18.3%)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1D80F19D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194 (18.9%)</w:t>
            </w:r>
          </w:p>
        </w:tc>
        <w:tc>
          <w:tcPr>
            <w:tcW w:w="1801" w:type="dxa"/>
            <w:vMerge w:val="restart"/>
            <w:tcBorders>
              <w:top w:val="single" w:sz="8" w:space="0" w:color="E1E3D3"/>
              <w:left w:val="nil"/>
              <w:bottom w:val="nil"/>
              <w:right w:val="nil"/>
            </w:tcBorders>
            <w:shd w:val="clear" w:color="auto" w:fill="F5F8EB"/>
            <w:noWrap/>
            <w:vAlign w:val="bottom"/>
            <w:hideMark/>
          </w:tcPr>
          <w:p w14:paraId="76C1E3AE" w14:textId="77777777" w:rsidR="00AB6FA0" w:rsidRPr="001608ED" w:rsidRDefault="00AB6FA0" w:rsidP="00AB6FA0">
            <w:pPr>
              <w:jc w:val="center"/>
              <w:rPr>
                <w:rFonts w:ascii="Garamond" w:eastAsia="Times New Roman" w:hAnsi="Garamond" w:cs="Arial"/>
                <w:b/>
                <w:bCs/>
                <w:color w:val="000000"/>
              </w:rPr>
            </w:pPr>
            <w:r w:rsidRPr="001608ED">
              <w:rPr>
                <w:rFonts w:ascii="Garamond" w:eastAsia="Times New Roman" w:hAnsi="Garamond" w:cs="Arial"/>
                <w:b/>
                <w:bCs/>
                <w:color w:val="000000"/>
              </w:rPr>
              <w:t>&lt;0.001</w:t>
            </w:r>
          </w:p>
        </w:tc>
      </w:tr>
      <w:tr w:rsidR="00AB6FA0" w:rsidRPr="00AB6FA0" w14:paraId="15A7BCBA" w14:textId="77777777" w:rsidTr="00AB6FA0">
        <w:trPr>
          <w:trHeight w:val="305"/>
        </w:trPr>
        <w:tc>
          <w:tcPr>
            <w:tcW w:w="3823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056E70C6" w14:textId="75A9EF5D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Cambria Math"/>
                <w:color w:val="000000"/>
              </w:rPr>
              <w:t xml:space="preserve">     </w:t>
            </w:r>
            <w:proofErr w:type="spellStart"/>
            <w:r w:rsidRPr="00AB6FA0">
              <w:rPr>
                <w:rFonts w:ascii="Garamond" w:eastAsia="Times New Roman" w:hAnsi="Garamond" w:cs="Arial"/>
                <w:color w:val="000000"/>
              </w:rPr>
              <w:t>Mulanda</w:t>
            </w:r>
            <w:proofErr w:type="spellEnd"/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78E90523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13 (5.5%)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1E770C2C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198 (19.3%)</w:t>
            </w:r>
          </w:p>
        </w:tc>
        <w:tc>
          <w:tcPr>
            <w:tcW w:w="18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5F8EB"/>
            <w:vAlign w:val="center"/>
            <w:hideMark/>
          </w:tcPr>
          <w:p w14:paraId="581AC295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</w:p>
        </w:tc>
      </w:tr>
      <w:tr w:rsidR="00AB6FA0" w:rsidRPr="00AB6FA0" w14:paraId="0222FAB0" w14:textId="77777777" w:rsidTr="00AB6FA0">
        <w:trPr>
          <w:trHeight w:val="305"/>
        </w:trPr>
        <w:tc>
          <w:tcPr>
            <w:tcW w:w="3823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5EFFE2F1" w14:textId="1350B641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Cambria Math"/>
                <w:color w:val="000000"/>
              </w:rPr>
              <w:t xml:space="preserve">     </w:t>
            </w:r>
            <w:proofErr w:type="spellStart"/>
            <w:r w:rsidRPr="00AB6FA0">
              <w:rPr>
                <w:rFonts w:ascii="Garamond" w:eastAsia="Times New Roman" w:hAnsi="Garamond" w:cs="Arial"/>
                <w:color w:val="000000"/>
              </w:rPr>
              <w:t>Nagongera</w:t>
            </w:r>
            <w:proofErr w:type="spellEnd"/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19B21A4F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32 (13.6%)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8" w:space="0" w:color="E1E3D3"/>
              <w:right w:val="nil"/>
            </w:tcBorders>
            <w:shd w:val="clear" w:color="auto" w:fill="F5F8EB"/>
            <w:noWrap/>
            <w:vAlign w:val="bottom"/>
            <w:hideMark/>
          </w:tcPr>
          <w:p w14:paraId="60A80B9C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160 (15.6%)</w:t>
            </w:r>
          </w:p>
        </w:tc>
        <w:tc>
          <w:tcPr>
            <w:tcW w:w="18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5F8EB"/>
            <w:vAlign w:val="center"/>
            <w:hideMark/>
          </w:tcPr>
          <w:p w14:paraId="29D24161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</w:p>
        </w:tc>
      </w:tr>
      <w:tr w:rsidR="00AB6FA0" w:rsidRPr="00AB6FA0" w14:paraId="0F17E2B2" w14:textId="77777777" w:rsidTr="001608ED">
        <w:trPr>
          <w:trHeight w:val="305"/>
        </w:trPr>
        <w:tc>
          <w:tcPr>
            <w:tcW w:w="3823" w:type="dxa"/>
            <w:tcBorders>
              <w:top w:val="single" w:sz="8" w:space="0" w:color="E1E3D3"/>
              <w:left w:val="nil"/>
              <w:bottom w:val="single" w:sz="4" w:space="0" w:color="000000" w:themeColor="text1"/>
              <w:right w:val="nil"/>
            </w:tcBorders>
            <w:shd w:val="clear" w:color="auto" w:fill="F5F8EB"/>
            <w:noWrap/>
            <w:vAlign w:val="bottom"/>
            <w:hideMark/>
          </w:tcPr>
          <w:p w14:paraId="12F7DA41" w14:textId="1A6C8BA5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Cambria Math"/>
                <w:color w:val="000000"/>
              </w:rPr>
              <w:t xml:space="preserve">     </w:t>
            </w:r>
            <w:r w:rsidRPr="00AB6FA0">
              <w:rPr>
                <w:rFonts w:ascii="Garamond" w:eastAsia="Times New Roman" w:hAnsi="Garamond" w:cs="Arial"/>
                <w:color w:val="000000"/>
              </w:rPr>
              <w:t>Tororo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4" w:space="0" w:color="000000" w:themeColor="text1"/>
              <w:right w:val="nil"/>
            </w:tcBorders>
            <w:shd w:val="clear" w:color="auto" w:fill="F5F8EB"/>
            <w:noWrap/>
            <w:vAlign w:val="bottom"/>
            <w:hideMark/>
          </w:tcPr>
          <w:p w14:paraId="497C9874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147 (62.6%)</w:t>
            </w:r>
          </w:p>
        </w:tc>
        <w:tc>
          <w:tcPr>
            <w:tcW w:w="1801" w:type="dxa"/>
            <w:tcBorders>
              <w:top w:val="single" w:sz="8" w:space="0" w:color="E1E3D3"/>
              <w:left w:val="nil"/>
              <w:bottom w:val="single" w:sz="4" w:space="0" w:color="000000" w:themeColor="text1"/>
              <w:right w:val="nil"/>
            </w:tcBorders>
            <w:shd w:val="clear" w:color="auto" w:fill="F5F8EB"/>
            <w:noWrap/>
            <w:vAlign w:val="bottom"/>
            <w:hideMark/>
          </w:tcPr>
          <w:p w14:paraId="4BF16465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  <w:r w:rsidRPr="00AB6FA0">
              <w:rPr>
                <w:rFonts w:ascii="Garamond" w:eastAsia="Times New Roman" w:hAnsi="Garamond" w:cs="Arial"/>
                <w:color w:val="000000"/>
              </w:rPr>
              <w:t>475 (46.3%)</w:t>
            </w: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5F8EB"/>
            <w:vAlign w:val="center"/>
            <w:hideMark/>
          </w:tcPr>
          <w:p w14:paraId="06A550C2" w14:textId="77777777" w:rsidR="00AB6FA0" w:rsidRPr="00AB6FA0" w:rsidRDefault="00AB6FA0" w:rsidP="00AB6FA0">
            <w:pPr>
              <w:rPr>
                <w:rFonts w:ascii="Garamond" w:eastAsia="Times New Roman" w:hAnsi="Garamond" w:cs="Arial"/>
                <w:color w:val="000000"/>
              </w:rPr>
            </w:pPr>
          </w:p>
        </w:tc>
      </w:tr>
      <w:tr w:rsidR="001608ED" w:rsidRPr="00AB6FA0" w14:paraId="29DD641E" w14:textId="77777777" w:rsidTr="001608ED">
        <w:trPr>
          <w:trHeight w:val="305"/>
        </w:trPr>
        <w:tc>
          <w:tcPr>
            <w:tcW w:w="9226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vAlign w:val="bottom"/>
          </w:tcPr>
          <w:p w14:paraId="3517D5B3" w14:textId="72369C83" w:rsidR="001608ED" w:rsidRPr="00856B31" w:rsidRDefault="001608ED" w:rsidP="001608E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aramond" w:hAnsi="Garamond" w:cs="Open Sans"/>
                <w:color w:val="000000" w:themeColor="text1"/>
              </w:rPr>
            </w:pPr>
            <w:r w:rsidRPr="00856B31">
              <w:rPr>
                <w:rFonts w:ascii="Garamond" w:hAnsi="Garamond" w:cs="Open Sans"/>
                <w:color w:val="000000" w:themeColor="text1"/>
              </w:rPr>
              <w:t xml:space="preserve">Two-sided chi-square test of association between </w:t>
            </w:r>
            <w:r>
              <w:rPr>
                <w:rFonts w:ascii="Garamond" w:hAnsi="Garamond" w:cs="Open Sans"/>
                <w:color w:val="000000" w:themeColor="text1"/>
              </w:rPr>
              <w:t xml:space="preserve">entry completion status and clinical characteristics. </w:t>
            </w:r>
            <w:r w:rsidRPr="00856B31">
              <w:rPr>
                <w:rFonts w:ascii="Garamond" w:hAnsi="Garamond" w:cs="Open Sans"/>
                <w:color w:val="000000" w:themeColor="text1"/>
              </w:rPr>
              <w:t>Significant values are bolded.</w:t>
            </w:r>
          </w:p>
          <w:p w14:paraId="6E6E113C" w14:textId="77777777" w:rsidR="001608ED" w:rsidRPr="00856B31" w:rsidRDefault="001608ED" w:rsidP="001608ED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Open Sans"/>
                <w:color w:val="000000" w:themeColor="text1"/>
              </w:rPr>
            </w:pPr>
            <w:r w:rsidRPr="00856B31">
              <w:rPr>
                <w:rFonts w:ascii="Garamond" w:hAnsi="Garamond" w:cs="Open Sans"/>
                <w:color w:val="000000" w:themeColor="text1"/>
              </w:rPr>
              <w:t>Based on clinical evidence, including tachypnea, cyanosis, retractions, oxygen desaturations</w:t>
            </w:r>
          </w:p>
          <w:p w14:paraId="55579D8F" w14:textId="77777777" w:rsidR="001608ED" w:rsidRDefault="001608ED" w:rsidP="00AB6FA0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Open Sans"/>
                <w:color w:val="000000" w:themeColor="text1"/>
              </w:rPr>
            </w:pPr>
            <w:r w:rsidRPr="00856B31">
              <w:rPr>
                <w:rFonts w:ascii="Garamond" w:hAnsi="Garamond" w:cs="Open Sans"/>
                <w:color w:val="000000" w:themeColor="text1"/>
              </w:rPr>
              <w:t>Clinical suspicion and presence of risk factors (maternal fever, prolonged rupture of membranes, foul smelling amniotic fluid) warranting initiation of antibiotics</w:t>
            </w:r>
          </w:p>
          <w:p w14:paraId="22156556" w14:textId="0C70902C" w:rsidR="001608ED" w:rsidRPr="001608ED" w:rsidRDefault="001608ED" w:rsidP="00AB6FA0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Open Sans"/>
                <w:color w:val="000000" w:themeColor="text1"/>
              </w:rPr>
            </w:pPr>
            <w:r w:rsidRPr="001608ED">
              <w:rPr>
                <w:rFonts w:ascii="Garamond" w:hAnsi="Garamond" w:cs="Open Sans"/>
                <w:color w:val="000000" w:themeColor="text1"/>
              </w:rPr>
              <w:t>Numerical blood glucose concentration or clinical suspicion</w:t>
            </w:r>
          </w:p>
        </w:tc>
      </w:tr>
    </w:tbl>
    <w:p w14:paraId="181EBC92" w14:textId="77777777" w:rsidR="00AB6FA0" w:rsidRPr="00AB6FA0" w:rsidRDefault="00AB6FA0">
      <w:pPr>
        <w:rPr>
          <w:rFonts w:ascii="Garamond" w:hAnsi="Garamond"/>
        </w:rPr>
      </w:pPr>
    </w:p>
    <w:sectPr w:rsidR="00AB6FA0" w:rsidRPr="00AB6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9164D"/>
    <w:multiLevelType w:val="hybridMultilevel"/>
    <w:tmpl w:val="9F5C1326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255355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A0"/>
    <w:rsid w:val="001608ED"/>
    <w:rsid w:val="005F141E"/>
    <w:rsid w:val="00AB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018C8"/>
  <w15:chartTrackingRefBased/>
  <w15:docId w15:val="{05890F44-8994-4D4A-88E1-781AB284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Brewster</dc:creator>
  <cp:keywords/>
  <dc:description/>
  <cp:lastModifiedBy>Josh Brewster</cp:lastModifiedBy>
  <cp:revision>2</cp:revision>
  <dcterms:created xsi:type="dcterms:W3CDTF">2022-07-31T21:39:00Z</dcterms:created>
  <dcterms:modified xsi:type="dcterms:W3CDTF">2022-08-06T00:46:00Z</dcterms:modified>
</cp:coreProperties>
</file>