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15" w:rsidRPr="00B3410D" w:rsidRDefault="00324F15" w:rsidP="00324F15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41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410D">
        <w:rPr>
          <w:rFonts w:ascii="Times New Roman" w:hAnsi="Times New Roman" w:cs="Times New Roman"/>
          <w:b/>
          <w:sz w:val="24"/>
          <w:szCs w:val="24"/>
        </w:rPr>
        <w:t xml:space="preserve"> Table. Glutamate-dependent active durations and open probability (P</w:t>
      </w:r>
      <w:r w:rsidRPr="00B3410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B3410D">
        <w:rPr>
          <w:rFonts w:ascii="Times New Roman" w:hAnsi="Times New Roman" w:cs="Times New Roman"/>
          <w:b/>
          <w:sz w:val="24"/>
          <w:szCs w:val="24"/>
        </w:rPr>
        <w:t>)</w:t>
      </w:r>
    </w:p>
    <w:p w:rsidR="00324F15" w:rsidRPr="00B3410D" w:rsidRDefault="00324F15" w:rsidP="00324F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331"/>
        <w:gridCol w:w="3331"/>
        <w:gridCol w:w="992"/>
      </w:tblGrid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[E] </w:t>
            </w:r>
            <w:proofErr w:type="spellStart"/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Active duration (</w:t>
            </w:r>
            <w:proofErr w:type="spellStart"/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324F15" w:rsidRPr="00B3410D" w:rsidTr="00F9796F">
        <w:trPr>
          <w:trHeight w:val="459"/>
        </w:trPr>
        <w:tc>
          <w:tcPr>
            <w:tcW w:w="9639" w:type="dxa"/>
            <w:gridSpan w:val="4"/>
            <w:tcBorders>
              <w:top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wild-type </w:t>
            </w:r>
            <w:proofErr w:type="spellStart"/>
            <w:r w:rsidRPr="00B3410D">
              <w:rPr>
                <w:rFonts w:ascii="Times New Roman" w:hAnsi="Times New Roman" w:cs="Times New Roman"/>
                <w:b/>
                <w:sz w:val="24"/>
                <w:szCs w:val="24"/>
              </w:rPr>
              <w:t>GluClR</w:t>
            </w:r>
            <w:proofErr w:type="spellEnd"/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494 ± 42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0.99 ± 0.03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437 ± 37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0.99 ± 0.02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31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374 ± 29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0.98 ± 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331" w:type="dxa"/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328 ± 21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0.95 ± 0.02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206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0.93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0.74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0.00003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0.21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0.000005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0.14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F15" w:rsidRPr="00B3410D" w:rsidTr="00F9796F">
        <w:trPr>
          <w:trHeight w:val="459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G36’A </w:t>
            </w:r>
            <w:proofErr w:type="spellStart"/>
            <w:r w:rsidRPr="00B3410D">
              <w:rPr>
                <w:rFonts w:ascii="Times New Roman" w:hAnsi="Times New Roman" w:cs="Times New Roman"/>
                <w:b/>
                <w:sz w:val="24"/>
                <w:szCs w:val="24"/>
              </w:rPr>
              <w:t>GluClR</w:t>
            </w:r>
            <w:proofErr w:type="spellEnd"/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0.71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0.66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0.41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F15" w:rsidRPr="00B3410D" w:rsidTr="00F9796F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F15" w:rsidRPr="00B3410D" w:rsidRDefault="00324F15" w:rsidP="00F9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4F15" w:rsidRDefault="00324F15" w:rsidP="00324F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FB" w:rsidRPr="00324F15" w:rsidRDefault="00324F15" w:rsidP="00324F1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represents the number of patches. ND not determined.</w:t>
      </w:r>
      <w:bookmarkStart w:id="0" w:name="_GoBack"/>
      <w:bookmarkEnd w:id="0"/>
    </w:p>
    <w:sectPr w:rsidR="00E619FB" w:rsidRPr="00324F15" w:rsidSect="00E619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B"/>
    <w:rsid w:val="00324F15"/>
    <w:rsid w:val="00CD3CA3"/>
    <w:rsid w:val="00E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E82E"/>
  <w15:chartTrackingRefBased/>
  <w15:docId w15:val="{99145493-0633-4937-956E-1CB37FF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Keramidas</dc:creator>
  <cp:keywords/>
  <dc:description/>
  <cp:lastModifiedBy>Angelo Keramidas</cp:lastModifiedBy>
  <cp:revision>2</cp:revision>
  <dcterms:created xsi:type="dcterms:W3CDTF">2017-09-26T01:18:00Z</dcterms:created>
  <dcterms:modified xsi:type="dcterms:W3CDTF">2017-09-26T01:18:00Z</dcterms:modified>
</cp:coreProperties>
</file>