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D3A" w:rsidRPr="001F5448" w:rsidRDefault="000E5D3A" w:rsidP="000E5D3A">
      <w:pPr>
        <w:spacing w:line="276" w:lineRule="auto"/>
        <w:rPr>
          <w:rFonts w:eastAsia="Times New Roman" w:cs="Palatino Linotype"/>
          <w:b/>
          <w:szCs w:val="24"/>
          <w:lang w:eastAsia="fr-FR"/>
        </w:rPr>
      </w:pPr>
      <w:r>
        <w:rPr>
          <w:rFonts w:eastAsia="Times New Roman" w:cs="Palatino Linotype"/>
          <w:b/>
          <w:szCs w:val="24"/>
          <w:lang w:eastAsia="fr-FR"/>
        </w:rPr>
        <w:t>S4 Table</w:t>
      </w:r>
      <w:r w:rsidRPr="001F5448">
        <w:rPr>
          <w:rFonts w:eastAsia="Times New Roman" w:cs="Palatino Linotype"/>
          <w:b/>
          <w:szCs w:val="24"/>
          <w:lang w:eastAsia="fr-FR"/>
        </w:rPr>
        <w:t xml:space="preserve">: X-ray </w:t>
      </w:r>
      <w:r>
        <w:rPr>
          <w:rFonts w:eastAsia="Times New Roman" w:cs="Palatino Linotype"/>
          <w:b/>
          <w:szCs w:val="24"/>
          <w:lang w:eastAsia="fr-FR"/>
        </w:rPr>
        <w:t xml:space="preserve">diffraction </w:t>
      </w:r>
      <w:r w:rsidRPr="001F5448">
        <w:rPr>
          <w:rFonts w:eastAsia="Times New Roman" w:cs="Palatino Linotype"/>
          <w:b/>
          <w:szCs w:val="24"/>
          <w:lang w:eastAsia="fr-FR"/>
        </w:rPr>
        <w:t>data processing and refinement statistics</w:t>
      </w:r>
    </w:p>
    <w:p w:rsidR="000E5D3A" w:rsidRPr="001F5448" w:rsidRDefault="000E5D3A" w:rsidP="000E5D3A">
      <w:pPr>
        <w:spacing w:line="276" w:lineRule="auto"/>
        <w:rPr>
          <w:rFonts w:eastAsia="Times New Roman" w:cs="Palatino Linotype"/>
          <w:b/>
          <w:szCs w:val="24"/>
          <w:lang w:eastAsia="fr-FR"/>
        </w:rPr>
      </w:pPr>
    </w:p>
    <w:tbl>
      <w:tblPr>
        <w:tblW w:w="5208" w:type="pct"/>
        <w:tblBorders>
          <w:top w:val="single" w:sz="12" w:space="0" w:color="000000"/>
          <w:bottom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8"/>
        <w:gridCol w:w="2298"/>
        <w:gridCol w:w="2238"/>
        <w:gridCol w:w="2324"/>
      </w:tblGrid>
      <w:tr w:rsidR="000E5D3A" w:rsidRPr="005D7CD5" w:rsidTr="003A0C56">
        <w:trPr>
          <w:trHeight w:hRule="exact" w:val="672"/>
        </w:trPr>
        <w:tc>
          <w:tcPr>
            <w:tcW w:w="1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0E5D3A" w:rsidRPr="001F5448" w:rsidRDefault="000E5D3A" w:rsidP="003A0C56">
            <w:pPr>
              <w:spacing w:line="240" w:lineRule="auto"/>
              <w:jc w:val="center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t>Data processing statistics</w:t>
            </w:r>
          </w:p>
        </w:tc>
        <w:tc>
          <w:tcPr>
            <w:tcW w:w="1220" w:type="pc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0E5D3A" w:rsidRPr="00C22D33" w:rsidRDefault="000E5D3A" w:rsidP="003A0C56">
            <w:pPr>
              <w:spacing w:line="240" w:lineRule="auto"/>
              <w:jc w:val="center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t>Native data set</w:t>
            </w:r>
          </w:p>
          <w:p w:rsidR="000E5D3A" w:rsidRPr="00C22D33" w:rsidRDefault="000E5D3A" w:rsidP="003A0C56">
            <w:pPr>
              <w:spacing w:line="240" w:lineRule="auto"/>
              <w:jc w:val="center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C22D33">
              <w:rPr>
                <w:rFonts w:eastAsia="Times New Roman" w:cs="Palatino Linotype"/>
                <w:sz w:val="18"/>
                <w:szCs w:val="24"/>
                <w:lang w:eastAsia="fr-FR"/>
              </w:rPr>
              <w:t>ComR/ComS/pComX</w:t>
            </w:r>
          </w:p>
          <w:p w:rsidR="000E5D3A" w:rsidRPr="001F5448" w:rsidRDefault="000E5D3A" w:rsidP="003A0C56">
            <w:pPr>
              <w:spacing w:line="240" w:lineRule="auto"/>
              <w:jc w:val="center"/>
              <w:rPr>
                <w:rFonts w:eastAsia="Times New Roman" w:cs="Palatino Linotype"/>
                <w:sz w:val="18"/>
                <w:szCs w:val="24"/>
                <w:lang w:eastAsia="fr-FR"/>
              </w:rPr>
            </w:pPr>
          </w:p>
        </w:tc>
        <w:tc>
          <w:tcPr>
            <w:tcW w:w="11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D3A" w:rsidRPr="00C22D33" w:rsidRDefault="000E5D3A" w:rsidP="003A0C56">
            <w:pPr>
              <w:spacing w:line="240" w:lineRule="auto"/>
              <w:jc w:val="center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t>Native data set</w:t>
            </w:r>
          </w:p>
          <w:p w:rsidR="000E5D3A" w:rsidRPr="00C22D33" w:rsidRDefault="000E5D3A" w:rsidP="003A0C56">
            <w:pPr>
              <w:spacing w:line="240" w:lineRule="auto"/>
              <w:jc w:val="center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C22D33">
              <w:rPr>
                <w:rFonts w:eastAsia="Times New Roman" w:cs="Palatino Linotype"/>
                <w:sz w:val="18"/>
                <w:szCs w:val="24"/>
                <w:lang w:eastAsia="fr-FR"/>
              </w:rPr>
              <w:t>ComR apo</w:t>
            </w:r>
          </w:p>
        </w:tc>
        <w:tc>
          <w:tcPr>
            <w:tcW w:w="1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D3A" w:rsidRPr="00C22D33" w:rsidRDefault="000E5D3A" w:rsidP="003A0C56">
            <w:pPr>
              <w:spacing w:line="240" w:lineRule="auto"/>
              <w:jc w:val="center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t>SAD data set (SeMet)</w:t>
            </w:r>
          </w:p>
          <w:p w:rsidR="000E5D3A" w:rsidRPr="001F5448" w:rsidRDefault="000E5D3A" w:rsidP="003A0C56">
            <w:pPr>
              <w:spacing w:line="240" w:lineRule="auto"/>
              <w:jc w:val="center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C22D33">
              <w:rPr>
                <w:rFonts w:eastAsia="Times New Roman" w:cs="Palatino Linotype"/>
                <w:sz w:val="18"/>
                <w:szCs w:val="24"/>
                <w:lang w:eastAsia="fr-FR"/>
              </w:rPr>
              <w:t>ComR apo</w:t>
            </w:r>
          </w:p>
        </w:tc>
      </w:tr>
      <w:tr w:rsidR="000E5D3A" w:rsidRPr="00C22D33" w:rsidTr="003A0C56">
        <w:trPr>
          <w:trHeight w:hRule="exact" w:val="340"/>
        </w:trPr>
        <w:tc>
          <w:tcPr>
            <w:tcW w:w="1358" w:type="pc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0E5D3A" w:rsidRPr="001F5448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t xml:space="preserve">Space group </w:t>
            </w:r>
          </w:p>
        </w:tc>
        <w:tc>
          <w:tcPr>
            <w:tcW w:w="1220" w:type="pc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:rsidR="000E5D3A" w:rsidRPr="001F5448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C22D33">
              <w:rPr>
                <w:rFonts w:eastAsia="Times New Roman" w:cs="Palatino Linotype"/>
                <w:sz w:val="18"/>
                <w:szCs w:val="24"/>
                <w:lang w:eastAsia="fr-FR"/>
              </w:rPr>
              <w:t>C 1 2 1</w:t>
            </w:r>
          </w:p>
        </w:tc>
        <w:tc>
          <w:tcPr>
            <w:tcW w:w="118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5D3A" w:rsidRPr="00C22D33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C22D33">
              <w:rPr>
                <w:rFonts w:eastAsia="Times New Roman" w:cs="Palatino Linotype"/>
                <w:sz w:val="18"/>
                <w:szCs w:val="24"/>
                <w:lang w:eastAsia="fr-FR"/>
              </w:rPr>
              <w:t>C 2 2 2</w:t>
            </w:r>
          </w:p>
        </w:tc>
        <w:tc>
          <w:tcPr>
            <w:tcW w:w="12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5D3A" w:rsidRPr="001F5448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C22D33">
              <w:rPr>
                <w:rFonts w:eastAsia="Times New Roman" w:cs="Palatino Linotype"/>
                <w:sz w:val="18"/>
                <w:szCs w:val="24"/>
                <w:lang w:eastAsia="fr-FR"/>
              </w:rPr>
              <w:t>C 2 2 2</w:t>
            </w:r>
          </w:p>
        </w:tc>
      </w:tr>
      <w:tr w:rsidR="000E5D3A" w:rsidRPr="00C22D33" w:rsidTr="003A0C56">
        <w:trPr>
          <w:trHeight w:hRule="exact" w:val="340"/>
        </w:trPr>
        <w:tc>
          <w:tcPr>
            <w:tcW w:w="1358" w:type="pct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0E5D3A" w:rsidRPr="001F5448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t>Unit-cell parameters (Å)</w:t>
            </w:r>
          </w:p>
        </w:tc>
        <w:tc>
          <w:tcPr>
            <w:tcW w:w="1220" w:type="pct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E5D3A" w:rsidRPr="001F5448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C22D33">
              <w:rPr>
                <w:rFonts w:eastAsia="Times New Roman" w:cs="Palatino Linotype"/>
                <w:sz w:val="18"/>
                <w:szCs w:val="24"/>
                <w:lang w:eastAsia="fr-FR"/>
              </w:rPr>
              <w:t>a=186.11</w:t>
            </w: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t xml:space="preserve"> b=105.3; c=177.1 </w:t>
            </w:r>
          </w:p>
        </w:tc>
        <w:tc>
          <w:tcPr>
            <w:tcW w:w="11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5D3A" w:rsidRPr="001F5448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>
              <w:rPr>
                <w:rFonts w:eastAsia="Times New Roman" w:cs="Palatino Linotype"/>
                <w:sz w:val="18"/>
                <w:szCs w:val="24"/>
                <w:lang w:eastAsia="fr-FR"/>
              </w:rPr>
              <w:t>a=61</w:t>
            </w: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t>.8</w:t>
            </w:r>
            <w:r>
              <w:rPr>
                <w:rFonts w:eastAsia="Times New Roman" w:cs="Palatino Linotype"/>
                <w:sz w:val="18"/>
                <w:szCs w:val="24"/>
                <w:lang w:eastAsia="fr-FR"/>
              </w:rPr>
              <w:t>2 b=141.68; c=78.55</w:t>
            </w: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t xml:space="preserve"> </w:t>
            </w:r>
          </w:p>
        </w:tc>
        <w:tc>
          <w:tcPr>
            <w:tcW w:w="12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5D3A" w:rsidRPr="001F5448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>
              <w:rPr>
                <w:rFonts w:eastAsia="Times New Roman" w:cs="Palatino Linotype"/>
                <w:sz w:val="18"/>
                <w:szCs w:val="24"/>
                <w:lang w:eastAsia="fr-FR"/>
              </w:rPr>
              <w:t>a=60.75; b=140.78; c=78.26</w:t>
            </w:r>
          </w:p>
        </w:tc>
      </w:tr>
      <w:tr w:rsidR="000E5D3A" w:rsidRPr="00535D5F" w:rsidTr="003A0C56">
        <w:trPr>
          <w:trHeight w:hRule="exact" w:val="340"/>
        </w:trPr>
        <w:tc>
          <w:tcPr>
            <w:tcW w:w="1358" w:type="pct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0E5D3A" w:rsidRPr="001F5448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t>Unit-cell angles (°)</w:t>
            </w:r>
          </w:p>
        </w:tc>
        <w:tc>
          <w:tcPr>
            <w:tcW w:w="1220" w:type="pct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E5D3A" w:rsidRPr="001F5448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sym w:font="Symbol" w:char="F061"/>
            </w: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t xml:space="preserve">=90.0; </w:t>
            </w: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sym w:font="Symbol" w:char="F062"/>
            </w:r>
            <w:r w:rsidRPr="00C22D33">
              <w:rPr>
                <w:rFonts w:eastAsia="Times New Roman" w:cs="Palatino Linotype"/>
                <w:sz w:val="18"/>
                <w:szCs w:val="24"/>
                <w:lang w:eastAsia="fr-FR"/>
              </w:rPr>
              <w:t>=98.3</w:t>
            </w: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t xml:space="preserve">; </w:t>
            </w: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sym w:font="Symbol" w:char="F067"/>
            </w: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t>=90.0</w:t>
            </w:r>
          </w:p>
        </w:tc>
        <w:tc>
          <w:tcPr>
            <w:tcW w:w="11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5D3A" w:rsidRPr="001F5448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sym w:font="Symbol" w:char="F061"/>
            </w: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t xml:space="preserve">=90.0; </w:t>
            </w: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sym w:font="Symbol" w:char="F062"/>
            </w: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t xml:space="preserve">=90.0; </w:t>
            </w: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sym w:font="Symbol" w:char="F067"/>
            </w: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t>=90.0</w:t>
            </w:r>
          </w:p>
        </w:tc>
        <w:tc>
          <w:tcPr>
            <w:tcW w:w="12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5D3A" w:rsidRPr="00535D5F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sym w:font="Symbol" w:char="F061"/>
            </w: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t>=90.</w:t>
            </w:r>
            <w:r w:rsidRPr="00535D5F">
              <w:rPr>
                <w:rFonts w:eastAsia="Times New Roman" w:cs="Palatino Linotype"/>
                <w:sz w:val="18"/>
                <w:szCs w:val="24"/>
                <w:lang w:eastAsia="fr-FR"/>
              </w:rPr>
              <w:t xml:space="preserve">0; </w:t>
            </w: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sym w:font="Symbol" w:char="F062"/>
            </w:r>
            <w:r w:rsidRPr="00535D5F">
              <w:rPr>
                <w:rFonts w:eastAsia="Times New Roman" w:cs="Palatino Linotype"/>
                <w:sz w:val="18"/>
                <w:szCs w:val="24"/>
                <w:lang w:eastAsia="fr-FR"/>
              </w:rPr>
              <w:t xml:space="preserve">=90.0; </w:t>
            </w: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sym w:font="Symbol" w:char="F067"/>
            </w:r>
            <w:r w:rsidRPr="00535D5F">
              <w:rPr>
                <w:rFonts w:eastAsia="Times New Roman" w:cs="Palatino Linotype"/>
                <w:sz w:val="18"/>
                <w:szCs w:val="24"/>
                <w:lang w:eastAsia="fr-FR"/>
              </w:rPr>
              <w:t>=90.0</w:t>
            </w:r>
          </w:p>
        </w:tc>
      </w:tr>
      <w:tr w:rsidR="000E5D3A" w:rsidRPr="00535D5F" w:rsidTr="003A0C56">
        <w:trPr>
          <w:trHeight w:hRule="exact" w:val="340"/>
        </w:trPr>
        <w:tc>
          <w:tcPr>
            <w:tcW w:w="1358" w:type="pct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0E5D3A" w:rsidRPr="001F5448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535D5F">
              <w:rPr>
                <w:rFonts w:eastAsia="Times New Roman" w:cs="Palatino Linotype"/>
                <w:sz w:val="18"/>
                <w:szCs w:val="24"/>
                <w:lang w:eastAsia="fr-FR"/>
              </w:rPr>
              <w:t xml:space="preserve">Resolution </w:t>
            </w: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t xml:space="preserve">range (Å)* </w:t>
            </w:r>
          </w:p>
        </w:tc>
        <w:tc>
          <w:tcPr>
            <w:tcW w:w="1220" w:type="pct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E5D3A" w:rsidRPr="001F5448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>
              <w:rPr>
                <w:rFonts w:eastAsia="Times New Roman" w:cs="Palatino Linotype"/>
                <w:sz w:val="18"/>
                <w:szCs w:val="24"/>
                <w:lang w:eastAsia="fr-FR"/>
              </w:rPr>
              <w:t>50.0</w:t>
            </w:r>
            <w:r w:rsidRPr="00C22D33">
              <w:rPr>
                <w:rFonts w:eastAsia="Times New Roman" w:cs="Palatino Linotype"/>
                <w:sz w:val="18"/>
                <w:szCs w:val="24"/>
                <w:lang w:eastAsia="fr-FR"/>
              </w:rPr>
              <w:t>-2.57 (2.63-2.57</w:t>
            </w: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t>)</w:t>
            </w:r>
          </w:p>
        </w:tc>
        <w:tc>
          <w:tcPr>
            <w:tcW w:w="11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5D3A" w:rsidRPr="00535D5F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>
              <w:rPr>
                <w:rFonts w:eastAsia="Times New Roman" w:cs="Palatino Linotype"/>
                <w:sz w:val="18"/>
                <w:szCs w:val="24"/>
                <w:lang w:eastAsia="fr-FR"/>
              </w:rPr>
              <w:t>50.0-1.95 (2.06-1.95</w:t>
            </w:r>
            <w:r w:rsidRPr="00535D5F">
              <w:rPr>
                <w:rFonts w:eastAsia="Times New Roman" w:cs="Palatino Linotype"/>
                <w:sz w:val="18"/>
                <w:szCs w:val="24"/>
                <w:lang w:eastAsia="fr-FR"/>
              </w:rPr>
              <w:t>)</w:t>
            </w:r>
          </w:p>
        </w:tc>
        <w:tc>
          <w:tcPr>
            <w:tcW w:w="12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5D3A" w:rsidRPr="00535D5F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535D5F">
              <w:rPr>
                <w:rFonts w:eastAsia="Times New Roman" w:cs="Palatino Linotype"/>
                <w:sz w:val="18"/>
                <w:szCs w:val="24"/>
                <w:lang w:eastAsia="fr-FR"/>
              </w:rPr>
              <w:t>50.0-</w:t>
            </w:r>
            <w:r>
              <w:rPr>
                <w:rFonts w:eastAsia="Times New Roman" w:cs="Palatino Linotype"/>
                <w:sz w:val="18"/>
                <w:szCs w:val="24"/>
                <w:lang w:eastAsia="fr-FR"/>
              </w:rPr>
              <w:t>2.78 (2.94-2.78</w:t>
            </w:r>
            <w:r w:rsidRPr="00535D5F">
              <w:rPr>
                <w:rFonts w:eastAsia="Times New Roman" w:cs="Palatino Linotype"/>
                <w:sz w:val="18"/>
                <w:szCs w:val="24"/>
                <w:lang w:eastAsia="fr-FR"/>
              </w:rPr>
              <w:t>)</w:t>
            </w:r>
          </w:p>
        </w:tc>
      </w:tr>
      <w:tr w:rsidR="000E5D3A" w:rsidRPr="00535D5F" w:rsidTr="003A0C56">
        <w:trPr>
          <w:trHeight w:hRule="exact" w:val="340"/>
        </w:trPr>
        <w:tc>
          <w:tcPr>
            <w:tcW w:w="1358" w:type="pct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0E5D3A" w:rsidRPr="00535D5F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535D5F">
              <w:rPr>
                <w:rFonts w:eastAsia="Times New Roman" w:cs="Palatino Linotype"/>
                <w:sz w:val="18"/>
                <w:szCs w:val="24"/>
                <w:lang w:eastAsia="fr-FR"/>
              </w:rPr>
              <w:t>No. of unique reflections</w:t>
            </w:r>
          </w:p>
        </w:tc>
        <w:tc>
          <w:tcPr>
            <w:tcW w:w="1220" w:type="pct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E5D3A" w:rsidRPr="00535D5F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535D5F">
              <w:rPr>
                <w:rFonts w:eastAsia="Times New Roman" w:cs="Palatino Linotype"/>
                <w:sz w:val="18"/>
                <w:szCs w:val="24"/>
                <w:lang w:eastAsia="fr-FR"/>
              </w:rPr>
              <w:t>27 134 (1940)</w:t>
            </w:r>
          </w:p>
        </w:tc>
        <w:tc>
          <w:tcPr>
            <w:tcW w:w="11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5D3A" w:rsidRPr="00535D5F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535D5F">
              <w:rPr>
                <w:rFonts w:eastAsia="Times New Roman" w:cs="Palatino Linotype"/>
                <w:sz w:val="18"/>
                <w:szCs w:val="24"/>
                <w:lang w:eastAsia="fr-FR"/>
              </w:rPr>
              <w:t>25 537 (3943)</w:t>
            </w:r>
          </w:p>
        </w:tc>
        <w:tc>
          <w:tcPr>
            <w:tcW w:w="12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5D3A" w:rsidRPr="00535D5F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>
              <w:rPr>
                <w:rFonts w:eastAsia="Times New Roman" w:cs="Palatino Linotype"/>
                <w:sz w:val="18"/>
                <w:szCs w:val="24"/>
                <w:lang w:eastAsia="fr-FR"/>
              </w:rPr>
              <w:t>16 117 (2384</w:t>
            </w:r>
            <w:r w:rsidRPr="00535D5F">
              <w:rPr>
                <w:rFonts w:eastAsia="Times New Roman" w:cs="Palatino Linotype"/>
                <w:sz w:val="18"/>
                <w:szCs w:val="24"/>
                <w:lang w:eastAsia="fr-FR"/>
              </w:rPr>
              <w:t>)</w:t>
            </w:r>
          </w:p>
        </w:tc>
      </w:tr>
      <w:tr w:rsidR="000E5D3A" w:rsidRPr="00535D5F" w:rsidTr="003A0C56">
        <w:trPr>
          <w:trHeight w:hRule="exact" w:val="340"/>
        </w:trPr>
        <w:tc>
          <w:tcPr>
            <w:tcW w:w="1358" w:type="pct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0E5D3A" w:rsidRPr="00535D5F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535D5F">
              <w:rPr>
                <w:rFonts w:eastAsia="Times New Roman" w:cs="Palatino Linotype"/>
                <w:sz w:val="18"/>
                <w:szCs w:val="24"/>
                <w:lang w:eastAsia="fr-FR"/>
              </w:rPr>
              <w:t>Completeness (%)</w:t>
            </w:r>
          </w:p>
        </w:tc>
        <w:tc>
          <w:tcPr>
            <w:tcW w:w="1220" w:type="pct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E5D3A" w:rsidRPr="00535D5F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535D5F">
              <w:rPr>
                <w:rFonts w:eastAsia="Times New Roman" w:cs="Palatino Linotype"/>
                <w:sz w:val="18"/>
                <w:szCs w:val="24"/>
                <w:lang w:eastAsia="fr-FR"/>
              </w:rPr>
              <w:t>99.0 (98.6)</w:t>
            </w:r>
          </w:p>
        </w:tc>
        <w:tc>
          <w:tcPr>
            <w:tcW w:w="11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5D3A" w:rsidRPr="00535D5F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535D5F">
              <w:rPr>
                <w:rFonts w:eastAsia="Times New Roman" w:cs="Palatino Linotype"/>
                <w:sz w:val="18"/>
                <w:szCs w:val="24"/>
                <w:lang w:eastAsia="fr-FR"/>
              </w:rPr>
              <w:t>99.</w:t>
            </w:r>
            <w:r>
              <w:rPr>
                <w:rFonts w:eastAsia="Times New Roman" w:cs="Palatino Linotype"/>
                <w:sz w:val="18"/>
                <w:szCs w:val="24"/>
                <w:lang w:eastAsia="fr-FR"/>
              </w:rPr>
              <w:t>2 (96.1</w:t>
            </w:r>
            <w:r w:rsidRPr="00535D5F">
              <w:rPr>
                <w:rFonts w:eastAsia="Times New Roman" w:cs="Palatino Linotype"/>
                <w:sz w:val="18"/>
                <w:szCs w:val="24"/>
                <w:lang w:eastAsia="fr-FR"/>
              </w:rPr>
              <w:t>)</w:t>
            </w:r>
          </w:p>
        </w:tc>
        <w:tc>
          <w:tcPr>
            <w:tcW w:w="12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5D3A" w:rsidRPr="00535D5F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>
              <w:rPr>
                <w:rFonts w:eastAsia="Times New Roman" w:cs="Palatino Linotype"/>
                <w:sz w:val="18"/>
                <w:szCs w:val="24"/>
                <w:lang w:eastAsia="fr-FR"/>
              </w:rPr>
              <w:t>98.3 (89.9</w:t>
            </w:r>
            <w:r w:rsidRPr="00535D5F">
              <w:rPr>
                <w:rFonts w:eastAsia="Times New Roman" w:cs="Palatino Linotype"/>
                <w:sz w:val="18"/>
                <w:szCs w:val="24"/>
                <w:lang w:eastAsia="fr-FR"/>
              </w:rPr>
              <w:t>)</w:t>
            </w:r>
          </w:p>
        </w:tc>
      </w:tr>
      <w:tr w:rsidR="000E5D3A" w:rsidRPr="00C22D33" w:rsidTr="003A0C56">
        <w:trPr>
          <w:trHeight w:hRule="exact" w:val="340"/>
        </w:trPr>
        <w:tc>
          <w:tcPr>
            <w:tcW w:w="1358" w:type="pct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0E5D3A" w:rsidRPr="00535D5F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535D5F">
              <w:rPr>
                <w:rFonts w:eastAsia="Times New Roman" w:cs="Palatino Linotype"/>
                <w:sz w:val="18"/>
                <w:szCs w:val="24"/>
                <w:lang w:eastAsia="fr-FR"/>
              </w:rPr>
              <w:t>Redundancy</w:t>
            </w:r>
          </w:p>
        </w:tc>
        <w:tc>
          <w:tcPr>
            <w:tcW w:w="1220" w:type="pct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E5D3A" w:rsidRPr="001F5448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C22D33">
              <w:rPr>
                <w:rFonts w:eastAsia="Times New Roman" w:cs="Palatino Linotype"/>
                <w:sz w:val="18"/>
                <w:szCs w:val="24"/>
                <w:lang w:eastAsia="fr-FR"/>
              </w:rPr>
              <w:t>5.32 (3.0</w:t>
            </w: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t>)</w:t>
            </w:r>
          </w:p>
        </w:tc>
        <w:tc>
          <w:tcPr>
            <w:tcW w:w="11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5D3A" w:rsidRPr="001F5448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>
              <w:rPr>
                <w:rFonts w:eastAsia="Times New Roman" w:cs="Palatino Linotype"/>
                <w:sz w:val="18"/>
                <w:szCs w:val="24"/>
                <w:lang w:eastAsia="fr-FR"/>
              </w:rPr>
              <w:t>10.9</w:t>
            </w: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t xml:space="preserve"> (</w:t>
            </w:r>
            <w:r>
              <w:rPr>
                <w:rFonts w:eastAsia="Times New Roman" w:cs="Palatino Linotype"/>
                <w:sz w:val="18"/>
                <w:szCs w:val="24"/>
                <w:lang w:eastAsia="fr-FR"/>
              </w:rPr>
              <w:t>9.6</w:t>
            </w: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t>)</w:t>
            </w:r>
          </w:p>
        </w:tc>
        <w:tc>
          <w:tcPr>
            <w:tcW w:w="12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5D3A" w:rsidRPr="001F5448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>
              <w:rPr>
                <w:rFonts w:eastAsia="Times New Roman" w:cs="Palatino Linotype"/>
                <w:sz w:val="18"/>
                <w:szCs w:val="24"/>
                <w:lang w:eastAsia="fr-FR"/>
              </w:rPr>
              <w:t>5.2 (5.0</w:t>
            </w: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t>)</w:t>
            </w:r>
          </w:p>
        </w:tc>
      </w:tr>
      <w:tr w:rsidR="000E5D3A" w:rsidRPr="00C22D33" w:rsidTr="003A0C56">
        <w:trPr>
          <w:trHeight w:hRule="exact" w:val="340"/>
        </w:trPr>
        <w:tc>
          <w:tcPr>
            <w:tcW w:w="1358" w:type="pct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0E5D3A" w:rsidRPr="001F5448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t>Mean I/</w:t>
            </w: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sym w:font="Symbol" w:char="F073"/>
            </w: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t>(I)</w:t>
            </w:r>
          </w:p>
        </w:tc>
        <w:tc>
          <w:tcPr>
            <w:tcW w:w="1220" w:type="pct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E5D3A" w:rsidRPr="001F5448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C22D33">
              <w:rPr>
                <w:rFonts w:eastAsia="Times New Roman" w:cs="Palatino Linotype"/>
                <w:sz w:val="18"/>
                <w:szCs w:val="24"/>
                <w:lang w:eastAsia="fr-FR"/>
              </w:rPr>
              <w:t>13.31 (1.81</w:t>
            </w: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t>)</w:t>
            </w:r>
          </w:p>
        </w:tc>
        <w:tc>
          <w:tcPr>
            <w:tcW w:w="11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5D3A" w:rsidRPr="001F5448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>
              <w:rPr>
                <w:rFonts w:eastAsia="Times New Roman" w:cs="Palatino Linotype"/>
                <w:sz w:val="18"/>
                <w:szCs w:val="24"/>
                <w:lang w:eastAsia="fr-FR"/>
              </w:rPr>
              <w:t>12.53 (2.4</w:t>
            </w: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t>8)</w:t>
            </w:r>
          </w:p>
        </w:tc>
        <w:tc>
          <w:tcPr>
            <w:tcW w:w="12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5D3A" w:rsidRPr="001F5448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>
              <w:rPr>
                <w:rFonts w:eastAsia="Times New Roman" w:cs="Palatino Linotype"/>
                <w:sz w:val="18"/>
                <w:szCs w:val="24"/>
                <w:lang w:eastAsia="fr-FR"/>
              </w:rPr>
              <w:t>15.24 (5.50</w:t>
            </w: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t>)</w:t>
            </w:r>
          </w:p>
        </w:tc>
      </w:tr>
      <w:tr w:rsidR="000E5D3A" w:rsidRPr="00C22D33" w:rsidTr="005320BA">
        <w:trPr>
          <w:trHeight w:hRule="exact" w:val="340"/>
        </w:trPr>
        <w:tc>
          <w:tcPr>
            <w:tcW w:w="1358" w:type="pct"/>
            <w:tcBorders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0E5D3A" w:rsidRPr="001F5448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t>R</w:t>
            </w:r>
            <w:r w:rsidRPr="001F5448">
              <w:rPr>
                <w:rFonts w:eastAsia="Times New Roman" w:cs="Palatino Linotype"/>
                <w:sz w:val="18"/>
                <w:szCs w:val="24"/>
                <w:vertAlign w:val="subscript"/>
                <w:lang w:eastAsia="fr-FR"/>
              </w:rPr>
              <w:t>meas</w:t>
            </w: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t>(%)</w:t>
            </w:r>
            <w:r w:rsidRPr="001F5448">
              <w:rPr>
                <w:rFonts w:eastAsia="Times New Roman" w:cs="Palatino Linotype"/>
                <w:sz w:val="18"/>
                <w:szCs w:val="24"/>
                <w:vertAlign w:val="superscript"/>
                <w:lang w:eastAsia="fr-FR"/>
              </w:rPr>
              <w:t>a</w:t>
            </w:r>
          </w:p>
        </w:tc>
        <w:tc>
          <w:tcPr>
            <w:tcW w:w="1220" w:type="pct"/>
            <w:tcBorders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0E5D3A" w:rsidRPr="001F5448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C22D33">
              <w:rPr>
                <w:rFonts w:eastAsia="Times New Roman" w:cs="Palatino Linotype"/>
                <w:sz w:val="18"/>
                <w:szCs w:val="24"/>
                <w:lang w:eastAsia="fr-FR"/>
              </w:rPr>
              <w:t>8.6</w:t>
            </w: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t xml:space="preserve"> (</w:t>
            </w:r>
            <w:r w:rsidRPr="00C22D33">
              <w:rPr>
                <w:rFonts w:eastAsia="Times New Roman" w:cs="Palatino Linotype"/>
                <w:sz w:val="18"/>
                <w:szCs w:val="24"/>
                <w:lang w:eastAsia="fr-FR"/>
              </w:rPr>
              <w:t>58.0</w:t>
            </w: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t>)</w:t>
            </w:r>
          </w:p>
        </w:tc>
        <w:tc>
          <w:tcPr>
            <w:tcW w:w="1188" w:type="pct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5D3A" w:rsidRPr="001F5448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>
              <w:rPr>
                <w:rFonts w:eastAsia="Times New Roman" w:cs="Palatino Linotype"/>
                <w:sz w:val="18"/>
                <w:szCs w:val="24"/>
                <w:lang w:eastAsia="fr-FR"/>
              </w:rPr>
              <w:t>11.9 (72.2</w:t>
            </w: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t>)</w:t>
            </w:r>
          </w:p>
        </w:tc>
        <w:tc>
          <w:tcPr>
            <w:tcW w:w="1234" w:type="pct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5D3A" w:rsidRPr="001F5448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>
              <w:rPr>
                <w:rFonts w:eastAsia="Times New Roman" w:cs="Palatino Linotype"/>
                <w:sz w:val="18"/>
                <w:szCs w:val="24"/>
                <w:lang w:eastAsia="fr-FR"/>
              </w:rPr>
              <w:t>9.0 (28.9</w:t>
            </w: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t>)</w:t>
            </w:r>
          </w:p>
        </w:tc>
      </w:tr>
      <w:tr w:rsidR="005320BA" w:rsidRPr="00C22D33" w:rsidTr="005320BA">
        <w:trPr>
          <w:trHeight w:hRule="exact" w:val="340"/>
        </w:trPr>
        <w:tc>
          <w:tcPr>
            <w:tcW w:w="135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BA" w:rsidRPr="000F3838" w:rsidRDefault="005320B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vertAlign w:val="superscript"/>
                <w:lang w:eastAsia="fr-FR"/>
              </w:rPr>
            </w:pPr>
            <w:r>
              <w:rPr>
                <w:rFonts w:eastAsia="Times New Roman" w:cs="Palatino Linotype"/>
                <w:sz w:val="18"/>
                <w:szCs w:val="24"/>
                <w:lang w:eastAsia="fr-FR"/>
              </w:rPr>
              <w:t xml:space="preserve">CC </w:t>
            </w:r>
            <m:oMath>
              <m:f>
                <m:fPr>
                  <m:type m:val="skw"/>
                  <m:ctrlPr>
                    <w:rPr>
                      <w:rFonts w:ascii="Cambria Math" w:eastAsia="Times New Roman" w:hAnsi="Cambria Math" w:cs="Palatino Linotype"/>
                      <w:i/>
                      <w:sz w:val="14"/>
                      <w:szCs w:val="24"/>
                      <w:lang w:eastAsia="fr-FR"/>
                    </w:rPr>
                  </m:ctrlPr>
                </m:fPr>
                <m:num>
                  <m:r>
                    <w:rPr>
                      <w:rFonts w:ascii="Cambria Math" w:eastAsia="Times New Roman" w:hAnsi="Cambria Math" w:cs="Palatino Linotype"/>
                      <w:sz w:val="14"/>
                      <w:szCs w:val="24"/>
                      <w:lang w:eastAsia="fr-FR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Palatino Linotype"/>
                      <w:sz w:val="14"/>
                      <w:szCs w:val="24"/>
                      <w:lang w:eastAsia="fr-FR"/>
                    </w:rPr>
                    <m:t>2</m:t>
                  </m:r>
                </m:den>
              </m:f>
            </m:oMath>
            <w:r w:rsidR="000F3838">
              <w:rPr>
                <w:rFonts w:eastAsia="Times New Roman" w:cs="Palatino Linotype"/>
                <w:sz w:val="14"/>
                <w:szCs w:val="24"/>
                <w:vertAlign w:val="superscript"/>
                <w:lang w:eastAsia="fr-FR"/>
              </w:rPr>
              <w:t>d</w:t>
            </w:r>
          </w:p>
        </w:tc>
        <w:tc>
          <w:tcPr>
            <w:tcW w:w="122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BA" w:rsidRPr="00C22D33" w:rsidRDefault="00D7641F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>
              <w:rPr>
                <w:rFonts w:eastAsia="Times New Roman" w:cs="Palatino Linotype"/>
                <w:sz w:val="18"/>
                <w:szCs w:val="24"/>
                <w:lang w:eastAsia="fr-FR"/>
              </w:rPr>
              <w:t>99.8 (</w:t>
            </w:r>
            <w:r w:rsidR="009B2E2E">
              <w:rPr>
                <w:rFonts w:eastAsia="Times New Roman" w:cs="Palatino Linotype"/>
                <w:sz w:val="18"/>
                <w:szCs w:val="24"/>
                <w:lang w:eastAsia="fr-FR"/>
              </w:rPr>
              <w:t>88.8</w:t>
            </w:r>
            <w:r>
              <w:rPr>
                <w:rFonts w:eastAsia="Times New Roman" w:cs="Palatino Linotype"/>
                <w:sz w:val="18"/>
                <w:szCs w:val="24"/>
                <w:lang w:eastAsia="fr-FR"/>
              </w:rPr>
              <w:t>)</w:t>
            </w:r>
          </w:p>
        </w:tc>
        <w:tc>
          <w:tcPr>
            <w:tcW w:w="118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BA" w:rsidRDefault="00D7641F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>
              <w:rPr>
                <w:rFonts w:eastAsia="Times New Roman" w:cs="Palatino Linotype"/>
                <w:sz w:val="18"/>
                <w:szCs w:val="24"/>
                <w:lang w:eastAsia="fr-FR"/>
              </w:rPr>
              <w:t>99.6 (</w:t>
            </w:r>
            <w:r w:rsidR="009B2E2E">
              <w:rPr>
                <w:rFonts w:eastAsia="Times New Roman" w:cs="Palatino Linotype"/>
                <w:sz w:val="18"/>
                <w:szCs w:val="24"/>
                <w:lang w:eastAsia="fr-FR"/>
              </w:rPr>
              <w:t>83.3</w:t>
            </w:r>
            <w:r>
              <w:rPr>
                <w:rFonts w:eastAsia="Times New Roman" w:cs="Palatino Linotype"/>
                <w:sz w:val="18"/>
                <w:szCs w:val="24"/>
                <w:lang w:eastAsia="fr-FR"/>
              </w:rPr>
              <w:t>)</w:t>
            </w:r>
          </w:p>
        </w:tc>
        <w:tc>
          <w:tcPr>
            <w:tcW w:w="123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BA" w:rsidRDefault="00D7641F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>
              <w:rPr>
                <w:rFonts w:eastAsia="Times New Roman" w:cs="Palatino Linotype"/>
                <w:sz w:val="18"/>
                <w:szCs w:val="24"/>
                <w:lang w:eastAsia="fr-FR"/>
              </w:rPr>
              <w:t>99.7 (</w:t>
            </w:r>
            <w:r w:rsidR="009B2E2E">
              <w:rPr>
                <w:rFonts w:eastAsia="Times New Roman" w:cs="Palatino Linotype"/>
                <w:sz w:val="18"/>
                <w:szCs w:val="24"/>
                <w:lang w:eastAsia="fr-FR"/>
              </w:rPr>
              <w:t>96.2</w:t>
            </w:r>
            <w:r>
              <w:rPr>
                <w:rFonts w:eastAsia="Times New Roman" w:cs="Palatino Linotype"/>
                <w:sz w:val="18"/>
                <w:szCs w:val="24"/>
                <w:lang w:eastAsia="fr-FR"/>
              </w:rPr>
              <w:t>)</w:t>
            </w:r>
          </w:p>
        </w:tc>
      </w:tr>
      <w:tr w:rsidR="000E5D3A" w:rsidRPr="00535D5F" w:rsidTr="005320BA">
        <w:trPr>
          <w:trHeight w:hRule="exact" w:val="340"/>
        </w:trPr>
        <w:tc>
          <w:tcPr>
            <w:tcW w:w="1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0E5D3A" w:rsidRPr="00535D5F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t>Ref</w:t>
            </w:r>
            <w:r w:rsidRPr="00535D5F">
              <w:rPr>
                <w:rFonts w:eastAsia="Times New Roman" w:cs="Palatino Linotype"/>
                <w:sz w:val="18"/>
                <w:szCs w:val="24"/>
                <w:lang w:eastAsia="fr-FR"/>
              </w:rPr>
              <w:t>inement statistics</w:t>
            </w:r>
          </w:p>
        </w:tc>
        <w:tc>
          <w:tcPr>
            <w:tcW w:w="1220" w:type="pc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E5D3A" w:rsidRPr="00535D5F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535D5F">
              <w:rPr>
                <w:rFonts w:eastAsia="Times New Roman" w:cs="Palatino Linotype"/>
                <w:sz w:val="18"/>
                <w:szCs w:val="24"/>
                <w:lang w:eastAsia="fr-FR"/>
              </w:rPr>
              <w:t>Against native data set</w:t>
            </w:r>
          </w:p>
        </w:tc>
        <w:tc>
          <w:tcPr>
            <w:tcW w:w="11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D3A" w:rsidRPr="00535D5F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535D5F">
              <w:rPr>
                <w:rFonts w:eastAsia="Times New Roman" w:cs="Palatino Linotype"/>
                <w:sz w:val="18"/>
                <w:szCs w:val="24"/>
                <w:lang w:eastAsia="fr-FR"/>
              </w:rPr>
              <w:t>Against native data set</w:t>
            </w:r>
          </w:p>
        </w:tc>
        <w:tc>
          <w:tcPr>
            <w:tcW w:w="123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5D3A" w:rsidRPr="00535D5F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</w:p>
        </w:tc>
      </w:tr>
      <w:tr w:rsidR="000E5D3A" w:rsidRPr="00C22D33" w:rsidTr="003A0C56">
        <w:trPr>
          <w:gridAfter w:val="1"/>
          <w:wAfter w:w="1234" w:type="pct"/>
          <w:trHeight w:hRule="exact" w:val="340"/>
        </w:trPr>
        <w:tc>
          <w:tcPr>
            <w:tcW w:w="1358" w:type="pct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0E5D3A" w:rsidRPr="00535D5F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535D5F">
              <w:rPr>
                <w:rFonts w:eastAsia="Times New Roman" w:cs="Palatino Linotype"/>
                <w:sz w:val="18"/>
                <w:szCs w:val="24"/>
                <w:lang w:eastAsia="fr-FR"/>
              </w:rPr>
              <w:t>Resolution range</w:t>
            </w:r>
          </w:p>
        </w:tc>
        <w:tc>
          <w:tcPr>
            <w:tcW w:w="1220" w:type="pct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E5D3A" w:rsidRPr="00535D5F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>
              <w:rPr>
                <w:rFonts w:eastAsia="Times New Roman" w:cs="Palatino Linotype"/>
                <w:sz w:val="18"/>
                <w:szCs w:val="24"/>
                <w:lang w:eastAsia="fr-FR"/>
              </w:rPr>
              <w:t>46.55-2.57 (2.66</w:t>
            </w:r>
            <w:r w:rsidRPr="00535D5F">
              <w:rPr>
                <w:rFonts w:eastAsia="Times New Roman" w:cs="Palatino Linotype"/>
                <w:sz w:val="18"/>
                <w:szCs w:val="24"/>
                <w:lang w:eastAsia="fr-FR"/>
              </w:rPr>
              <w:t>-2.57)</w:t>
            </w:r>
          </w:p>
        </w:tc>
        <w:tc>
          <w:tcPr>
            <w:tcW w:w="1188" w:type="pc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:rsidR="000E5D3A" w:rsidRPr="00535D5F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>
              <w:rPr>
                <w:rFonts w:eastAsia="Times New Roman" w:cs="Palatino Linotype"/>
                <w:sz w:val="18"/>
                <w:szCs w:val="24"/>
                <w:lang w:eastAsia="fr-FR"/>
              </w:rPr>
              <w:t>45.95-1.95 (2.024-1.95</w:t>
            </w:r>
            <w:r w:rsidRPr="00535D5F">
              <w:rPr>
                <w:rFonts w:eastAsia="Times New Roman" w:cs="Palatino Linotype"/>
                <w:sz w:val="18"/>
                <w:szCs w:val="24"/>
                <w:lang w:eastAsia="fr-FR"/>
              </w:rPr>
              <w:t>)</w:t>
            </w:r>
          </w:p>
        </w:tc>
      </w:tr>
      <w:tr w:rsidR="000E5D3A" w:rsidRPr="00C22D33" w:rsidTr="003A0C56">
        <w:trPr>
          <w:gridAfter w:val="1"/>
          <w:wAfter w:w="1234" w:type="pct"/>
          <w:trHeight w:hRule="exact" w:val="340"/>
        </w:trPr>
        <w:tc>
          <w:tcPr>
            <w:tcW w:w="1358" w:type="pct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0E5D3A" w:rsidRPr="001F5448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t>No. of molecules/a.u.</w:t>
            </w:r>
          </w:p>
        </w:tc>
        <w:tc>
          <w:tcPr>
            <w:tcW w:w="1220" w:type="pct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E5D3A" w:rsidRPr="001F5448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t>2</w:t>
            </w:r>
          </w:p>
        </w:tc>
        <w:tc>
          <w:tcPr>
            <w:tcW w:w="1188" w:type="pct"/>
            <w:tcBorders>
              <w:left w:val="single" w:sz="12" w:space="0" w:color="000000"/>
              <w:right w:val="single" w:sz="12" w:space="0" w:color="auto"/>
            </w:tcBorders>
          </w:tcPr>
          <w:p w:rsidR="000E5D3A" w:rsidRPr="00C22D33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>
              <w:rPr>
                <w:rFonts w:eastAsia="Times New Roman" w:cs="Palatino Linotype"/>
                <w:sz w:val="18"/>
                <w:szCs w:val="24"/>
                <w:lang w:eastAsia="fr-FR"/>
              </w:rPr>
              <w:t>1</w:t>
            </w:r>
          </w:p>
        </w:tc>
      </w:tr>
      <w:tr w:rsidR="000E5D3A" w:rsidRPr="00FC59F9" w:rsidTr="003A0C56">
        <w:trPr>
          <w:gridAfter w:val="1"/>
          <w:wAfter w:w="1234" w:type="pct"/>
          <w:trHeight w:hRule="exact" w:val="340"/>
        </w:trPr>
        <w:tc>
          <w:tcPr>
            <w:tcW w:w="1358" w:type="pct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0E5D3A" w:rsidRPr="001F5448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t>R</w:t>
            </w:r>
            <w:r w:rsidRPr="001F5448">
              <w:rPr>
                <w:rFonts w:eastAsia="Times New Roman" w:cs="Palatino Linotype"/>
                <w:sz w:val="18"/>
                <w:szCs w:val="24"/>
                <w:vertAlign w:val="subscript"/>
                <w:lang w:eastAsia="fr-FR"/>
              </w:rPr>
              <w:t>work</w:t>
            </w: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t>(%)</w:t>
            </w:r>
            <w:r w:rsidRPr="001F5448">
              <w:rPr>
                <w:rFonts w:eastAsia="Times New Roman" w:cs="Palatino Linotype"/>
                <w:sz w:val="18"/>
                <w:szCs w:val="24"/>
                <w:vertAlign w:val="superscript"/>
                <w:lang w:eastAsia="fr-FR"/>
              </w:rPr>
              <w:t>b</w:t>
            </w:r>
          </w:p>
        </w:tc>
        <w:tc>
          <w:tcPr>
            <w:tcW w:w="1220" w:type="pct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E5D3A" w:rsidRPr="00FC59F9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FC59F9">
              <w:rPr>
                <w:rFonts w:eastAsia="Times New Roman" w:cs="Palatino Linotype"/>
                <w:sz w:val="18"/>
                <w:szCs w:val="24"/>
                <w:lang w:eastAsia="fr-FR"/>
              </w:rPr>
              <w:t>22.2 (33.56)</w:t>
            </w:r>
          </w:p>
        </w:tc>
        <w:tc>
          <w:tcPr>
            <w:tcW w:w="1188" w:type="pct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E5D3A" w:rsidRPr="00FC59F9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FC59F9">
              <w:rPr>
                <w:rFonts w:eastAsia="Times New Roman" w:cs="Palatino Linotype"/>
                <w:sz w:val="18"/>
                <w:szCs w:val="24"/>
                <w:lang w:eastAsia="fr-FR"/>
              </w:rPr>
              <w:t>18.0 (28.51)</w:t>
            </w:r>
          </w:p>
        </w:tc>
      </w:tr>
      <w:tr w:rsidR="000E5D3A" w:rsidRPr="00FC59F9" w:rsidTr="003A0C56">
        <w:trPr>
          <w:gridAfter w:val="1"/>
          <w:wAfter w:w="1234" w:type="pct"/>
          <w:trHeight w:hRule="exact" w:val="340"/>
        </w:trPr>
        <w:tc>
          <w:tcPr>
            <w:tcW w:w="1358" w:type="pct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0E5D3A" w:rsidRPr="00FC59F9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FC59F9">
              <w:rPr>
                <w:rFonts w:eastAsia="Times New Roman" w:cs="Palatino Linotype"/>
                <w:sz w:val="18"/>
                <w:szCs w:val="24"/>
                <w:lang w:eastAsia="fr-FR"/>
              </w:rPr>
              <w:t>R</w:t>
            </w:r>
            <w:r w:rsidRPr="00FC59F9">
              <w:rPr>
                <w:rFonts w:eastAsia="Times New Roman" w:cs="Palatino Linotype"/>
                <w:sz w:val="18"/>
                <w:szCs w:val="24"/>
                <w:vertAlign w:val="subscript"/>
                <w:lang w:eastAsia="fr-FR"/>
              </w:rPr>
              <w:t>free</w:t>
            </w:r>
            <w:r w:rsidRPr="00FC59F9">
              <w:rPr>
                <w:rFonts w:eastAsia="Times New Roman" w:cs="Palatino Linotype"/>
                <w:sz w:val="18"/>
                <w:szCs w:val="24"/>
                <w:lang w:eastAsia="fr-FR"/>
              </w:rPr>
              <w:t>(%)</w:t>
            </w:r>
            <w:r w:rsidRPr="00FC59F9">
              <w:rPr>
                <w:rFonts w:eastAsia="Times New Roman" w:cs="Palatino Linotype"/>
                <w:sz w:val="18"/>
                <w:szCs w:val="24"/>
                <w:vertAlign w:val="superscript"/>
                <w:lang w:eastAsia="fr-FR"/>
              </w:rPr>
              <w:t>c</w:t>
            </w:r>
          </w:p>
        </w:tc>
        <w:tc>
          <w:tcPr>
            <w:tcW w:w="1220" w:type="pct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E5D3A" w:rsidRPr="00FC59F9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FC59F9">
              <w:rPr>
                <w:rFonts w:eastAsia="Times New Roman" w:cs="Palatino Linotype"/>
                <w:sz w:val="18"/>
                <w:szCs w:val="24"/>
                <w:lang w:eastAsia="fr-FR"/>
              </w:rPr>
              <w:t>26.4 (35.62)</w:t>
            </w:r>
          </w:p>
        </w:tc>
        <w:tc>
          <w:tcPr>
            <w:tcW w:w="1188" w:type="pct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E5D3A" w:rsidRPr="00535D5F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535D5F">
              <w:rPr>
                <w:rFonts w:eastAsia="Times New Roman" w:cs="Palatino Linotype"/>
                <w:sz w:val="18"/>
                <w:szCs w:val="24"/>
                <w:lang w:eastAsia="fr-FR"/>
              </w:rPr>
              <w:t>21.</w:t>
            </w:r>
            <w:r>
              <w:rPr>
                <w:rFonts w:eastAsia="Times New Roman" w:cs="Palatino Linotype"/>
                <w:sz w:val="18"/>
                <w:szCs w:val="24"/>
                <w:lang w:eastAsia="fr-FR"/>
              </w:rPr>
              <w:t>5 (35.45</w:t>
            </w:r>
            <w:r w:rsidRPr="00535D5F">
              <w:rPr>
                <w:rFonts w:eastAsia="Times New Roman" w:cs="Palatino Linotype"/>
                <w:sz w:val="18"/>
                <w:szCs w:val="24"/>
                <w:lang w:eastAsia="fr-FR"/>
              </w:rPr>
              <w:t>)</w:t>
            </w:r>
          </w:p>
        </w:tc>
      </w:tr>
      <w:tr w:rsidR="000E5D3A" w:rsidRPr="00FC59F9" w:rsidTr="003A0C56">
        <w:trPr>
          <w:gridAfter w:val="1"/>
          <w:wAfter w:w="1234" w:type="pct"/>
          <w:trHeight w:hRule="exact" w:val="340"/>
        </w:trPr>
        <w:tc>
          <w:tcPr>
            <w:tcW w:w="1358" w:type="pct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0E5D3A" w:rsidRPr="00535D5F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535D5F">
              <w:rPr>
                <w:rFonts w:eastAsia="Times New Roman" w:cs="Palatino Linotype"/>
                <w:sz w:val="18"/>
                <w:szCs w:val="24"/>
                <w:lang w:eastAsia="fr-FR"/>
              </w:rPr>
              <w:t>Ramachandran</w:t>
            </w:r>
          </w:p>
        </w:tc>
        <w:tc>
          <w:tcPr>
            <w:tcW w:w="1220" w:type="pct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E5D3A" w:rsidRPr="00FC59F9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</w:p>
        </w:tc>
        <w:tc>
          <w:tcPr>
            <w:tcW w:w="1188" w:type="pct"/>
            <w:tcBorders>
              <w:left w:val="single" w:sz="12" w:space="0" w:color="000000"/>
              <w:right w:val="single" w:sz="12" w:space="0" w:color="auto"/>
            </w:tcBorders>
          </w:tcPr>
          <w:p w:rsidR="000E5D3A" w:rsidRPr="00535D5F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</w:p>
        </w:tc>
      </w:tr>
      <w:tr w:rsidR="000E5D3A" w:rsidRPr="00FC59F9" w:rsidTr="003A0C56">
        <w:trPr>
          <w:gridAfter w:val="1"/>
          <w:wAfter w:w="1234" w:type="pct"/>
          <w:trHeight w:hRule="exact" w:val="340"/>
        </w:trPr>
        <w:tc>
          <w:tcPr>
            <w:tcW w:w="1358" w:type="pct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0E5D3A" w:rsidRPr="00535D5F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535D5F">
              <w:rPr>
                <w:rFonts w:eastAsia="Times New Roman" w:cs="Palatino Linotype"/>
                <w:sz w:val="18"/>
                <w:szCs w:val="24"/>
                <w:lang w:eastAsia="fr-FR"/>
              </w:rPr>
              <w:t xml:space="preserve">      Favored (%)</w:t>
            </w:r>
          </w:p>
        </w:tc>
        <w:tc>
          <w:tcPr>
            <w:tcW w:w="1220" w:type="pct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E5D3A" w:rsidRPr="00FC59F9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FC59F9">
              <w:rPr>
                <w:rFonts w:eastAsia="Times New Roman" w:cs="Palatino Linotype"/>
                <w:sz w:val="18"/>
                <w:szCs w:val="24"/>
                <w:lang w:eastAsia="fr-FR"/>
              </w:rPr>
              <w:t>97.3</w:t>
            </w:r>
          </w:p>
        </w:tc>
        <w:tc>
          <w:tcPr>
            <w:tcW w:w="1188" w:type="pct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E5D3A" w:rsidRPr="00535D5F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>
              <w:rPr>
                <w:rFonts w:eastAsia="Times New Roman" w:cs="Palatino Linotype"/>
                <w:sz w:val="18"/>
                <w:szCs w:val="24"/>
                <w:lang w:eastAsia="fr-FR"/>
              </w:rPr>
              <w:t>99.0</w:t>
            </w:r>
          </w:p>
        </w:tc>
      </w:tr>
      <w:tr w:rsidR="000E5D3A" w:rsidRPr="00FC59F9" w:rsidTr="003A0C56">
        <w:trPr>
          <w:gridAfter w:val="1"/>
          <w:wAfter w:w="1234" w:type="pct"/>
          <w:trHeight w:hRule="exact" w:val="340"/>
        </w:trPr>
        <w:tc>
          <w:tcPr>
            <w:tcW w:w="1358" w:type="pct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0E5D3A" w:rsidRPr="00535D5F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535D5F">
              <w:rPr>
                <w:rFonts w:eastAsia="Times New Roman" w:cs="Palatino Linotype"/>
                <w:sz w:val="18"/>
                <w:szCs w:val="24"/>
                <w:lang w:eastAsia="fr-FR"/>
              </w:rPr>
              <w:t xml:space="preserve">      Outliers (%)</w:t>
            </w:r>
          </w:p>
        </w:tc>
        <w:tc>
          <w:tcPr>
            <w:tcW w:w="1220" w:type="pct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E5D3A" w:rsidRPr="00FC59F9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FC59F9">
              <w:rPr>
                <w:rFonts w:eastAsia="Times New Roman" w:cs="Palatino Linotype"/>
                <w:sz w:val="18"/>
                <w:szCs w:val="24"/>
                <w:lang w:eastAsia="fr-FR"/>
              </w:rPr>
              <w:t>0.0</w:t>
            </w:r>
          </w:p>
        </w:tc>
        <w:tc>
          <w:tcPr>
            <w:tcW w:w="1188" w:type="pct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E5D3A" w:rsidRPr="00535D5F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>
              <w:rPr>
                <w:rFonts w:eastAsia="Times New Roman" w:cs="Palatino Linotype"/>
                <w:sz w:val="18"/>
                <w:szCs w:val="24"/>
                <w:lang w:eastAsia="fr-FR"/>
              </w:rPr>
              <w:t>0.0</w:t>
            </w:r>
          </w:p>
        </w:tc>
      </w:tr>
      <w:tr w:rsidR="000E5D3A" w:rsidRPr="00535D5F" w:rsidTr="003A0C56">
        <w:trPr>
          <w:gridAfter w:val="1"/>
          <w:wAfter w:w="1234" w:type="pct"/>
          <w:trHeight w:hRule="exact" w:val="340"/>
        </w:trPr>
        <w:tc>
          <w:tcPr>
            <w:tcW w:w="1358" w:type="pct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0E5D3A" w:rsidRPr="00535D5F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535D5F">
              <w:rPr>
                <w:rFonts w:eastAsia="Times New Roman" w:cs="Palatino Linotype"/>
                <w:sz w:val="18"/>
                <w:szCs w:val="24"/>
                <w:lang w:eastAsia="fr-FR"/>
              </w:rPr>
              <w:t>R.M.S.D.</w:t>
            </w:r>
          </w:p>
        </w:tc>
        <w:tc>
          <w:tcPr>
            <w:tcW w:w="1220" w:type="pct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E5D3A" w:rsidRPr="00535D5F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</w:p>
        </w:tc>
        <w:tc>
          <w:tcPr>
            <w:tcW w:w="1188" w:type="pct"/>
            <w:tcBorders>
              <w:left w:val="single" w:sz="12" w:space="0" w:color="000000"/>
              <w:right w:val="single" w:sz="12" w:space="0" w:color="auto"/>
            </w:tcBorders>
          </w:tcPr>
          <w:p w:rsidR="000E5D3A" w:rsidRPr="00535D5F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</w:p>
        </w:tc>
      </w:tr>
      <w:tr w:rsidR="000E5D3A" w:rsidRPr="00535D5F" w:rsidTr="003A0C56">
        <w:trPr>
          <w:gridAfter w:val="1"/>
          <w:wAfter w:w="1234" w:type="pct"/>
          <w:trHeight w:hRule="exact" w:val="340"/>
        </w:trPr>
        <w:tc>
          <w:tcPr>
            <w:tcW w:w="1358" w:type="pct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0E5D3A" w:rsidRPr="00535D5F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535D5F">
              <w:rPr>
                <w:rFonts w:eastAsia="Times New Roman" w:cs="Palatino Linotype"/>
                <w:sz w:val="18"/>
                <w:szCs w:val="24"/>
                <w:lang w:eastAsia="fr-FR"/>
              </w:rPr>
              <w:t xml:space="preserve">     Bond lengths (Å)</w:t>
            </w:r>
          </w:p>
        </w:tc>
        <w:tc>
          <w:tcPr>
            <w:tcW w:w="1220" w:type="pct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E5D3A" w:rsidRPr="00535D5F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>
              <w:rPr>
                <w:rFonts w:eastAsia="Times New Roman" w:cs="Palatino Linotype"/>
                <w:sz w:val="18"/>
                <w:szCs w:val="24"/>
                <w:lang w:eastAsia="fr-FR"/>
              </w:rPr>
              <w:t>0.002</w:t>
            </w:r>
          </w:p>
        </w:tc>
        <w:tc>
          <w:tcPr>
            <w:tcW w:w="1188" w:type="pct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E5D3A" w:rsidRPr="00535D5F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535D5F">
              <w:rPr>
                <w:rFonts w:eastAsia="Times New Roman" w:cs="Palatino Linotype"/>
                <w:sz w:val="18"/>
                <w:szCs w:val="24"/>
                <w:lang w:eastAsia="fr-FR"/>
              </w:rPr>
              <w:t>0.00</w:t>
            </w:r>
            <w:r>
              <w:rPr>
                <w:rFonts w:eastAsia="Times New Roman" w:cs="Palatino Linotype"/>
                <w:sz w:val="18"/>
                <w:szCs w:val="24"/>
                <w:lang w:eastAsia="fr-FR"/>
              </w:rPr>
              <w:t>7</w:t>
            </w:r>
          </w:p>
        </w:tc>
      </w:tr>
      <w:tr w:rsidR="000E5D3A" w:rsidRPr="00C22D33" w:rsidTr="003A0C56">
        <w:trPr>
          <w:gridAfter w:val="1"/>
          <w:wAfter w:w="1234" w:type="pct"/>
          <w:trHeight w:hRule="exact" w:val="340"/>
        </w:trPr>
        <w:tc>
          <w:tcPr>
            <w:tcW w:w="1358" w:type="pct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0E5D3A" w:rsidRPr="001F5448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535D5F">
              <w:rPr>
                <w:rFonts w:eastAsia="Times New Roman" w:cs="Palatino Linotype"/>
                <w:sz w:val="18"/>
                <w:szCs w:val="24"/>
                <w:lang w:eastAsia="fr-FR"/>
              </w:rPr>
              <w:t xml:space="preserve">     </w:t>
            </w: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t>Bond angles (</w:t>
            </w:r>
            <w:r w:rsidRPr="001F5448">
              <w:rPr>
                <w:rFonts w:eastAsia="Times New Roman" w:cs="Apple Symbols"/>
                <w:sz w:val="18"/>
                <w:szCs w:val="24"/>
                <w:lang w:eastAsia="fr-FR"/>
              </w:rPr>
              <w:t>°</w:t>
            </w: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t>)</w:t>
            </w:r>
          </w:p>
        </w:tc>
        <w:tc>
          <w:tcPr>
            <w:tcW w:w="1220" w:type="pct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E5D3A" w:rsidRPr="001F5448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>
              <w:rPr>
                <w:rFonts w:eastAsia="Times New Roman" w:cs="Palatino Linotype"/>
                <w:sz w:val="18"/>
                <w:szCs w:val="24"/>
                <w:lang w:eastAsia="fr-FR"/>
              </w:rPr>
              <w:t>0.420</w:t>
            </w:r>
          </w:p>
        </w:tc>
        <w:tc>
          <w:tcPr>
            <w:tcW w:w="1188" w:type="pct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E5D3A" w:rsidRPr="001F5448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>
              <w:rPr>
                <w:rFonts w:eastAsia="Times New Roman" w:cs="Palatino Linotype"/>
                <w:sz w:val="18"/>
                <w:szCs w:val="24"/>
                <w:lang w:eastAsia="fr-FR"/>
              </w:rPr>
              <w:t>0.753</w:t>
            </w:r>
          </w:p>
        </w:tc>
      </w:tr>
      <w:tr w:rsidR="000E5D3A" w:rsidRPr="00C22D33" w:rsidTr="003A0C56">
        <w:trPr>
          <w:gridAfter w:val="1"/>
          <w:wAfter w:w="1234" w:type="pct"/>
          <w:trHeight w:hRule="exact" w:val="340"/>
        </w:trPr>
        <w:tc>
          <w:tcPr>
            <w:tcW w:w="1358" w:type="pct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0E5D3A" w:rsidRPr="001F5448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t xml:space="preserve">     Chirality</w:t>
            </w:r>
          </w:p>
          <w:p w:rsidR="000E5D3A" w:rsidRPr="001F5448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</w:p>
          <w:p w:rsidR="000E5D3A" w:rsidRPr="001F5448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</w:p>
        </w:tc>
        <w:tc>
          <w:tcPr>
            <w:tcW w:w="1220" w:type="pct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E5D3A" w:rsidRPr="001F5448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>
              <w:rPr>
                <w:rFonts w:eastAsia="Times New Roman" w:cs="Palatino Linotype"/>
                <w:sz w:val="18"/>
                <w:szCs w:val="24"/>
                <w:lang w:eastAsia="fr-FR"/>
              </w:rPr>
              <w:t>0.033</w:t>
            </w:r>
          </w:p>
        </w:tc>
        <w:tc>
          <w:tcPr>
            <w:tcW w:w="1188" w:type="pct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E5D3A" w:rsidRPr="001F5448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t>0.0</w:t>
            </w:r>
            <w:r>
              <w:rPr>
                <w:rFonts w:eastAsia="Times New Roman" w:cs="Palatino Linotype"/>
                <w:sz w:val="18"/>
                <w:szCs w:val="24"/>
                <w:lang w:eastAsia="fr-FR"/>
              </w:rPr>
              <w:t>48</w:t>
            </w:r>
          </w:p>
        </w:tc>
      </w:tr>
      <w:tr w:rsidR="000E5D3A" w:rsidRPr="00C22D33" w:rsidTr="003A0C56">
        <w:trPr>
          <w:gridAfter w:val="1"/>
          <w:wAfter w:w="1234" w:type="pct"/>
          <w:trHeight w:hRule="exact" w:val="340"/>
        </w:trPr>
        <w:tc>
          <w:tcPr>
            <w:tcW w:w="1358" w:type="pct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0E5D3A" w:rsidRPr="001F5448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t xml:space="preserve">     Planarity</w:t>
            </w:r>
          </w:p>
        </w:tc>
        <w:tc>
          <w:tcPr>
            <w:tcW w:w="1220" w:type="pct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E5D3A" w:rsidRPr="001F5448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t>0.002</w:t>
            </w:r>
          </w:p>
        </w:tc>
        <w:tc>
          <w:tcPr>
            <w:tcW w:w="1188" w:type="pct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E5D3A" w:rsidRPr="001F5448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>
              <w:rPr>
                <w:rFonts w:eastAsia="Times New Roman" w:cs="Palatino Linotype"/>
                <w:sz w:val="18"/>
                <w:szCs w:val="24"/>
                <w:lang w:eastAsia="fr-FR"/>
              </w:rPr>
              <w:t>0.004</w:t>
            </w:r>
          </w:p>
        </w:tc>
      </w:tr>
      <w:tr w:rsidR="000E5D3A" w:rsidRPr="00C22D33" w:rsidTr="003A0C56">
        <w:trPr>
          <w:gridAfter w:val="1"/>
          <w:wAfter w:w="1234" w:type="pct"/>
          <w:trHeight w:hRule="exact" w:val="340"/>
        </w:trPr>
        <w:tc>
          <w:tcPr>
            <w:tcW w:w="1358" w:type="pct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0E5D3A" w:rsidRPr="001F5448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t xml:space="preserve">     Dihedral</w:t>
            </w:r>
          </w:p>
        </w:tc>
        <w:tc>
          <w:tcPr>
            <w:tcW w:w="1220" w:type="pct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E5D3A" w:rsidRPr="001F5448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>
              <w:rPr>
                <w:rFonts w:eastAsia="Times New Roman" w:cs="Palatino Linotype"/>
                <w:sz w:val="18"/>
                <w:szCs w:val="24"/>
                <w:lang w:eastAsia="fr-FR"/>
              </w:rPr>
              <w:t>15.878</w:t>
            </w:r>
          </w:p>
        </w:tc>
        <w:tc>
          <w:tcPr>
            <w:tcW w:w="1188" w:type="pct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0E5D3A" w:rsidRPr="001F5448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t>1</w:t>
            </w:r>
            <w:r>
              <w:rPr>
                <w:rFonts w:eastAsia="Times New Roman" w:cs="Palatino Linotype"/>
                <w:sz w:val="18"/>
                <w:szCs w:val="24"/>
                <w:lang w:eastAsia="fr-FR"/>
              </w:rPr>
              <w:t>7.2</w:t>
            </w:r>
          </w:p>
        </w:tc>
      </w:tr>
      <w:tr w:rsidR="000E5D3A" w:rsidRPr="00C22D33" w:rsidTr="003A0C56">
        <w:trPr>
          <w:gridAfter w:val="1"/>
          <w:wAfter w:w="1234" w:type="pct"/>
          <w:trHeight w:hRule="exact" w:val="340"/>
        </w:trPr>
        <w:tc>
          <w:tcPr>
            <w:tcW w:w="1358" w:type="pct"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E5D3A" w:rsidRPr="001F5448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t>Average B, all atoms (Å</w:t>
            </w:r>
            <w:r w:rsidRPr="001F5448">
              <w:rPr>
                <w:rFonts w:eastAsia="Times New Roman" w:cs="Palatino Linotype"/>
                <w:sz w:val="18"/>
                <w:szCs w:val="24"/>
                <w:vertAlign w:val="superscript"/>
                <w:lang w:eastAsia="fr-FR"/>
              </w:rPr>
              <w:t>2</w:t>
            </w: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t>)</w:t>
            </w:r>
          </w:p>
        </w:tc>
        <w:tc>
          <w:tcPr>
            <w:tcW w:w="1220" w:type="pct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0E5D3A" w:rsidRPr="001F5448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>
              <w:rPr>
                <w:rFonts w:eastAsia="Times New Roman" w:cs="Palatino Linotype"/>
                <w:sz w:val="18"/>
                <w:szCs w:val="24"/>
                <w:lang w:eastAsia="fr-FR"/>
              </w:rPr>
              <w:t>73</w:t>
            </w: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t>.</w:t>
            </w:r>
            <w:r>
              <w:rPr>
                <w:rFonts w:eastAsia="Times New Roman" w:cs="Palatino Linotype"/>
                <w:sz w:val="18"/>
                <w:szCs w:val="24"/>
                <w:lang w:eastAsia="fr-FR"/>
              </w:rPr>
              <w:t>22</w:t>
            </w:r>
          </w:p>
        </w:tc>
        <w:tc>
          <w:tcPr>
            <w:tcW w:w="1188" w:type="pct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0E5D3A" w:rsidRPr="001F5448" w:rsidRDefault="000E5D3A" w:rsidP="003A0C56">
            <w:pPr>
              <w:spacing w:line="240" w:lineRule="auto"/>
              <w:rPr>
                <w:rFonts w:eastAsia="Times New Roman" w:cs="Palatino Linotype"/>
                <w:sz w:val="18"/>
                <w:szCs w:val="24"/>
                <w:lang w:eastAsia="fr-FR"/>
              </w:rPr>
            </w:pPr>
            <w:r>
              <w:rPr>
                <w:rFonts w:eastAsia="Times New Roman" w:cs="Palatino Linotype"/>
                <w:sz w:val="18"/>
                <w:szCs w:val="24"/>
                <w:lang w:eastAsia="fr-FR"/>
              </w:rPr>
              <w:t>3</w:t>
            </w:r>
            <w:r w:rsidRPr="001F5448">
              <w:rPr>
                <w:rFonts w:eastAsia="Times New Roman" w:cs="Palatino Linotype"/>
                <w:sz w:val="18"/>
                <w:szCs w:val="24"/>
                <w:lang w:eastAsia="fr-FR"/>
              </w:rPr>
              <w:t>8.0</w:t>
            </w:r>
          </w:p>
        </w:tc>
      </w:tr>
    </w:tbl>
    <w:p w:rsidR="000E5D3A" w:rsidRPr="001F5448" w:rsidRDefault="000E5D3A" w:rsidP="000E5D3A">
      <w:pPr>
        <w:spacing w:after="120" w:line="240" w:lineRule="auto"/>
        <w:ind w:left="283"/>
        <w:rPr>
          <w:rFonts w:eastAsia="Times New Roman" w:cs="Tahoma"/>
          <w:szCs w:val="24"/>
          <w:lang w:eastAsia="fr-FR"/>
        </w:rPr>
      </w:pPr>
      <w:r w:rsidRPr="001F5448">
        <w:rPr>
          <w:rFonts w:eastAsia="Times New Roman" w:cs="Tahoma"/>
          <w:szCs w:val="24"/>
          <w:lang w:eastAsia="fr-FR"/>
        </w:rPr>
        <w:t>* Numbers in parentheses represent values in the highest resolution shell.</w:t>
      </w:r>
    </w:p>
    <w:p w:rsidR="000E5D3A" w:rsidRPr="001F5448" w:rsidRDefault="000E5D3A" w:rsidP="000E5D3A">
      <w:pPr>
        <w:spacing w:after="120" w:line="240" w:lineRule="auto"/>
        <w:ind w:left="283"/>
        <w:rPr>
          <w:rFonts w:eastAsia="Times New Roman" w:cs="Tahoma"/>
          <w:szCs w:val="24"/>
          <w:lang w:eastAsia="fr-FR"/>
        </w:rPr>
      </w:pPr>
      <w:r w:rsidRPr="001F5448">
        <w:rPr>
          <w:rFonts w:eastAsia="Times New Roman" w:cs="Tahoma"/>
          <w:b/>
          <w:bCs/>
          <w:position w:val="6"/>
          <w:szCs w:val="24"/>
          <w:lang w:eastAsia="fr-FR"/>
        </w:rPr>
        <w:t>a</w:t>
      </w:r>
      <w:r w:rsidRPr="001F5448">
        <w:rPr>
          <w:rFonts w:eastAsia="Times New Roman" w:cs="Tahoma"/>
          <w:position w:val="4"/>
          <w:szCs w:val="24"/>
          <w:lang w:eastAsia="fr-FR"/>
        </w:rPr>
        <w:t xml:space="preserve"> </w:t>
      </w:r>
      <w:r w:rsidRPr="001F5448">
        <w:rPr>
          <w:rFonts w:eastAsia="Times New Roman" w:cs="Tahoma"/>
          <w:szCs w:val="24"/>
          <w:lang w:eastAsia="fr-FR"/>
        </w:rPr>
        <w:t>R</w:t>
      </w:r>
      <w:r w:rsidRPr="001F5448">
        <w:rPr>
          <w:rFonts w:eastAsia="Times New Roman" w:cs="Tahoma"/>
          <w:position w:val="-3"/>
          <w:szCs w:val="24"/>
          <w:lang w:eastAsia="fr-FR"/>
        </w:rPr>
        <w:t>meas</w:t>
      </w:r>
      <w:r w:rsidRPr="001F5448">
        <w:rPr>
          <w:rFonts w:eastAsia="Times New Roman" w:cs="Tahoma"/>
          <w:szCs w:val="24"/>
          <w:lang w:eastAsia="fr-FR"/>
        </w:rPr>
        <w:t xml:space="preserve"> = ∑</w:t>
      </w:r>
      <w:r w:rsidRPr="001F5448">
        <w:rPr>
          <w:rFonts w:eastAsia="Times New Roman" w:cs="Tahoma"/>
          <w:position w:val="-3"/>
          <w:szCs w:val="24"/>
          <w:lang w:eastAsia="fr-FR"/>
        </w:rPr>
        <w:t>hkl [N/N-1]</w:t>
      </w:r>
      <w:r w:rsidRPr="001F5448">
        <w:rPr>
          <w:rFonts w:eastAsia="Times New Roman" w:cs="Tahoma"/>
          <w:position w:val="-3"/>
          <w:szCs w:val="24"/>
          <w:vertAlign w:val="superscript"/>
          <w:lang w:eastAsia="fr-FR"/>
        </w:rPr>
        <w:t>1/2</w:t>
      </w:r>
      <w:r w:rsidRPr="001F5448">
        <w:rPr>
          <w:rFonts w:eastAsia="Times New Roman" w:cs="Symbol"/>
          <w:szCs w:val="24"/>
          <w:lang w:eastAsia="fr-FR"/>
        </w:rPr>
        <w:t>∑</w:t>
      </w:r>
      <w:r w:rsidRPr="001F5448">
        <w:rPr>
          <w:rFonts w:eastAsia="Times New Roman" w:cs="Tahoma"/>
          <w:position w:val="-3"/>
          <w:szCs w:val="24"/>
          <w:lang w:eastAsia="fr-FR"/>
        </w:rPr>
        <w:t>i</w:t>
      </w:r>
      <w:r w:rsidRPr="001F5448">
        <w:rPr>
          <w:rFonts w:eastAsia="Times New Roman" w:cs="Tahoma"/>
          <w:szCs w:val="24"/>
          <w:lang w:eastAsia="fr-FR"/>
        </w:rPr>
        <w:t xml:space="preserve"> |Ii(hkl) - &lt;I(hkl)&gt;| / </w:t>
      </w:r>
      <w:r w:rsidRPr="001F5448">
        <w:rPr>
          <w:rFonts w:eastAsia="Times New Roman" w:cs="Symbol"/>
          <w:szCs w:val="24"/>
          <w:lang w:eastAsia="fr-FR"/>
        </w:rPr>
        <w:t>∑</w:t>
      </w:r>
      <w:r w:rsidRPr="001F5448">
        <w:rPr>
          <w:rFonts w:eastAsia="Times New Roman" w:cs="Tahoma"/>
          <w:position w:val="-3"/>
          <w:szCs w:val="24"/>
          <w:lang w:eastAsia="fr-FR"/>
        </w:rPr>
        <w:t>hkl</w:t>
      </w:r>
      <w:r w:rsidRPr="001F5448">
        <w:rPr>
          <w:rFonts w:eastAsia="Times New Roman" w:cs="Symbol"/>
          <w:szCs w:val="24"/>
          <w:lang w:eastAsia="fr-FR"/>
        </w:rPr>
        <w:t>∑</w:t>
      </w:r>
      <w:r w:rsidRPr="001F5448">
        <w:rPr>
          <w:rFonts w:eastAsia="Times New Roman" w:cs="Tahoma"/>
          <w:position w:val="-3"/>
          <w:szCs w:val="24"/>
          <w:lang w:eastAsia="fr-FR"/>
        </w:rPr>
        <w:t>i</w:t>
      </w:r>
      <w:r w:rsidRPr="001F5448">
        <w:rPr>
          <w:rFonts w:eastAsia="Times New Roman" w:cs="Tahoma"/>
          <w:szCs w:val="24"/>
          <w:lang w:eastAsia="fr-FR"/>
        </w:rPr>
        <w:t xml:space="preserve"> Ii(hkl) where N is the multiplicity of a given reflection, Ii(hkl) is the integrated intensity of a given reflection and &lt;I(hkl)&gt; is the mean intensity of multiple corresponding symmetry-related reflections.</w:t>
      </w:r>
    </w:p>
    <w:p w:rsidR="000E5D3A" w:rsidRPr="001F5448" w:rsidRDefault="000E5D3A" w:rsidP="000E5D3A">
      <w:pPr>
        <w:spacing w:after="120" w:line="240" w:lineRule="auto"/>
        <w:ind w:left="283"/>
        <w:rPr>
          <w:rFonts w:eastAsia="Times New Roman" w:cs="Tahoma"/>
          <w:szCs w:val="24"/>
          <w:lang w:eastAsia="fr-FR"/>
        </w:rPr>
      </w:pPr>
      <w:r w:rsidRPr="001F5448">
        <w:rPr>
          <w:rFonts w:eastAsia="Times New Roman" w:cs="Tahoma"/>
          <w:b/>
          <w:bCs/>
          <w:position w:val="6"/>
          <w:szCs w:val="24"/>
          <w:lang w:eastAsia="fr-FR"/>
        </w:rPr>
        <w:t>b</w:t>
      </w:r>
      <w:r w:rsidRPr="001F5448">
        <w:rPr>
          <w:rFonts w:eastAsia="Times New Roman" w:cs="Tahoma"/>
          <w:position w:val="4"/>
          <w:szCs w:val="24"/>
          <w:lang w:eastAsia="fr-FR"/>
        </w:rPr>
        <w:t xml:space="preserve"> </w:t>
      </w:r>
      <w:r w:rsidRPr="001F5448">
        <w:rPr>
          <w:rFonts w:eastAsia="Times New Roman" w:cs="Tahoma"/>
          <w:szCs w:val="24"/>
          <w:lang w:eastAsia="fr-FR"/>
        </w:rPr>
        <w:t xml:space="preserve">Rwork = </w:t>
      </w:r>
      <w:r w:rsidRPr="001F5448">
        <w:rPr>
          <w:rFonts w:eastAsia="Times New Roman" w:cs="Symbol"/>
          <w:szCs w:val="24"/>
          <w:lang w:eastAsia="fr-FR"/>
        </w:rPr>
        <w:t>∑</w:t>
      </w:r>
      <w:r w:rsidRPr="001F5448">
        <w:rPr>
          <w:rFonts w:eastAsia="Times New Roman" w:cs="Tahoma"/>
          <w:szCs w:val="24"/>
          <w:lang w:eastAsia="fr-FR"/>
        </w:rPr>
        <w:t xml:space="preserve"> ||Fobs| - |Fcalc|| /</w:t>
      </w:r>
      <w:r w:rsidRPr="001F5448">
        <w:rPr>
          <w:rFonts w:eastAsia="Times New Roman" w:cs="Symbol"/>
          <w:szCs w:val="24"/>
          <w:lang w:eastAsia="fr-FR"/>
        </w:rPr>
        <w:t xml:space="preserve"> ∑</w:t>
      </w:r>
      <w:r w:rsidRPr="001F5448">
        <w:rPr>
          <w:rFonts w:eastAsia="Times New Roman" w:cs="Tahoma"/>
          <w:szCs w:val="24"/>
          <w:lang w:eastAsia="fr-FR"/>
        </w:rPr>
        <w:t xml:space="preserve"> |Fobs|, where |Fobs| and |Fcalc| are the observed and calculated structure factor amplitudes respectively.</w:t>
      </w:r>
    </w:p>
    <w:p w:rsidR="000E5D3A" w:rsidRPr="001F5448" w:rsidRDefault="000E5D3A" w:rsidP="000E5D3A">
      <w:pPr>
        <w:spacing w:after="120" w:line="240" w:lineRule="auto"/>
        <w:ind w:left="283"/>
        <w:rPr>
          <w:rFonts w:eastAsia="Times New Roman" w:cs="Tahoma"/>
          <w:szCs w:val="24"/>
          <w:lang w:eastAsia="fr-FR"/>
        </w:rPr>
      </w:pPr>
      <w:r w:rsidRPr="001F5448">
        <w:rPr>
          <w:rFonts w:eastAsia="Times New Roman" w:cs="Tahoma"/>
          <w:b/>
          <w:bCs/>
          <w:position w:val="6"/>
          <w:szCs w:val="24"/>
          <w:lang w:eastAsia="fr-FR"/>
        </w:rPr>
        <w:t>c</w:t>
      </w:r>
      <w:r w:rsidRPr="001F5448">
        <w:rPr>
          <w:rFonts w:eastAsia="Times New Roman" w:cs="Tahoma"/>
          <w:szCs w:val="24"/>
          <w:lang w:eastAsia="fr-FR"/>
        </w:rPr>
        <w:t xml:space="preserve"> R</w:t>
      </w:r>
      <w:r w:rsidRPr="001F5448">
        <w:rPr>
          <w:rFonts w:eastAsia="Times New Roman" w:cs="Tahoma"/>
          <w:position w:val="-3"/>
          <w:szCs w:val="24"/>
          <w:lang w:eastAsia="fr-FR"/>
        </w:rPr>
        <w:t>free</w:t>
      </w:r>
      <w:r w:rsidRPr="001F5448">
        <w:rPr>
          <w:rFonts w:eastAsia="Times New Roman" w:cs="Tahoma"/>
          <w:szCs w:val="24"/>
          <w:lang w:eastAsia="fr-FR"/>
        </w:rPr>
        <w:t xml:space="preserve"> is the same as R</w:t>
      </w:r>
      <w:r w:rsidRPr="001F5448">
        <w:rPr>
          <w:rFonts w:eastAsia="Times New Roman" w:cs="Tahoma"/>
          <w:position w:val="-1"/>
          <w:szCs w:val="24"/>
          <w:lang w:eastAsia="fr-FR"/>
        </w:rPr>
        <w:t xml:space="preserve">work </w:t>
      </w:r>
      <w:r w:rsidRPr="001F5448">
        <w:rPr>
          <w:rFonts w:eastAsia="Times New Roman" w:cs="Tahoma"/>
          <w:szCs w:val="24"/>
          <w:lang w:eastAsia="fr-FR"/>
        </w:rPr>
        <w:t>but calculated with a 20% subset of all reflections that was never used in refinement.</w:t>
      </w:r>
    </w:p>
    <w:p w:rsidR="000E5D3A" w:rsidRPr="000F3838" w:rsidRDefault="000F3838" w:rsidP="000F3838">
      <w:pPr>
        <w:ind w:firstLine="284"/>
        <w:rPr>
          <w:b/>
          <w:szCs w:val="24"/>
        </w:rPr>
      </w:pPr>
      <w:r w:rsidRPr="000F3838">
        <w:rPr>
          <w:b/>
          <w:sz w:val="32"/>
          <w:vertAlign w:val="superscript"/>
        </w:rPr>
        <w:t>d</w:t>
      </w:r>
      <w:r>
        <w:rPr>
          <w:b/>
          <w:sz w:val="32"/>
        </w:rPr>
        <w:t xml:space="preserve"> </w:t>
      </w:r>
      <w:r w:rsidRPr="000F3838">
        <w:rPr>
          <w:color w:val="000000"/>
          <w:szCs w:val="24"/>
          <w:shd w:val="clear" w:color="auto" w:fill="FFFFFF"/>
        </w:rPr>
        <w:t>CC</w:t>
      </w:r>
      <w:r w:rsidRPr="000F3838">
        <w:rPr>
          <w:color w:val="000000"/>
          <w:szCs w:val="24"/>
          <w:shd w:val="clear" w:color="auto" w:fill="FFFFFF"/>
          <w:vertAlign w:val="subscript"/>
        </w:rPr>
        <w:t>1/2</w:t>
      </w:r>
      <w:r w:rsidRPr="000F3838">
        <w:rPr>
          <w:rStyle w:val="apple-converted-space"/>
          <w:color w:val="000000"/>
          <w:szCs w:val="24"/>
          <w:shd w:val="clear" w:color="auto" w:fill="FFFFFF"/>
        </w:rPr>
        <w:t> </w:t>
      </w:r>
      <w:r w:rsidRPr="000F3838">
        <w:rPr>
          <w:color w:val="000000"/>
          <w:szCs w:val="24"/>
          <w:shd w:val="clear" w:color="auto" w:fill="FFFFFF"/>
        </w:rPr>
        <w:t>= percentage of correlation between intensities from random half‐dataset</w:t>
      </w:r>
      <w:r>
        <w:rPr>
          <w:color w:val="000000"/>
          <w:szCs w:val="24"/>
          <w:shd w:val="clear" w:color="auto" w:fill="FFFFFF"/>
        </w:rPr>
        <w:t>.</w:t>
      </w:r>
      <w:bookmarkStart w:id="0" w:name="_GoBack"/>
      <w:bookmarkEnd w:id="0"/>
    </w:p>
    <w:p w:rsidR="000865B7" w:rsidRDefault="000865B7"/>
    <w:sectPr w:rsidR="00086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 Symbol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6E1"/>
    <w:multiLevelType w:val="hybridMultilevel"/>
    <w:tmpl w:val="151E9BDC"/>
    <w:lvl w:ilvl="0" w:tplc="33E09D7C">
      <w:start w:val="1"/>
      <w:numFmt w:val="upperLetter"/>
      <w:lvlText w:val="(%1)"/>
      <w:lvlJc w:val="left"/>
      <w:pPr>
        <w:ind w:left="76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70BBF"/>
    <w:multiLevelType w:val="hybridMultilevel"/>
    <w:tmpl w:val="A30EC7DA"/>
    <w:lvl w:ilvl="0" w:tplc="13C4A5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3A"/>
    <w:rsid w:val="000865B7"/>
    <w:rsid w:val="000E5D3A"/>
    <w:rsid w:val="000F3838"/>
    <w:rsid w:val="005320BA"/>
    <w:rsid w:val="006A2508"/>
    <w:rsid w:val="009B2E2E"/>
    <w:rsid w:val="00D7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A957"/>
  <w15:chartTrackingRefBased/>
  <w15:docId w15:val="{13D35765-60FC-4428-B0F9-ADF457D7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5D3A"/>
    <w:pPr>
      <w:spacing w:after="0" w:line="480" w:lineRule="auto"/>
      <w:jc w:val="both"/>
    </w:pPr>
    <w:rPr>
      <w:rFonts w:ascii="Times New Roman" w:hAnsi="Times New Roman"/>
      <w:sz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E5D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E5D3A"/>
    <w:pPr>
      <w:keepNext/>
      <w:keepLines/>
      <w:spacing w:before="200"/>
      <w:outlineLvl w:val="1"/>
    </w:pPr>
    <w:rPr>
      <w:rFonts w:eastAsiaTheme="majorEastAsia" w:cstheme="majorBidi"/>
      <w:b/>
      <w:bCs/>
      <w:color w:val="5B9BD5" w:themeColor="accent1"/>
      <w:sz w:val="28"/>
      <w:szCs w:val="26"/>
      <w:lang w:val="en-GB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E5D3A"/>
    <w:pPr>
      <w:keepNext/>
      <w:keepLines/>
      <w:spacing w:before="80"/>
      <w:ind w:firstLine="284"/>
      <w:outlineLvl w:val="2"/>
    </w:pPr>
    <w:rPr>
      <w:rFonts w:eastAsiaTheme="majorEastAsia" w:cstheme="majorBidi"/>
      <w:b/>
      <w:bCs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E5D3A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0E5D3A"/>
    <w:rPr>
      <w:rFonts w:ascii="Times New Roman" w:eastAsiaTheme="majorEastAsia" w:hAnsi="Times New Roman" w:cstheme="majorBidi"/>
      <w:b/>
      <w:bCs/>
      <w:color w:val="5B9BD5" w:themeColor="accent1"/>
      <w:sz w:val="2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0E5D3A"/>
    <w:rPr>
      <w:rFonts w:ascii="Times New Roman" w:eastAsiaTheme="majorEastAsia" w:hAnsi="Times New Roman" w:cstheme="majorBidi"/>
      <w:b/>
      <w:bCs/>
      <w:sz w:val="24"/>
      <w:lang w:val="en-GB"/>
    </w:rPr>
  </w:style>
  <w:style w:type="paragraph" w:styleId="Bibliographie">
    <w:name w:val="Bibliography"/>
    <w:basedOn w:val="Normal"/>
    <w:next w:val="Normal"/>
    <w:uiPriority w:val="37"/>
    <w:unhideWhenUsed/>
    <w:rsid w:val="000E5D3A"/>
    <w:pPr>
      <w:tabs>
        <w:tab w:val="left" w:pos="264"/>
      </w:tabs>
      <w:ind w:left="264" w:hanging="264"/>
    </w:pPr>
  </w:style>
  <w:style w:type="character" w:styleId="Marquedecommentaire">
    <w:name w:val="annotation reference"/>
    <w:basedOn w:val="Policepardfaut"/>
    <w:uiPriority w:val="99"/>
    <w:semiHidden/>
    <w:unhideWhenUsed/>
    <w:rsid w:val="000E5D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5D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5D3A"/>
    <w:rPr>
      <w:rFonts w:ascii="Times New Roman" w:hAnsi="Times New Roman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5D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D3A"/>
    <w:rPr>
      <w:rFonts w:ascii="Segoe UI" w:hAnsi="Segoe UI" w:cs="Segoe UI"/>
      <w:sz w:val="18"/>
      <w:szCs w:val="18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5D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5D3A"/>
    <w:rPr>
      <w:rFonts w:ascii="Times New Roman" w:hAnsi="Times New Roman"/>
      <w:b/>
      <w:bCs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0E5D3A"/>
    <w:pPr>
      <w:ind w:left="720"/>
      <w:contextualSpacing/>
    </w:pPr>
  </w:style>
  <w:style w:type="paragraph" w:styleId="Rvision">
    <w:name w:val="Revision"/>
    <w:hidden/>
    <w:uiPriority w:val="99"/>
    <w:rsid w:val="000E5D3A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0E5D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rsid w:val="000E5D3A"/>
    <w:rPr>
      <w:color w:val="0000FF"/>
      <w:u w:val="single"/>
    </w:rPr>
  </w:style>
  <w:style w:type="paragraph" w:styleId="Pieddepage">
    <w:name w:val="footer"/>
    <w:basedOn w:val="Normal"/>
    <w:link w:val="PieddepageCar"/>
    <w:semiHidden/>
    <w:unhideWhenUsed/>
    <w:rsid w:val="000E5D3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E5D3A"/>
    <w:rPr>
      <w:rFonts w:ascii="Times New Roman" w:hAnsi="Times New Roman"/>
      <w:sz w:val="24"/>
      <w:lang w:val="en-US"/>
    </w:rPr>
  </w:style>
  <w:style w:type="character" w:styleId="Numrodepage">
    <w:name w:val="page number"/>
    <w:basedOn w:val="Policepardfaut"/>
    <w:semiHidden/>
    <w:unhideWhenUsed/>
    <w:rsid w:val="000E5D3A"/>
  </w:style>
  <w:style w:type="character" w:styleId="Accentuation">
    <w:name w:val="Emphasis"/>
    <w:basedOn w:val="Policepardfaut"/>
    <w:uiPriority w:val="20"/>
    <w:qFormat/>
    <w:rsid w:val="000E5D3A"/>
    <w:rPr>
      <w:i/>
      <w:iCs/>
    </w:rPr>
  </w:style>
  <w:style w:type="paragraph" w:styleId="NormalWeb">
    <w:name w:val="Normal (Web)"/>
    <w:basedOn w:val="Normal"/>
    <w:uiPriority w:val="99"/>
    <w:unhideWhenUsed/>
    <w:rsid w:val="000E5D3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fr-FR"/>
    </w:rPr>
  </w:style>
  <w:style w:type="character" w:customStyle="1" w:styleId="smallcaps">
    <w:name w:val="smallcaps"/>
    <w:basedOn w:val="Policepardfaut"/>
    <w:rsid w:val="000E5D3A"/>
  </w:style>
  <w:style w:type="character" w:customStyle="1" w:styleId="hps">
    <w:name w:val="hps"/>
    <w:basedOn w:val="Policepardfaut"/>
    <w:rsid w:val="000E5D3A"/>
  </w:style>
  <w:style w:type="character" w:customStyle="1" w:styleId="jrnl">
    <w:name w:val="jrnl"/>
    <w:basedOn w:val="Policepardfaut"/>
    <w:rsid w:val="000E5D3A"/>
  </w:style>
  <w:style w:type="paragraph" w:customStyle="1" w:styleId="desc">
    <w:name w:val="desc"/>
    <w:basedOn w:val="Normal"/>
    <w:rsid w:val="000E5D3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details">
    <w:name w:val="details"/>
    <w:basedOn w:val="Normal"/>
    <w:rsid w:val="000E5D3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customStyle="1" w:styleId="CommentaireCar1">
    <w:name w:val="Commentaire Car1"/>
    <w:basedOn w:val="Policepardfaut"/>
    <w:semiHidden/>
    <w:rsid w:val="000E5D3A"/>
    <w:rPr>
      <w:rFonts w:ascii="Times" w:eastAsia="Times New Roman" w:hAnsi="Times" w:cs="Courier New"/>
      <w:sz w:val="24"/>
      <w:szCs w:val="24"/>
      <w:lang w:eastAsia="fr-FR"/>
    </w:rPr>
  </w:style>
  <w:style w:type="character" w:styleId="Numrodeligne">
    <w:name w:val="line number"/>
    <w:basedOn w:val="Policepardfaut"/>
    <w:rsid w:val="000E5D3A"/>
  </w:style>
  <w:style w:type="table" w:styleId="Grilledutableau">
    <w:name w:val="Table Grid"/>
    <w:basedOn w:val="TableauNormal"/>
    <w:uiPriority w:val="39"/>
    <w:rsid w:val="000E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rsid w:val="000E5D3A"/>
    <w:pPr>
      <w:jc w:val="center"/>
    </w:pPr>
  </w:style>
  <w:style w:type="paragraph" w:customStyle="1" w:styleId="EndNoteBibliography">
    <w:name w:val="EndNote Bibliography"/>
    <w:basedOn w:val="Normal"/>
    <w:rsid w:val="000E5D3A"/>
    <w:pPr>
      <w:spacing w:line="240" w:lineRule="auto"/>
    </w:pPr>
  </w:style>
  <w:style w:type="character" w:styleId="Textedelespacerserv">
    <w:name w:val="Placeholder Text"/>
    <w:basedOn w:val="Policepardfaut"/>
    <w:uiPriority w:val="99"/>
    <w:semiHidden/>
    <w:rsid w:val="005320BA"/>
    <w:rPr>
      <w:color w:val="808080"/>
    </w:rPr>
  </w:style>
  <w:style w:type="character" w:customStyle="1" w:styleId="apple-converted-space">
    <w:name w:val="apple-converted-space"/>
    <w:basedOn w:val="Policepardfaut"/>
    <w:rsid w:val="000F3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Talagas</dc:creator>
  <cp:keywords/>
  <dc:description/>
  <cp:lastModifiedBy>Antoine Talagas</cp:lastModifiedBy>
  <cp:revision>6</cp:revision>
  <dcterms:created xsi:type="dcterms:W3CDTF">2016-08-22T08:55:00Z</dcterms:created>
  <dcterms:modified xsi:type="dcterms:W3CDTF">2016-09-19T08:24:00Z</dcterms:modified>
</cp:coreProperties>
</file>