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13F8" w14:textId="77777777" w:rsidR="001763E8" w:rsidRPr="00EB6A8E" w:rsidRDefault="001763E8" w:rsidP="001763E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S3 Fig. Whole-genome sequence identifies similar patterns of population genetic differentiation. </w:t>
      </w:r>
      <w:r>
        <w:rPr>
          <w:rFonts w:ascii="Arial" w:hAnsi="Arial" w:cs="Arial"/>
          <w:sz w:val="22"/>
          <w:szCs w:val="22"/>
        </w:rPr>
        <w:t xml:space="preserve">Data corresponding to the 28 studied genes were extracted from a set of 81 </w:t>
      </w:r>
      <w:r w:rsidRPr="00DD3F02">
        <w:rPr>
          <w:rFonts w:ascii="Arial" w:hAnsi="Arial" w:cs="Arial"/>
          <w:i/>
          <w:sz w:val="22"/>
          <w:szCs w:val="22"/>
        </w:rPr>
        <w:t xml:space="preserve">A. </w:t>
      </w:r>
      <w:r w:rsidRPr="00481425">
        <w:rPr>
          <w:rFonts w:ascii="Arial" w:hAnsi="Arial" w:cs="Arial"/>
          <w:i/>
          <w:sz w:val="22"/>
          <w:szCs w:val="22"/>
        </w:rPr>
        <w:t>coluzzii</w:t>
      </w:r>
      <w:r>
        <w:rPr>
          <w:rFonts w:ascii="Arial" w:hAnsi="Arial" w:cs="Arial"/>
          <w:sz w:val="22"/>
          <w:szCs w:val="22"/>
        </w:rPr>
        <w:t xml:space="preserve"> and 84 </w:t>
      </w:r>
      <w:r w:rsidRPr="00DD3F02">
        <w:rPr>
          <w:rFonts w:ascii="Arial" w:hAnsi="Arial" w:cs="Arial"/>
          <w:i/>
          <w:sz w:val="22"/>
          <w:szCs w:val="22"/>
        </w:rPr>
        <w:t>A. gambiae</w:t>
      </w:r>
      <w:r>
        <w:rPr>
          <w:rFonts w:ascii="Arial" w:hAnsi="Arial" w:cs="Arial"/>
          <w:sz w:val="22"/>
          <w:szCs w:val="22"/>
        </w:rPr>
        <w:t xml:space="preserve"> wild mosquitoes from Burkina Faso that were whole-genome sequenced by the </w:t>
      </w:r>
      <w:r w:rsidRPr="00DD3F02">
        <w:rPr>
          <w:rFonts w:ascii="Arial" w:hAnsi="Arial" w:cs="Arial"/>
          <w:i/>
          <w:sz w:val="22"/>
          <w:szCs w:val="22"/>
        </w:rPr>
        <w:t>Anopheles</w:t>
      </w:r>
      <w:r>
        <w:rPr>
          <w:rFonts w:ascii="Arial" w:hAnsi="Arial" w:cs="Arial"/>
          <w:sz w:val="22"/>
          <w:szCs w:val="22"/>
        </w:rPr>
        <w:t xml:space="preserve"> </w:t>
      </w:r>
      <w:r w:rsidRPr="00DD3F02">
        <w:rPr>
          <w:rFonts w:ascii="Arial" w:hAnsi="Arial" w:cs="Arial"/>
          <w:i/>
          <w:sz w:val="22"/>
          <w:szCs w:val="22"/>
        </w:rPr>
        <w:t>gambiae</w:t>
      </w:r>
      <w:r>
        <w:rPr>
          <w:rFonts w:ascii="Arial" w:hAnsi="Arial" w:cs="Arial"/>
          <w:sz w:val="22"/>
          <w:szCs w:val="22"/>
        </w:rPr>
        <w:t xml:space="preserve"> 1000 Genomes (Ag1k) project at the </w:t>
      </w:r>
      <w:proofErr w:type="spellStart"/>
      <w:r>
        <w:rPr>
          <w:rFonts w:ascii="Arial" w:hAnsi="Arial" w:cs="Arial"/>
          <w:sz w:val="22"/>
          <w:szCs w:val="22"/>
        </w:rPr>
        <w:t>Wellcome</w:t>
      </w:r>
      <w:proofErr w:type="spellEnd"/>
      <w:r>
        <w:rPr>
          <w:rFonts w:ascii="Arial" w:hAnsi="Arial" w:cs="Arial"/>
          <w:sz w:val="22"/>
          <w:szCs w:val="22"/>
        </w:rPr>
        <w:t xml:space="preserve"> Trust Sanger Institute (VCF files from pre-publication data release provided by kind permission of the Ag1k project. Source: </w:t>
      </w:r>
      <w:r w:rsidRPr="00CD512F">
        <w:rPr>
          <w:rFonts w:ascii="Arial" w:hAnsi="Arial" w:cs="Arial"/>
          <w:sz w:val="22"/>
          <w:szCs w:val="22"/>
        </w:rPr>
        <w:t xml:space="preserve">The </w:t>
      </w:r>
      <w:r w:rsidRPr="00DD3F02">
        <w:rPr>
          <w:rFonts w:ascii="Arial" w:hAnsi="Arial" w:cs="Arial"/>
          <w:i/>
          <w:sz w:val="22"/>
          <w:szCs w:val="22"/>
        </w:rPr>
        <w:t>Anopheles</w:t>
      </w:r>
      <w:r w:rsidRPr="00CD512F">
        <w:rPr>
          <w:rFonts w:ascii="Arial" w:hAnsi="Arial" w:cs="Arial"/>
          <w:sz w:val="22"/>
          <w:szCs w:val="22"/>
        </w:rPr>
        <w:t xml:space="preserve"> </w:t>
      </w:r>
      <w:r w:rsidRPr="00DD3F02">
        <w:rPr>
          <w:rFonts w:ascii="Arial" w:hAnsi="Arial" w:cs="Arial"/>
          <w:i/>
          <w:sz w:val="22"/>
          <w:szCs w:val="22"/>
        </w:rPr>
        <w:t>gambiae</w:t>
      </w:r>
      <w:r w:rsidRPr="00CD512F">
        <w:rPr>
          <w:rFonts w:ascii="Arial" w:hAnsi="Arial" w:cs="Arial"/>
          <w:sz w:val="22"/>
          <w:szCs w:val="22"/>
        </w:rPr>
        <w:t xml:space="preserve"> 1000 Genomes Consortium (2014): Ag1000G phase 1 AR2 data release. </w:t>
      </w:r>
      <w:proofErr w:type="spellStart"/>
      <w:r w:rsidRPr="00CD512F">
        <w:rPr>
          <w:rFonts w:ascii="Arial" w:hAnsi="Arial" w:cs="Arial"/>
          <w:sz w:val="22"/>
          <w:szCs w:val="22"/>
        </w:rPr>
        <w:t>MalariaGEN</w:t>
      </w:r>
      <w:proofErr w:type="spellEnd"/>
      <w:r w:rsidRPr="00CD512F">
        <w:rPr>
          <w:rFonts w:ascii="Arial" w:hAnsi="Arial" w:cs="Arial"/>
          <w:sz w:val="22"/>
          <w:szCs w:val="22"/>
        </w:rPr>
        <w:t>. http://www.malariagen.net/data/ag1000g-phase1-AR2</w:t>
      </w:r>
      <w:r>
        <w:rPr>
          <w:rFonts w:ascii="Arial" w:hAnsi="Arial" w:cs="Arial"/>
          <w:sz w:val="22"/>
          <w:szCs w:val="22"/>
        </w:rPr>
        <w:t xml:space="preserve">). The same methods of analysis were applied as those described in Methods for Fig 1. This result replicates the main analysis using an independent sample set from a different site sympatric for </w:t>
      </w:r>
      <w:r w:rsidRPr="00DD3F02">
        <w:rPr>
          <w:rFonts w:ascii="Arial" w:hAnsi="Arial" w:cs="Arial"/>
          <w:i/>
          <w:sz w:val="22"/>
          <w:szCs w:val="22"/>
        </w:rPr>
        <w:t xml:space="preserve">A. </w:t>
      </w:r>
      <w:r w:rsidRPr="00481425">
        <w:rPr>
          <w:rFonts w:ascii="Arial" w:hAnsi="Arial" w:cs="Arial"/>
          <w:i/>
          <w:sz w:val="22"/>
          <w:szCs w:val="22"/>
        </w:rPr>
        <w:t>coluzzii</w:t>
      </w:r>
      <w:r>
        <w:rPr>
          <w:rFonts w:ascii="Arial" w:hAnsi="Arial" w:cs="Arial"/>
          <w:sz w:val="22"/>
          <w:szCs w:val="22"/>
        </w:rPr>
        <w:t xml:space="preserve"> and </w:t>
      </w:r>
      <w:r w:rsidRPr="00DD3F02">
        <w:rPr>
          <w:rFonts w:ascii="Arial" w:hAnsi="Arial" w:cs="Arial"/>
          <w:i/>
          <w:sz w:val="22"/>
          <w:szCs w:val="22"/>
        </w:rPr>
        <w:t>A. gambiae</w:t>
      </w:r>
      <w:r>
        <w:rPr>
          <w:rFonts w:ascii="Arial" w:hAnsi="Arial" w:cs="Arial"/>
          <w:sz w:val="22"/>
          <w:szCs w:val="22"/>
        </w:rPr>
        <w:t xml:space="preserve">, using nucleotide variation data generated by a different sequencing technology. Patterns of gene sequence differentiation are strikingly similar, with all but one gene (LRR7059) exhibiting patterns of differentiation similar to those detected by manual Sanger sequencing of </w:t>
      </w:r>
      <w:r w:rsidRPr="00DD3F02">
        <w:rPr>
          <w:rFonts w:ascii="Arial" w:hAnsi="Arial" w:cs="Arial"/>
          <w:i/>
          <w:sz w:val="22"/>
          <w:szCs w:val="22"/>
        </w:rPr>
        <w:t xml:space="preserve">A. </w:t>
      </w:r>
      <w:r w:rsidRPr="00481425">
        <w:rPr>
          <w:rFonts w:ascii="Arial" w:hAnsi="Arial" w:cs="Arial"/>
          <w:i/>
          <w:sz w:val="22"/>
          <w:szCs w:val="22"/>
        </w:rPr>
        <w:t>coluzzii</w:t>
      </w:r>
      <w:r>
        <w:rPr>
          <w:rFonts w:ascii="Arial" w:hAnsi="Arial" w:cs="Arial"/>
          <w:sz w:val="22"/>
          <w:szCs w:val="22"/>
        </w:rPr>
        <w:t xml:space="preserve"> and </w:t>
      </w:r>
      <w:r w:rsidRPr="00DD3F02">
        <w:rPr>
          <w:rFonts w:ascii="Arial" w:hAnsi="Arial" w:cs="Arial"/>
          <w:i/>
          <w:sz w:val="22"/>
          <w:szCs w:val="22"/>
        </w:rPr>
        <w:t>A. gambiae</w:t>
      </w:r>
      <w:r>
        <w:rPr>
          <w:rFonts w:ascii="Arial" w:hAnsi="Arial" w:cs="Arial"/>
          <w:sz w:val="22"/>
          <w:szCs w:val="22"/>
        </w:rPr>
        <w:t xml:space="preserve"> samples in the current study (Fig 1).</w:t>
      </w:r>
      <w:bookmarkStart w:id="0" w:name="_GoBack"/>
      <w:bookmarkEnd w:id="0"/>
    </w:p>
    <w:p w14:paraId="3946A22F" w14:textId="77777777" w:rsidR="00646F48" w:rsidRPr="00D924B0" w:rsidRDefault="00D37D2A" w:rsidP="0074504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0637D70" wp14:editId="13D0223C">
            <wp:extent cx="5436235" cy="49041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92" cy="4904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46F48" w:rsidRPr="00D924B0" w:rsidSect="000A0C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60"/>
    <w:rsid w:val="00021ED3"/>
    <w:rsid w:val="000A0C60"/>
    <w:rsid w:val="000E5D5C"/>
    <w:rsid w:val="001627A5"/>
    <w:rsid w:val="001763E8"/>
    <w:rsid w:val="00197850"/>
    <w:rsid w:val="001C6154"/>
    <w:rsid w:val="00213088"/>
    <w:rsid w:val="00243BC4"/>
    <w:rsid w:val="002B0504"/>
    <w:rsid w:val="00315827"/>
    <w:rsid w:val="00332793"/>
    <w:rsid w:val="00382E58"/>
    <w:rsid w:val="003A1A2C"/>
    <w:rsid w:val="003A64E6"/>
    <w:rsid w:val="00421985"/>
    <w:rsid w:val="004225CC"/>
    <w:rsid w:val="004516BD"/>
    <w:rsid w:val="004E4EE5"/>
    <w:rsid w:val="00502276"/>
    <w:rsid w:val="0051269D"/>
    <w:rsid w:val="005C64AF"/>
    <w:rsid w:val="005E430D"/>
    <w:rsid w:val="00623492"/>
    <w:rsid w:val="00646F48"/>
    <w:rsid w:val="00653E7D"/>
    <w:rsid w:val="006A3430"/>
    <w:rsid w:val="006B0D28"/>
    <w:rsid w:val="00733492"/>
    <w:rsid w:val="0074504F"/>
    <w:rsid w:val="007A5020"/>
    <w:rsid w:val="007D3FDB"/>
    <w:rsid w:val="0081764C"/>
    <w:rsid w:val="00827877"/>
    <w:rsid w:val="008346DC"/>
    <w:rsid w:val="0084746F"/>
    <w:rsid w:val="00850FF1"/>
    <w:rsid w:val="00853455"/>
    <w:rsid w:val="0085469E"/>
    <w:rsid w:val="00893872"/>
    <w:rsid w:val="008D7C92"/>
    <w:rsid w:val="009556A6"/>
    <w:rsid w:val="00987F4F"/>
    <w:rsid w:val="00997B35"/>
    <w:rsid w:val="00A72FFE"/>
    <w:rsid w:val="00B46FAC"/>
    <w:rsid w:val="00C47727"/>
    <w:rsid w:val="00C70115"/>
    <w:rsid w:val="00CC28C1"/>
    <w:rsid w:val="00CC73E9"/>
    <w:rsid w:val="00D1512B"/>
    <w:rsid w:val="00D37D2A"/>
    <w:rsid w:val="00D63DA5"/>
    <w:rsid w:val="00D64C85"/>
    <w:rsid w:val="00DA1A5E"/>
    <w:rsid w:val="00DB5DBD"/>
    <w:rsid w:val="00DE3ABA"/>
    <w:rsid w:val="00DF40CE"/>
    <w:rsid w:val="00E64D85"/>
    <w:rsid w:val="00E65761"/>
    <w:rsid w:val="00FA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5924D"/>
  <w15:docId w15:val="{7A75804D-4E23-408E-8FA8-906010F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6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35D1"/>
    <w:rPr>
      <w:rFonts w:ascii="Lucida Grande" w:eastAsiaTheme="minorEastAsia" w:hAnsi="Lucida Grande"/>
      <w:sz w:val="18"/>
      <w:szCs w:val="18"/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504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04F"/>
    <w:rPr>
      <w:rFonts w:ascii="Lucida Grande" w:eastAsia="Times New Roman" w:hAnsi="Lucida Grande" w:cs="Lucida Grande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6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FAC"/>
    <w:rPr>
      <w:rFonts w:ascii="Cambria" w:eastAsia="Times New Roman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FAC"/>
    <w:rPr>
      <w:rFonts w:ascii="Cambria" w:eastAsia="Times New Roman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 IP</dc:creator>
  <cp:keywords/>
  <dc:description/>
  <cp:lastModifiedBy>device1 tpt2notes</cp:lastModifiedBy>
  <cp:revision>2</cp:revision>
  <cp:lastPrinted>2015-04-02T08:30:00Z</cp:lastPrinted>
  <dcterms:created xsi:type="dcterms:W3CDTF">2015-10-10T12:49:00Z</dcterms:created>
  <dcterms:modified xsi:type="dcterms:W3CDTF">2015-10-10T12:49:00Z</dcterms:modified>
</cp:coreProperties>
</file>