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BF680" w14:textId="273B0327" w:rsidR="005C798B" w:rsidRPr="00890B2A" w:rsidRDefault="00DF33F9" w:rsidP="005C798B">
      <w:pPr>
        <w:spacing w:line="480" w:lineRule="auto"/>
        <w:jc w:val="center"/>
        <w:rPr>
          <w:rFonts w:ascii="Times New Roman" w:hAnsi="Times New Roman" w:cs="Arial"/>
          <w:b/>
          <w:sz w:val="32"/>
          <w:szCs w:val="32"/>
          <w:lang w:val="en-GB"/>
        </w:rPr>
      </w:pPr>
      <w:r>
        <w:rPr>
          <w:rFonts w:ascii="Times New Roman" w:hAnsi="Times New Roman" w:cs="Arial"/>
          <w:b/>
          <w:sz w:val="32"/>
          <w:szCs w:val="32"/>
          <w:lang w:val="en-GB"/>
        </w:rPr>
        <w:t>S1</w:t>
      </w:r>
      <w:r w:rsidR="0073656F">
        <w:rPr>
          <w:rFonts w:ascii="Times New Roman" w:hAnsi="Times New Roman" w:cs="Arial"/>
          <w:b/>
          <w:sz w:val="32"/>
          <w:szCs w:val="32"/>
          <w:lang w:val="en-GB"/>
        </w:rPr>
        <w:t xml:space="preserve"> Text.</w:t>
      </w:r>
      <w:bookmarkStart w:id="0" w:name="_GoBack"/>
      <w:bookmarkEnd w:id="0"/>
      <w:r w:rsidR="005C798B" w:rsidRPr="00890B2A">
        <w:rPr>
          <w:rFonts w:ascii="Times New Roman" w:hAnsi="Times New Roman" w:cs="Arial"/>
          <w:b/>
          <w:sz w:val="32"/>
          <w:szCs w:val="32"/>
          <w:lang w:val="en-GB"/>
        </w:rPr>
        <w:t xml:space="preserve"> Supporting Online Material for:</w:t>
      </w:r>
    </w:p>
    <w:p w14:paraId="74FC77DF" w14:textId="77777777" w:rsidR="005C798B" w:rsidRPr="00890B2A" w:rsidRDefault="005C798B" w:rsidP="005C798B">
      <w:pPr>
        <w:spacing w:line="480" w:lineRule="auto"/>
        <w:jc w:val="center"/>
        <w:rPr>
          <w:rFonts w:ascii="Times New Roman" w:hAnsi="Times New Roman" w:cs="Arial"/>
          <w:b/>
          <w:sz w:val="28"/>
          <w:szCs w:val="28"/>
          <w:lang w:val="en-GB"/>
        </w:rPr>
      </w:pPr>
      <w:r w:rsidRPr="00890B2A">
        <w:rPr>
          <w:rFonts w:ascii="Times New Roman" w:hAnsi="Times New Roman" w:cs="Arial"/>
          <w:b/>
          <w:sz w:val="28"/>
          <w:szCs w:val="28"/>
          <w:lang w:val="en-GB"/>
        </w:rPr>
        <w:t>Trans-Generational Immune Priming Protects the Eggs only against Gram-positive Bacteria in the Mealworm Beetle</w:t>
      </w:r>
    </w:p>
    <w:p w14:paraId="148F8B05" w14:textId="77777777" w:rsidR="005C798B" w:rsidRPr="00890B2A" w:rsidRDefault="005C798B" w:rsidP="005C798B">
      <w:pPr>
        <w:spacing w:line="480" w:lineRule="auto"/>
        <w:jc w:val="center"/>
        <w:rPr>
          <w:rFonts w:ascii="Times New Roman" w:hAnsi="Times New Roman" w:cs="Arial"/>
          <w:sz w:val="24"/>
          <w:szCs w:val="24"/>
          <w:lang w:val="en-GB"/>
        </w:rPr>
      </w:pPr>
    </w:p>
    <w:p w14:paraId="61D4EC99" w14:textId="77777777" w:rsidR="005C798B" w:rsidRPr="00B0413E" w:rsidRDefault="005C798B" w:rsidP="005C798B">
      <w:pPr>
        <w:spacing w:line="480" w:lineRule="auto"/>
        <w:jc w:val="center"/>
        <w:rPr>
          <w:rFonts w:ascii="Times New Roman" w:hAnsi="Times New Roman" w:cs="Arial"/>
          <w:sz w:val="24"/>
          <w:szCs w:val="24"/>
        </w:rPr>
      </w:pPr>
      <w:r w:rsidRPr="00B0413E">
        <w:rPr>
          <w:rFonts w:ascii="Times New Roman" w:hAnsi="Times New Roman" w:cs="Arial"/>
          <w:sz w:val="24"/>
          <w:szCs w:val="24"/>
        </w:rPr>
        <w:t>Aurore Dubuffet¤a, Caroline Zanchi¤b, Gwendoline Boutet, Jérôme Moreau, Maria Teixeira, Yannick Moret</w:t>
      </w:r>
    </w:p>
    <w:p w14:paraId="408582BF" w14:textId="77777777" w:rsidR="005C798B" w:rsidRPr="00B0413E" w:rsidRDefault="005C798B" w:rsidP="005C798B">
      <w:pPr>
        <w:spacing w:line="480" w:lineRule="auto"/>
        <w:jc w:val="center"/>
        <w:rPr>
          <w:rFonts w:ascii="Times New Roman" w:hAnsi="Times New Roman" w:cs="Arial"/>
          <w:sz w:val="24"/>
          <w:szCs w:val="24"/>
        </w:rPr>
      </w:pPr>
      <w:r w:rsidRPr="00B0413E">
        <w:rPr>
          <w:rFonts w:ascii="Times New Roman" w:hAnsi="Times New Roman" w:cs="Arial"/>
          <w:sz w:val="24"/>
          <w:szCs w:val="24"/>
        </w:rPr>
        <w:t>Équipe Écologie Évolutive, UMR CNRS 6282 BioGéoSciences, Université de Bourgogne, Dijon, France.</w:t>
      </w:r>
    </w:p>
    <w:p w14:paraId="5CF5B912" w14:textId="77777777" w:rsidR="005C798B" w:rsidRPr="00B0413E" w:rsidRDefault="005C798B" w:rsidP="005C798B">
      <w:pPr>
        <w:spacing w:line="480" w:lineRule="auto"/>
        <w:jc w:val="center"/>
        <w:rPr>
          <w:rFonts w:ascii="Times New Roman" w:hAnsi="Times New Roman" w:cs="Arial"/>
          <w:sz w:val="24"/>
          <w:szCs w:val="24"/>
        </w:rPr>
      </w:pPr>
    </w:p>
    <w:p w14:paraId="59C9BFA7" w14:textId="77777777" w:rsidR="005C798B" w:rsidRPr="00B0413E" w:rsidRDefault="005C798B" w:rsidP="005C798B">
      <w:pPr>
        <w:spacing w:line="480" w:lineRule="auto"/>
        <w:jc w:val="center"/>
        <w:rPr>
          <w:rFonts w:ascii="Times New Roman" w:hAnsi="Times New Roman" w:cs="Arial"/>
          <w:sz w:val="24"/>
          <w:szCs w:val="24"/>
        </w:rPr>
      </w:pPr>
      <w:r w:rsidRPr="00B0413E">
        <w:rPr>
          <w:rFonts w:ascii="Times New Roman" w:hAnsi="Times New Roman" w:cs="Arial"/>
          <w:sz w:val="24"/>
          <w:szCs w:val="24"/>
        </w:rPr>
        <w:t>* Email: yannick.moret@u-bourgogne.fr (YM)</w:t>
      </w:r>
    </w:p>
    <w:p w14:paraId="2BCA5AE3" w14:textId="77777777" w:rsidR="005C798B" w:rsidRPr="00B0413E" w:rsidRDefault="005C798B" w:rsidP="005C798B">
      <w:pPr>
        <w:spacing w:line="480" w:lineRule="auto"/>
        <w:rPr>
          <w:rFonts w:ascii="Times New Roman" w:hAnsi="Times New Roman" w:cs="Arial"/>
          <w:sz w:val="24"/>
          <w:szCs w:val="24"/>
        </w:rPr>
      </w:pPr>
    </w:p>
    <w:p w14:paraId="0D0D7B8D" w14:textId="77777777" w:rsidR="005C798B" w:rsidRPr="00B0413E" w:rsidRDefault="005C798B" w:rsidP="005C798B">
      <w:pPr>
        <w:spacing w:line="480" w:lineRule="auto"/>
        <w:rPr>
          <w:rFonts w:ascii="Times New Roman" w:hAnsi="Times New Roman" w:cs="Arial"/>
          <w:sz w:val="24"/>
          <w:szCs w:val="24"/>
        </w:rPr>
      </w:pPr>
      <w:r w:rsidRPr="00B0413E">
        <w:rPr>
          <w:rFonts w:ascii="Times New Roman" w:hAnsi="Times New Roman" w:cs="Arial"/>
          <w:sz w:val="24"/>
          <w:szCs w:val="24"/>
        </w:rPr>
        <w:t>¤a Current address: Laboratoire Microorganismes : Génome et Environnement, UMR CNRS 6023, Université Blaise Pascal, Clermont-Ferrand, France.</w:t>
      </w:r>
    </w:p>
    <w:p w14:paraId="594995D4" w14:textId="77777777" w:rsidR="005C798B" w:rsidRPr="00890B2A" w:rsidRDefault="005C798B" w:rsidP="005C798B">
      <w:pPr>
        <w:spacing w:line="480" w:lineRule="auto"/>
        <w:rPr>
          <w:rFonts w:ascii="Times New Roman" w:hAnsi="Times New Roman" w:cs="Arial"/>
          <w:sz w:val="24"/>
          <w:szCs w:val="24"/>
          <w:lang w:val="en-GB"/>
        </w:rPr>
      </w:pPr>
      <w:r w:rsidRPr="00890B2A">
        <w:rPr>
          <w:rFonts w:ascii="Times New Roman" w:hAnsi="Times New Roman" w:cs="Arial"/>
          <w:sz w:val="24"/>
          <w:szCs w:val="24"/>
          <w:lang w:val="en-GB"/>
        </w:rPr>
        <w:t>¤b Current address: Institute for Biology, Freie Universität Berlin, Berlin, Germany.</w:t>
      </w:r>
    </w:p>
    <w:p w14:paraId="7705DC66" w14:textId="77777777" w:rsidR="005C798B" w:rsidRPr="00890B2A" w:rsidRDefault="005C798B" w:rsidP="005C798B">
      <w:pPr>
        <w:spacing w:line="480" w:lineRule="auto"/>
        <w:rPr>
          <w:rFonts w:ascii="Times New Roman" w:hAnsi="Times New Roman" w:cs="Arial"/>
          <w:sz w:val="24"/>
          <w:szCs w:val="24"/>
          <w:lang w:val="en-GB"/>
        </w:rPr>
      </w:pPr>
    </w:p>
    <w:p w14:paraId="36E534F5" w14:textId="77777777" w:rsidR="005C798B" w:rsidRPr="00890B2A" w:rsidRDefault="005C798B" w:rsidP="005C798B">
      <w:pPr>
        <w:rPr>
          <w:lang w:val="en-GB"/>
        </w:rPr>
      </w:pPr>
    </w:p>
    <w:p w14:paraId="122D773E" w14:textId="77777777" w:rsidR="005C798B" w:rsidRDefault="005C798B" w:rsidP="005C798B">
      <w:pPr>
        <w:spacing w:line="480" w:lineRule="auto"/>
        <w:rPr>
          <w:lang w:val="en-GB"/>
        </w:rPr>
      </w:pPr>
    </w:p>
    <w:p w14:paraId="75445000" w14:textId="77777777" w:rsidR="005C798B" w:rsidRDefault="005C798B" w:rsidP="005C798B">
      <w:pPr>
        <w:spacing w:line="480" w:lineRule="auto"/>
        <w:rPr>
          <w:lang w:val="en-GB"/>
        </w:rPr>
      </w:pPr>
    </w:p>
    <w:p w14:paraId="58BDFEF8" w14:textId="77777777" w:rsidR="005C798B" w:rsidRDefault="005C798B" w:rsidP="005C798B">
      <w:pPr>
        <w:spacing w:line="480" w:lineRule="auto"/>
        <w:rPr>
          <w:lang w:val="en-GB"/>
        </w:rPr>
      </w:pPr>
    </w:p>
    <w:p w14:paraId="0BEB4A63" w14:textId="77777777" w:rsidR="005C798B" w:rsidRDefault="005C798B" w:rsidP="005C798B">
      <w:pPr>
        <w:spacing w:line="480" w:lineRule="auto"/>
        <w:rPr>
          <w:lang w:val="en-GB"/>
        </w:rPr>
      </w:pPr>
    </w:p>
    <w:p w14:paraId="5C9166B8" w14:textId="77777777" w:rsidR="007948C3" w:rsidRPr="000E76E1" w:rsidRDefault="007948C3" w:rsidP="007948C3">
      <w:pPr>
        <w:spacing w:line="480" w:lineRule="auto"/>
        <w:rPr>
          <w:rFonts w:ascii="Times New Roman" w:hAnsi="Times New Roman" w:cs="Arial"/>
          <w:b/>
          <w:sz w:val="28"/>
          <w:szCs w:val="28"/>
          <w:lang w:val="en-US"/>
        </w:rPr>
      </w:pPr>
      <w:r w:rsidRPr="000E76E1">
        <w:rPr>
          <w:rFonts w:ascii="Times New Roman" w:hAnsi="Times New Roman" w:cs="Arial"/>
          <w:b/>
          <w:sz w:val="28"/>
          <w:szCs w:val="28"/>
          <w:lang w:val="en-US"/>
        </w:rPr>
        <w:lastRenderedPageBreak/>
        <w:t>Summary</w:t>
      </w:r>
    </w:p>
    <w:p w14:paraId="511E87DF" w14:textId="77777777" w:rsidR="009F47C7" w:rsidRPr="000E76E1" w:rsidRDefault="009F47C7" w:rsidP="000D384C">
      <w:pPr>
        <w:spacing w:line="480" w:lineRule="auto"/>
        <w:jc w:val="both"/>
        <w:rPr>
          <w:rFonts w:ascii="Times New Roman" w:hAnsi="Times New Roman" w:cs="Arial"/>
          <w:sz w:val="24"/>
          <w:szCs w:val="24"/>
          <w:lang w:val="en-US"/>
        </w:rPr>
      </w:pPr>
      <w:r w:rsidRPr="000E76E1">
        <w:rPr>
          <w:rFonts w:ascii="Times New Roman" w:hAnsi="Times New Roman" w:cs="Arial"/>
          <w:sz w:val="24"/>
          <w:szCs w:val="24"/>
          <w:lang w:val="en-US"/>
        </w:rPr>
        <w:t xml:space="preserve">This experiment aimed to </w:t>
      </w:r>
      <w:r w:rsidR="007948C3" w:rsidRPr="000E76E1">
        <w:rPr>
          <w:rFonts w:ascii="Times New Roman" w:hAnsi="Times New Roman" w:cs="Arial"/>
          <w:sz w:val="24"/>
          <w:szCs w:val="24"/>
          <w:lang w:val="en-US"/>
        </w:rPr>
        <w:t xml:space="preserve">determine whether the Tenecin-1 found in eggs of </w:t>
      </w:r>
      <w:r w:rsidR="007948C3" w:rsidRPr="000E76E1">
        <w:rPr>
          <w:rFonts w:ascii="Times New Roman" w:hAnsi="Times New Roman" w:cs="Arial"/>
          <w:i/>
          <w:sz w:val="24"/>
          <w:szCs w:val="24"/>
          <w:lang w:val="en-US"/>
        </w:rPr>
        <w:t>T. molitor</w:t>
      </w:r>
      <w:r w:rsidR="007948C3" w:rsidRPr="000E76E1">
        <w:rPr>
          <w:rFonts w:ascii="Times New Roman" w:hAnsi="Times New Roman" w:cs="Arial"/>
          <w:sz w:val="24"/>
          <w:szCs w:val="24"/>
          <w:lang w:val="en-US"/>
        </w:rPr>
        <w:t xml:space="preserve"> females challenged with inactivated bacteria </w:t>
      </w:r>
      <w:r w:rsidR="00AB51D1" w:rsidRPr="000E76E1">
        <w:rPr>
          <w:rFonts w:ascii="Times New Roman" w:hAnsi="Times New Roman" w:cs="Arial"/>
          <w:sz w:val="24"/>
          <w:szCs w:val="24"/>
          <w:lang w:val="en-US"/>
        </w:rPr>
        <w:t>was</w:t>
      </w:r>
      <w:r w:rsidR="007948C3" w:rsidRPr="000E76E1">
        <w:rPr>
          <w:rFonts w:ascii="Times New Roman" w:hAnsi="Times New Roman" w:cs="Arial"/>
          <w:sz w:val="24"/>
          <w:szCs w:val="24"/>
          <w:lang w:val="en-US"/>
        </w:rPr>
        <w:t xml:space="preserve"> provided by the females or produced by the eggs themselves. Under the first scenario, expression levels of the gene coding for Tenecin-1 should not differ between eggs of naïve females and eggs </w:t>
      </w:r>
      <w:r w:rsidRPr="000E76E1">
        <w:rPr>
          <w:rFonts w:ascii="Times New Roman" w:hAnsi="Times New Roman" w:cs="Arial"/>
          <w:sz w:val="24"/>
          <w:szCs w:val="24"/>
          <w:lang w:val="en-US"/>
        </w:rPr>
        <w:t>of challenged females, and should be absent or low, while under the second scenario we should observe higher levels of Tenecin-1 expression in eggs of immune challenged females.</w:t>
      </w:r>
    </w:p>
    <w:p w14:paraId="1B4F467D" w14:textId="77777777" w:rsidR="00FC13AC" w:rsidRPr="000E76E1" w:rsidRDefault="009F47C7" w:rsidP="000D384C">
      <w:pPr>
        <w:spacing w:line="480" w:lineRule="auto"/>
        <w:jc w:val="both"/>
        <w:rPr>
          <w:rFonts w:ascii="Times New Roman" w:hAnsi="Times New Roman" w:cs="Arial"/>
          <w:sz w:val="24"/>
          <w:szCs w:val="24"/>
          <w:lang w:val="en-US"/>
        </w:rPr>
      </w:pPr>
      <w:r w:rsidRPr="000E76E1">
        <w:rPr>
          <w:rFonts w:ascii="Times New Roman" w:hAnsi="Times New Roman" w:cs="Arial"/>
          <w:sz w:val="24"/>
          <w:szCs w:val="24"/>
          <w:lang w:val="en-US"/>
        </w:rPr>
        <w:t xml:space="preserve">Using semi-quantitative RT-PCR, we compared levels of expression of Tenecin-1 in eggs of naïve and immune challenged females. </w:t>
      </w:r>
      <w:r w:rsidR="00FC13AC" w:rsidRPr="000E76E1">
        <w:rPr>
          <w:rFonts w:ascii="Times New Roman" w:hAnsi="Times New Roman" w:cs="Arial"/>
          <w:sz w:val="24"/>
          <w:szCs w:val="24"/>
          <w:lang w:val="en-US"/>
        </w:rPr>
        <w:t xml:space="preserve">We found that this gene </w:t>
      </w:r>
      <w:r w:rsidR="00AB51D1" w:rsidRPr="000E76E1">
        <w:rPr>
          <w:rFonts w:ascii="Times New Roman" w:hAnsi="Times New Roman" w:cs="Arial"/>
          <w:sz w:val="24"/>
          <w:szCs w:val="24"/>
          <w:lang w:val="en-US"/>
        </w:rPr>
        <w:t xml:space="preserve">can be expressed in eggs, and that this expression was higher </w:t>
      </w:r>
      <w:r w:rsidR="00FC13AC" w:rsidRPr="000E76E1">
        <w:rPr>
          <w:rFonts w:ascii="Times New Roman" w:hAnsi="Times New Roman" w:cs="Arial"/>
          <w:sz w:val="24"/>
          <w:szCs w:val="24"/>
          <w:lang w:val="en-US"/>
        </w:rPr>
        <w:t xml:space="preserve">in eggs laid by immune challenged females. </w:t>
      </w:r>
    </w:p>
    <w:p w14:paraId="4B4FE008" w14:textId="77777777" w:rsidR="00FC13AC" w:rsidRPr="000E76E1" w:rsidRDefault="00FC13AC" w:rsidP="000D384C">
      <w:pPr>
        <w:spacing w:line="480" w:lineRule="auto"/>
        <w:jc w:val="both"/>
        <w:rPr>
          <w:rFonts w:ascii="Times New Roman" w:hAnsi="Times New Roman" w:cs="Arial"/>
          <w:sz w:val="24"/>
          <w:szCs w:val="24"/>
          <w:lang w:val="en-US"/>
        </w:rPr>
      </w:pPr>
      <w:r w:rsidRPr="000E76E1">
        <w:rPr>
          <w:rFonts w:ascii="Times New Roman" w:hAnsi="Times New Roman" w:cs="Arial"/>
          <w:sz w:val="24"/>
          <w:szCs w:val="24"/>
          <w:lang w:val="en-US"/>
        </w:rPr>
        <w:t xml:space="preserve">This result suggests that TGIP is more likely explained by a maternal transfer of mRNAs coding for Tenecin-1 or by transgenerational epigenetic changes </w:t>
      </w:r>
      <w:r w:rsidR="0070741C" w:rsidRPr="000E76E1">
        <w:rPr>
          <w:rFonts w:ascii="Times New Roman" w:hAnsi="Times New Roman" w:cs="Arial"/>
          <w:sz w:val="24"/>
          <w:szCs w:val="24"/>
          <w:lang w:val="en-US"/>
        </w:rPr>
        <w:t xml:space="preserve">which </w:t>
      </w:r>
      <w:r w:rsidR="000E76E1" w:rsidRPr="000E76E1">
        <w:rPr>
          <w:rFonts w:ascii="Times New Roman" w:hAnsi="Times New Roman" w:cs="Arial"/>
          <w:sz w:val="24"/>
          <w:szCs w:val="24"/>
          <w:lang w:val="en-US"/>
        </w:rPr>
        <w:t xml:space="preserve">induce an </w:t>
      </w:r>
      <w:r w:rsidR="0070741C" w:rsidRPr="000E76E1">
        <w:rPr>
          <w:rFonts w:ascii="Times New Roman" w:hAnsi="Times New Roman" w:cs="Arial"/>
          <w:sz w:val="24"/>
          <w:szCs w:val="24"/>
          <w:lang w:val="en-US"/>
        </w:rPr>
        <w:t>increased expression of Tenecin-1 in eggs</w:t>
      </w:r>
      <w:r w:rsidR="000E76E1" w:rsidRPr="000E76E1">
        <w:rPr>
          <w:rFonts w:ascii="Times New Roman" w:hAnsi="Times New Roman" w:cs="Arial"/>
          <w:sz w:val="24"/>
          <w:szCs w:val="24"/>
          <w:lang w:val="en-US"/>
        </w:rPr>
        <w:t>,</w:t>
      </w:r>
      <w:r w:rsidR="0070741C" w:rsidRPr="000E76E1"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r w:rsidR="000D384C" w:rsidRPr="000E76E1">
        <w:rPr>
          <w:rFonts w:ascii="Times New Roman" w:hAnsi="Times New Roman" w:cs="Arial"/>
          <w:sz w:val="24"/>
          <w:szCs w:val="24"/>
          <w:lang w:val="en-US"/>
        </w:rPr>
        <w:t xml:space="preserve">rather </w:t>
      </w:r>
      <w:r w:rsidRPr="000E76E1">
        <w:rPr>
          <w:rFonts w:ascii="Times New Roman" w:hAnsi="Times New Roman" w:cs="Arial"/>
          <w:sz w:val="24"/>
          <w:szCs w:val="24"/>
          <w:lang w:val="en-US"/>
        </w:rPr>
        <w:t>than by a simple maternal transfer of antimicrobial peptides.</w:t>
      </w:r>
    </w:p>
    <w:p w14:paraId="52527CB4" w14:textId="77777777" w:rsidR="00F14B22" w:rsidRPr="000E76E1" w:rsidRDefault="00F14B22" w:rsidP="000D384C">
      <w:pPr>
        <w:spacing w:line="480" w:lineRule="auto"/>
        <w:jc w:val="both"/>
        <w:rPr>
          <w:rFonts w:ascii="Times New Roman" w:hAnsi="Times New Roman" w:cs="Arial"/>
          <w:sz w:val="24"/>
          <w:szCs w:val="24"/>
          <w:lang w:val="en-US"/>
        </w:rPr>
      </w:pPr>
    </w:p>
    <w:p w14:paraId="4186F183" w14:textId="77777777" w:rsidR="007948C3" w:rsidRPr="000E76E1" w:rsidRDefault="007948C3" w:rsidP="007948C3">
      <w:pPr>
        <w:spacing w:line="480" w:lineRule="auto"/>
        <w:rPr>
          <w:rFonts w:ascii="Times New Roman" w:hAnsi="Times New Roman" w:cs="Arial"/>
          <w:b/>
          <w:sz w:val="28"/>
          <w:szCs w:val="28"/>
          <w:lang w:val="en-US"/>
        </w:rPr>
      </w:pPr>
      <w:r w:rsidRPr="000E76E1">
        <w:rPr>
          <w:rFonts w:ascii="Times New Roman" w:hAnsi="Times New Roman" w:cs="Arial"/>
          <w:b/>
          <w:sz w:val="28"/>
          <w:szCs w:val="28"/>
          <w:lang w:val="en-US"/>
        </w:rPr>
        <w:t>Materials and Methods</w:t>
      </w:r>
    </w:p>
    <w:p w14:paraId="70EC0C8C" w14:textId="77777777" w:rsidR="00332311" w:rsidRPr="000E76E1" w:rsidRDefault="00332311" w:rsidP="00E164A0">
      <w:pPr>
        <w:spacing w:line="480" w:lineRule="auto"/>
        <w:rPr>
          <w:rFonts w:ascii="Times New Roman" w:hAnsi="Times New Roman" w:cs="Arial"/>
          <w:b/>
          <w:i/>
          <w:sz w:val="24"/>
          <w:szCs w:val="24"/>
          <w:lang w:val="en-US"/>
        </w:rPr>
      </w:pPr>
      <w:r w:rsidRPr="000E76E1">
        <w:rPr>
          <w:rFonts w:ascii="Times New Roman" w:hAnsi="Times New Roman" w:cs="Arial"/>
          <w:b/>
          <w:i/>
          <w:sz w:val="24"/>
          <w:szCs w:val="24"/>
          <w:lang w:val="en-US"/>
        </w:rPr>
        <w:t>Matern</w:t>
      </w:r>
      <w:r w:rsidR="00E164A0" w:rsidRPr="000E76E1">
        <w:rPr>
          <w:rFonts w:ascii="Times New Roman" w:hAnsi="Times New Roman" w:cs="Arial"/>
          <w:b/>
          <w:i/>
          <w:sz w:val="24"/>
          <w:szCs w:val="24"/>
          <w:lang w:val="en-US"/>
        </w:rPr>
        <w:t>a</w:t>
      </w:r>
      <w:r w:rsidRPr="000E76E1">
        <w:rPr>
          <w:rFonts w:ascii="Times New Roman" w:hAnsi="Times New Roman" w:cs="Arial"/>
          <w:b/>
          <w:i/>
          <w:sz w:val="24"/>
          <w:szCs w:val="24"/>
          <w:lang w:val="en-US"/>
        </w:rPr>
        <w:t>l immune challenge and egg collection</w:t>
      </w:r>
    </w:p>
    <w:p w14:paraId="2AAA4E86" w14:textId="77777777" w:rsidR="00E164A0" w:rsidRPr="000E76E1" w:rsidRDefault="006A6C0B" w:rsidP="00E02A16">
      <w:pPr>
        <w:spacing w:line="480" w:lineRule="auto"/>
        <w:jc w:val="both"/>
        <w:rPr>
          <w:rFonts w:ascii="Times New Roman" w:hAnsi="Times New Roman" w:cs="Arial"/>
          <w:sz w:val="24"/>
          <w:szCs w:val="24"/>
          <w:lang w:val="en-US"/>
        </w:rPr>
      </w:pPr>
      <w:r w:rsidRPr="000E76E1">
        <w:rPr>
          <w:rFonts w:ascii="Times New Roman" w:hAnsi="Times New Roman" w:cs="Arial"/>
          <w:sz w:val="24"/>
          <w:szCs w:val="24"/>
          <w:lang w:val="en-US"/>
        </w:rPr>
        <w:t>Four</w:t>
      </w:r>
      <w:r w:rsidR="00595BE3" w:rsidRPr="000E76E1">
        <w:rPr>
          <w:rFonts w:ascii="Times New Roman" w:hAnsi="Times New Roman" w:cs="Arial"/>
          <w:sz w:val="24"/>
          <w:szCs w:val="24"/>
          <w:lang w:val="en-US"/>
        </w:rPr>
        <w:t xml:space="preserve"> 10 days old (± 2 days)</w:t>
      </w:r>
      <w:r w:rsidRPr="000E76E1">
        <w:rPr>
          <w:rFonts w:ascii="Times New Roman" w:hAnsi="Times New Roman" w:cs="Arial"/>
          <w:sz w:val="24"/>
          <w:szCs w:val="24"/>
          <w:lang w:val="en-US"/>
        </w:rPr>
        <w:t xml:space="preserve"> adult females of </w:t>
      </w:r>
      <w:r w:rsidRPr="000E76E1">
        <w:rPr>
          <w:rFonts w:ascii="Times New Roman" w:hAnsi="Times New Roman" w:cs="Arial"/>
          <w:i/>
          <w:sz w:val="24"/>
          <w:szCs w:val="24"/>
          <w:lang w:val="en-US"/>
        </w:rPr>
        <w:t>Tenebrio molitor</w:t>
      </w:r>
      <w:r w:rsidR="00595BE3" w:rsidRPr="000E76E1"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r w:rsidRPr="000E76E1">
        <w:rPr>
          <w:rFonts w:ascii="Times New Roman" w:hAnsi="Times New Roman" w:cs="Arial"/>
          <w:sz w:val="24"/>
          <w:szCs w:val="24"/>
          <w:lang w:val="en-US"/>
        </w:rPr>
        <w:t xml:space="preserve">were immune challenged by injection of a 5-µL suspension of inactivated </w:t>
      </w:r>
      <w:r w:rsidRPr="000E76E1">
        <w:rPr>
          <w:rFonts w:ascii="Times New Roman" w:hAnsi="Times New Roman" w:cs="Arial"/>
          <w:i/>
          <w:sz w:val="24"/>
          <w:szCs w:val="24"/>
          <w:lang w:val="en-US"/>
        </w:rPr>
        <w:t>Bacillus thuringiensis</w:t>
      </w:r>
      <w:r w:rsidRPr="000E76E1">
        <w:rPr>
          <w:rFonts w:ascii="Times New Roman" w:hAnsi="Times New Roman" w:cs="Arial"/>
          <w:sz w:val="24"/>
          <w:szCs w:val="24"/>
          <w:lang w:val="en-US"/>
        </w:rPr>
        <w:t xml:space="preserve"> in </w:t>
      </w:r>
      <w:r w:rsidR="00595BE3" w:rsidRPr="000E76E1">
        <w:rPr>
          <w:rFonts w:ascii="Times New Roman" w:hAnsi="Times New Roman" w:cs="Arial"/>
          <w:sz w:val="24"/>
          <w:szCs w:val="24"/>
          <w:lang w:val="en-US"/>
        </w:rPr>
        <w:t>PBS</w:t>
      </w:r>
      <w:r w:rsidRPr="000E76E1">
        <w:rPr>
          <w:rFonts w:ascii="Times New Roman" w:hAnsi="Times New Roman" w:cs="Arial"/>
          <w:sz w:val="24"/>
          <w:szCs w:val="24"/>
          <w:lang w:val="en-US"/>
        </w:rPr>
        <w:t xml:space="preserve"> after being chilled on ice for 10 min. </w:t>
      </w:r>
      <w:r w:rsidR="00595BE3" w:rsidRPr="000E76E1">
        <w:rPr>
          <w:rFonts w:ascii="Times New Roman" w:hAnsi="Times New Roman" w:cs="Arial"/>
          <w:sz w:val="24"/>
          <w:szCs w:val="24"/>
          <w:lang w:val="en-US"/>
        </w:rPr>
        <w:t xml:space="preserve">Additional four females were chilled on ice for 10 min but not injected (naïve females). </w:t>
      </w:r>
      <w:r w:rsidRPr="000E76E1">
        <w:rPr>
          <w:rFonts w:ascii="Times New Roman" w:hAnsi="Times New Roman" w:cs="Arial"/>
          <w:sz w:val="24"/>
          <w:szCs w:val="24"/>
          <w:lang w:val="en-US"/>
        </w:rPr>
        <w:t xml:space="preserve">Immediately after </w:t>
      </w:r>
      <w:r w:rsidR="00595BE3" w:rsidRPr="000E76E1">
        <w:rPr>
          <w:rFonts w:ascii="Times New Roman" w:hAnsi="Times New Roman" w:cs="Arial"/>
          <w:sz w:val="24"/>
          <w:szCs w:val="24"/>
          <w:lang w:val="en-US"/>
        </w:rPr>
        <w:t>manipulation</w:t>
      </w:r>
      <w:r w:rsidRPr="000E76E1">
        <w:rPr>
          <w:rFonts w:ascii="Times New Roman" w:hAnsi="Times New Roman" w:cs="Arial"/>
          <w:sz w:val="24"/>
          <w:szCs w:val="24"/>
          <w:lang w:val="en-US"/>
        </w:rPr>
        <w:t xml:space="preserve">, the females were paired for </w:t>
      </w:r>
      <w:r w:rsidR="00595BE3" w:rsidRPr="000E76E1">
        <w:rPr>
          <w:rFonts w:ascii="Times New Roman" w:hAnsi="Times New Roman" w:cs="Arial"/>
          <w:sz w:val="24"/>
          <w:szCs w:val="24"/>
          <w:lang w:val="en-US"/>
        </w:rPr>
        <w:t>2</w:t>
      </w:r>
      <w:r w:rsidRPr="000E76E1">
        <w:rPr>
          <w:rFonts w:ascii="Times New Roman" w:hAnsi="Times New Roman" w:cs="Arial"/>
          <w:sz w:val="24"/>
          <w:szCs w:val="24"/>
          <w:lang w:val="en-US"/>
        </w:rPr>
        <w:t xml:space="preserve"> days with a virgin and immunologically naïve male of the same age in a Petri dish supplied with wheat </w:t>
      </w:r>
      <w:r w:rsidRPr="000E76E1">
        <w:rPr>
          <w:rFonts w:ascii="Times New Roman" w:hAnsi="Times New Roman" w:cs="Arial"/>
          <w:sz w:val="24"/>
          <w:szCs w:val="24"/>
          <w:lang w:val="en-US"/>
        </w:rPr>
        <w:lastRenderedPageBreak/>
        <w:t xml:space="preserve">flour, apple and water in standard laboratory conditions (25°C, 70% RH; dark). </w:t>
      </w:r>
      <w:r w:rsidR="00E164A0" w:rsidRPr="000E76E1">
        <w:rPr>
          <w:rFonts w:ascii="Times New Roman" w:hAnsi="Times New Roman" w:cs="Arial"/>
          <w:sz w:val="24"/>
          <w:szCs w:val="24"/>
          <w:lang w:val="en-US"/>
        </w:rPr>
        <w:t>E</w:t>
      </w:r>
      <w:r w:rsidR="00595BE3" w:rsidRPr="000E76E1">
        <w:rPr>
          <w:rFonts w:ascii="Times New Roman" w:hAnsi="Times New Roman" w:cs="Arial"/>
          <w:sz w:val="24"/>
          <w:szCs w:val="24"/>
          <w:lang w:val="en-US"/>
        </w:rPr>
        <w:t xml:space="preserve">ggs laid from day 2 to day 4 </w:t>
      </w:r>
      <w:r w:rsidR="00F14B22" w:rsidRPr="000E76E1">
        <w:rPr>
          <w:rFonts w:ascii="Times New Roman" w:hAnsi="Times New Roman" w:cs="Arial"/>
          <w:sz w:val="24"/>
          <w:szCs w:val="24"/>
          <w:lang w:val="en-US"/>
        </w:rPr>
        <w:t xml:space="preserve">post-challenge </w:t>
      </w:r>
      <w:r w:rsidR="00595BE3" w:rsidRPr="000E76E1">
        <w:rPr>
          <w:rFonts w:ascii="Times New Roman" w:hAnsi="Times New Roman" w:cs="Arial"/>
          <w:sz w:val="24"/>
          <w:szCs w:val="24"/>
          <w:lang w:val="en-US"/>
        </w:rPr>
        <w:t>were collected</w:t>
      </w:r>
      <w:r w:rsidR="00E02A16" w:rsidRPr="000E76E1">
        <w:rPr>
          <w:rFonts w:ascii="Times New Roman" w:hAnsi="Times New Roman" w:cs="Arial"/>
          <w:sz w:val="24"/>
          <w:szCs w:val="24"/>
          <w:lang w:val="en-US"/>
        </w:rPr>
        <w:t xml:space="preserve"> for each female</w:t>
      </w:r>
      <w:r w:rsidR="00E164A0" w:rsidRPr="000E76E1">
        <w:rPr>
          <w:rFonts w:ascii="Times New Roman" w:hAnsi="Times New Roman" w:cs="Arial"/>
          <w:sz w:val="24"/>
          <w:szCs w:val="24"/>
          <w:lang w:val="en-US"/>
        </w:rPr>
        <w:t>.</w:t>
      </w:r>
    </w:p>
    <w:p w14:paraId="6293214D" w14:textId="77777777" w:rsidR="00E164A0" w:rsidRPr="000E76E1" w:rsidRDefault="00E164A0" w:rsidP="00E164A0">
      <w:pPr>
        <w:spacing w:line="480" w:lineRule="auto"/>
        <w:rPr>
          <w:rFonts w:ascii="Times New Roman" w:hAnsi="Times New Roman" w:cs="Arial"/>
          <w:b/>
          <w:i/>
          <w:sz w:val="24"/>
          <w:szCs w:val="24"/>
          <w:lang w:val="en-US"/>
        </w:rPr>
      </w:pPr>
      <w:r w:rsidRPr="000E76E1">
        <w:rPr>
          <w:rFonts w:ascii="Times New Roman" w:hAnsi="Times New Roman" w:cs="Arial"/>
          <w:b/>
          <w:i/>
          <w:sz w:val="24"/>
          <w:szCs w:val="24"/>
          <w:lang w:val="en-US"/>
        </w:rPr>
        <w:t>RNA extraction &amp; Reverse Transcription</w:t>
      </w:r>
    </w:p>
    <w:p w14:paraId="417170C6" w14:textId="77777777" w:rsidR="000D384C" w:rsidRPr="000E76E1" w:rsidRDefault="00E164A0" w:rsidP="007014A4">
      <w:pPr>
        <w:spacing w:line="480" w:lineRule="auto"/>
        <w:jc w:val="both"/>
        <w:rPr>
          <w:rFonts w:ascii="Times New Roman" w:hAnsi="Times New Roman" w:cs="Arial"/>
          <w:sz w:val="24"/>
          <w:szCs w:val="24"/>
          <w:lang w:val="en-US"/>
        </w:rPr>
      </w:pPr>
      <w:r w:rsidRPr="000E76E1">
        <w:rPr>
          <w:rFonts w:ascii="Times New Roman" w:hAnsi="Times New Roman" w:cs="Arial"/>
          <w:sz w:val="24"/>
          <w:szCs w:val="24"/>
          <w:lang w:val="en-US"/>
        </w:rPr>
        <w:t xml:space="preserve">Immediately after egg collection, 5 eggs </w:t>
      </w:r>
      <w:r w:rsidR="006375E7" w:rsidRPr="000E76E1">
        <w:rPr>
          <w:rFonts w:ascii="Times New Roman" w:hAnsi="Times New Roman" w:cs="Arial"/>
          <w:sz w:val="24"/>
          <w:szCs w:val="24"/>
          <w:lang w:val="en-US"/>
        </w:rPr>
        <w:t>per female</w:t>
      </w:r>
      <w:r w:rsidRPr="000E76E1">
        <w:rPr>
          <w:rFonts w:ascii="Times New Roman" w:hAnsi="Times New Roman" w:cs="Arial"/>
          <w:sz w:val="24"/>
          <w:szCs w:val="24"/>
          <w:lang w:val="en-US"/>
        </w:rPr>
        <w:t xml:space="preserve"> were </w:t>
      </w:r>
      <w:r w:rsidR="00E02A16" w:rsidRPr="000E76E1">
        <w:rPr>
          <w:rFonts w:ascii="Times New Roman" w:hAnsi="Times New Roman" w:cs="Arial"/>
          <w:sz w:val="24"/>
          <w:szCs w:val="24"/>
          <w:lang w:val="en-US"/>
        </w:rPr>
        <w:t xml:space="preserve">crushed into 50 </w:t>
      </w:r>
      <w:r w:rsidR="00E02A16" w:rsidRPr="000E76E1">
        <w:rPr>
          <w:rFonts w:ascii="Times New Roman" w:hAnsi="Times New Roman" w:cs="Arial"/>
          <w:sz w:val="24"/>
          <w:szCs w:val="24"/>
          <w:lang w:val="en-US"/>
        </w:rPr>
        <w:sym w:font="Symbol" w:char="F06D"/>
      </w:r>
      <w:r w:rsidR="00E02A16" w:rsidRPr="000E76E1">
        <w:rPr>
          <w:rFonts w:ascii="Times New Roman" w:hAnsi="Times New Roman" w:cs="Arial"/>
          <w:sz w:val="24"/>
          <w:szCs w:val="24"/>
          <w:lang w:val="en-US"/>
        </w:rPr>
        <w:t xml:space="preserve">l of sterile water supplemented with Phenylthiourea acid (PTU) to inhibit melanization. 750 </w:t>
      </w:r>
      <w:r w:rsidR="00E02A16" w:rsidRPr="000E76E1">
        <w:rPr>
          <w:rFonts w:ascii="Times New Roman" w:hAnsi="Times New Roman" w:cs="Arial"/>
          <w:sz w:val="24"/>
          <w:szCs w:val="24"/>
          <w:lang w:val="en-US"/>
        </w:rPr>
        <w:sym w:font="Symbol" w:char="F06D"/>
      </w:r>
      <w:r w:rsidR="00E02A16" w:rsidRPr="000E76E1">
        <w:rPr>
          <w:rFonts w:ascii="Times New Roman" w:hAnsi="Times New Roman" w:cs="Arial"/>
          <w:sz w:val="24"/>
          <w:szCs w:val="24"/>
          <w:lang w:val="en-US"/>
        </w:rPr>
        <w:t xml:space="preserve">l of Tri-Reagent </w:t>
      </w:r>
      <w:r w:rsidR="00332311" w:rsidRPr="000E76E1">
        <w:rPr>
          <w:rFonts w:ascii="Times New Roman" w:hAnsi="Times New Roman" w:cs="Arial"/>
          <w:sz w:val="24"/>
          <w:szCs w:val="24"/>
          <w:lang w:val="en-US"/>
        </w:rPr>
        <w:t xml:space="preserve">(Molecular Research Center) </w:t>
      </w:r>
      <w:r w:rsidR="00E02A16" w:rsidRPr="000E76E1">
        <w:rPr>
          <w:rFonts w:ascii="Times New Roman" w:hAnsi="Times New Roman" w:cs="Arial"/>
          <w:sz w:val="24"/>
          <w:szCs w:val="24"/>
          <w:lang w:val="en-US"/>
        </w:rPr>
        <w:t xml:space="preserve">and 20 </w:t>
      </w:r>
      <w:r w:rsidR="00E02A16" w:rsidRPr="000E76E1">
        <w:rPr>
          <w:rFonts w:ascii="Times New Roman" w:hAnsi="Times New Roman" w:cs="Arial"/>
          <w:sz w:val="24"/>
          <w:szCs w:val="24"/>
          <w:lang w:val="en-US"/>
        </w:rPr>
        <w:sym w:font="Symbol" w:char="F06D"/>
      </w:r>
      <w:r w:rsidR="00E02A16" w:rsidRPr="000E76E1">
        <w:rPr>
          <w:rFonts w:ascii="Times New Roman" w:hAnsi="Times New Roman" w:cs="Arial"/>
          <w:sz w:val="24"/>
          <w:szCs w:val="24"/>
          <w:lang w:val="en-US"/>
        </w:rPr>
        <w:t>l acetic acid 5N were added to each sample</w:t>
      </w:r>
      <w:r w:rsidRPr="000E76E1">
        <w:rPr>
          <w:rFonts w:ascii="Times New Roman" w:hAnsi="Times New Roman" w:cs="Arial"/>
          <w:sz w:val="24"/>
          <w:szCs w:val="24"/>
          <w:lang w:val="en-US"/>
        </w:rPr>
        <w:t>. After homogenization, samples were left 5 min at room temperature for lysis</w:t>
      </w:r>
      <w:r w:rsidR="00E02A16" w:rsidRPr="000E76E1">
        <w:rPr>
          <w:rFonts w:ascii="Times New Roman" w:hAnsi="Times New Roman" w:cs="Arial"/>
          <w:sz w:val="24"/>
          <w:szCs w:val="24"/>
          <w:lang w:val="en-US"/>
        </w:rPr>
        <w:t xml:space="preserve">, </w:t>
      </w:r>
      <w:r w:rsidRPr="000E76E1">
        <w:rPr>
          <w:rFonts w:ascii="Times New Roman" w:hAnsi="Times New Roman" w:cs="Arial"/>
          <w:sz w:val="24"/>
          <w:szCs w:val="24"/>
          <w:lang w:val="en-US"/>
        </w:rPr>
        <w:t xml:space="preserve">and kept at </w:t>
      </w:r>
      <w:r w:rsidRPr="000E76E1">
        <w:rPr>
          <w:rFonts w:ascii="Times New Roman" w:hAnsi="Times New Roman" w:cs="Arial"/>
          <w:sz w:val="24"/>
          <w:szCs w:val="24"/>
          <w:lang w:val="en-US"/>
        </w:rPr>
        <w:br/>
        <w:t>-8</w:t>
      </w:r>
      <w:r w:rsidR="00332311" w:rsidRPr="000E76E1">
        <w:rPr>
          <w:rFonts w:ascii="Times New Roman" w:hAnsi="Times New Roman" w:cs="Arial"/>
          <w:sz w:val="24"/>
          <w:szCs w:val="24"/>
          <w:lang w:val="en-US"/>
        </w:rPr>
        <w:t>0°C for one week.</w:t>
      </w:r>
      <w:r w:rsidRPr="000E76E1"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r w:rsidR="007014A4" w:rsidRPr="000E76E1">
        <w:rPr>
          <w:rFonts w:ascii="Times New Roman" w:hAnsi="Times New Roman" w:cs="Arial"/>
          <w:sz w:val="24"/>
          <w:szCs w:val="24"/>
          <w:lang w:val="en-US"/>
        </w:rPr>
        <w:t>RNA extraction was then performed according to manufacturer instructions (Molecular Research Center) and RNA extracts were kept at -80°C overnight, after we estimated their concentrations using a Nanodrop. To produce cDNA from the isolated RNA, a reverse transcription was done using the iScript</w:t>
      </w:r>
      <w:r w:rsidR="007014A4" w:rsidRPr="000E76E1">
        <w:rPr>
          <w:rFonts w:ascii="Times New Roman" w:hAnsi="Times New Roman" w:cs="Arial"/>
          <w:sz w:val="24"/>
          <w:szCs w:val="24"/>
          <w:vertAlign w:val="superscript"/>
          <w:lang w:val="en-US"/>
        </w:rPr>
        <w:t>TM</w:t>
      </w:r>
      <w:r w:rsidR="007014A4" w:rsidRPr="000E76E1">
        <w:rPr>
          <w:rFonts w:ascii="Times New Roman" w:hAnsi="Times New Roman" w:cs="Arial"/>
          <w:sz w:val="24"/>
          <w:szCs w:val="24"/>
          <w:lang w:val="en-US"/>
        </w:rPr>
        <w:t xml:space="preserve"> cDNA synthesis kit (Biorad) according to manufacturer instructions. Using about 1 </w:t>
      </w:r>
      <w:r w:rsidR="007014A4" w:rsidRPr="000E76E1">
        <w:rPr>
          <w:rFonts w:ascii="Times New Roman" w:hAnsi="Times New Roman" w:cs="Arial"/>
          <w:sz w:val="24"/>
          <w:szCs w:val="24"/>
          <w:lang w:val="en-US"/>
        </w:rPr>
        <w:sym w:font="Symbol" w:char="F06D"/>
      </w:r>
      <w:r w:rsidR="007014A4" w:rsidRPr="000E76E1">
        <w:rPr>
          <w:rFonts w:ascii="Times New Roman" w:hAnsi="Times New Roman" w:cs="Arial"/>
          <w:sz w:val="24"/>
          <w:szCs w:val="24"/>
          <w:lang w:val="en-US"/>
        </w:rPr>
        <w:t>g RNA for each reaction, we eventually obtained similar cDNA concentrations (between 1.12 and 1.20 mg/mL).</w:t>
      </w:r>
      <w:r w:rsidR="006375E7" w:rsidRPr="000E76E1"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r w:rsidR="000A0654" w:rsidRPr="000E76E1">
        <w:rPr>
          <w:rFonts w:ascii="Times New Roman" w:hAnsi="Times New Roman" w:cs="Arial"/>
          <w:sz w:val="24"/>
          <w:szCs w:val="24"/>
          <w:lang w:val="en-US"/>
        </w:rPr>
        <w:t xml:space="preserve">The obtained </w:t>
      </w:r>
      <w:r w:rsidR="006375E7" w:rsidRPr="000E76E1">
        <w:rPr>
          <w:rFonts w:ascii="Times New Roman" w:hAnsi="Times New Roman" w:cs="Arial"/>
          <w:sz w:val="24"/>
          <w:szCs w:val="24"/>
          <w:lang w:val="en-US"/>
        </w:rPr>
        <w:t>cDNA were kept at -80°C.</w:t>
      </w:r>
    </w:p>
    <w:p w14:paraId="380021B0" w14:textId="77777777" w:rsidR="006375E7" w:rsidRPr="000E76E1" w:rsidRDefault="006375E7" w:rsidP="006375E7">
      <w:pPr>
        <w:spacing w:line="480" w:lineRule="auto"/>
        <w:rPr>
          <w:rFonts w:ascii="Times New Roman" w:hAnsi="Times New Roman" w:cs="Arial"/>
          <w:b/>
          <w:i/>
          <w:sz w:val="24"/>
          <w:szCs w:val="24"/>
          <w:lang w:val="en-US"/>
        </w:rPr>
      </w:pPr>
      <w:r w:rsidRPr="000E76E1">
        <w:rPr>
          <w:rFonts w:ascii="Times New Roman" w:hAnsi="Times New Roman" w:cs="Arial"/>
          <w:b/>
          <w:i/>
          <w:sz w:val="24"/>
          <w:szCs w:val="24"/>
          <w:lang w:val="en-US"/>
        </w:rPr>
        <w:t>Semi quantitative RT-PCR</w:t>
      </w:r>
    </w:p>
    <w:p w14:paraId="78193AE5" w14:textId="406B4B47" w:rsidR="00506368" w:rsidRDefault="00506368" w:rsidP="005A6561">
      <w:pPr>
        <w:spacing w:line="480" w:lineRule="auto"/>
        <w:jc w:val="both"/>
        <w:rPr>
          <w:rFonts w:ascii="Times New Roman" w:hAnsi="Times New Roman" w:cs="Arial"/>
          <w:sz w:val="24"/>
          <w:szCs w:val="24"/>
          <w:lang w:val="en-US"/>
        </w:rPr>
      </w:pPr>
      <w:r w:rsidRPr="000E76E1">
        <w:rPr>
          <w:rFonts w:ascii="Times New Roman" w:hAnsi="Times New Roman" w:cs="Arial"/>
          <w:sz w:val="24"/>
          <w:szCs w:val="24"/>
          <w:lang w:val="en-US"/>
        </w:rPr>
        <w:t>E</w:t>
      </w:r>
      <w:r w:rsidR="0032050F" w:rsidRPr="000E76E1">
        <w:rPr>
          <w:rFonts w:ascii="Times New Roman" w:hAnsi="Times New Roman" w:cs="Arial"/>
          <w:sz w:val="24"/>
          <w:szCs w:val="24"/>
          <w:lang w:val="en-US"/>
        </w:rPr>
        <w:t xml:space="preserve">xpression levels of Tenecin-1 </w:t>
      </w:r>
      <w:r w:rsidRPr="000E76E1">
        <w:rPr>
          <w:rFonts w:ascii="Times New Roman" w:hAnsi="Times New Roman" w:cs="Arial"/>
          <w:sz w:val="24"/>
          <w:szCs w:val="24"/>
          <w:lang w:val="en-US"/>
        </w:rPr>
        <w:t xml:space="preserve">were compared </w:t>
      </w:r>
      <w:r w:rsidR="0032050F" w:rsidRPr="000E76E1">
        <w:rPr>
          <w:rFonts w:ascii="Times New Roman" w:hAnsi="Times New Roman" w:cs="Arial"/>
          <w:sz w:val="24"/>
          <w:szCs w:val="24"/>
          <w:lang w:val="en-US"/>
        </w:rPr>
        <w:t>between eggs of naïve and immune challenged females</w:t>
      </w:r>
      <w:r w:rsidRPr="000E76E1">
        <w:rPr>
          <w:rFonts w:ascii="Times New Roman" w:hAnsi="Times New Roman" w:cs="Arial"/>
          <w:sz w:val="24"/>
          <w:szCs w:val="24"/>
          <w:lang w:val="en-US"/>
        </w:rPr>
        <w:t xml:space="preserve"> using </w:t>
      </w:r>
      <w:r w:rsidR="00415F8A" w:rsidRPr="000E76E1">
        <w:rPr>
          <w:rFonts w:ascii="Times New Roman" w:hAnsi="Times New Roman" w:cs="Arial"/>
          <w:sz w:val="24"/>
          <w:szCs w:val="24"/>
          <w:lang w:val="en-US"/>
        </w:rPr>
        <w:t xml:space="preserve">in parallel </w:t>
      </w:r>
      <w:r w:rsidRPr="000E76E1">
        <w:rPr>
          <w:rFonts w:ascii="Times New Roman" w:hAnsi="Times New Roman" w:cs="Arial"/>
          <w:sz w:val="24"/>
          <w:szCs w:val="24"/>
          <w:lang w:val="en-US"/>
        </w:rPr>
        <w:t xml:space="preserve">primer pairs for Tenecin-1 (sense, 5’ -ATG AAG CTT ACA ATC TTC GCA- 3’; antisense, 5’-TTA TCT GCA AAC GCA GAC CC-3’), and the control ribosomal protein L-27A (RPL27A) (sense, 5’-GCA TGG CAA ACA CAG AAA GCA TC-3’; antisense, </w:t>
      </w:r>
      <w:r w:rsidR="007014A4" w:rsidRPr="000E76E1">
        <w:rPr>
          <w:rFonts w:ascii="Times New Roman" w:hAnsi="Times New Roman" w:cs="Arial"/>
          <w:sz w:val="24"/>
          <w:szCs w:val="24"/>
          <w:lang w:val="en-US"/>
        </w:rPr>
        <w:t>5’-</w:t>
      </w:r>
      <w:r w:rsidRPr="000E76E1">
        <w:rPr>
          <w:rFonts w:ascii="Times New Roman" w:hAnsi="Times New Roman" w:cs="Arial"/>
          <w:sz w:val="24"/>
          <w:szCs w:val="24"/>
          <w:lang w:val="en-US"/>
        </w:rPr>
        <w:t>ATG ACA GGT TGG TTA GGC AGG C-3’)</w:t>
      </w:r>
      <w:r w:rsidR="00294E3F" w:rsidRPr="000E76E1">
        <w:rPr>
          <w:rFonts w:ascii="Times New Roman" w:hAnsi="Times New Roman" w:cs="Arial"/>
          <w:sz w:val="24"/>
          <w:szCs w:val="24"/>
          <w:lang w:val="en-US"/>
        </w:rPr>
        <w:t xml:space="preserve"> on the same cDNA templates </w:t>
      </w:r>
      <w:r w:rsidR="00F9298B">
        <w:rPr>
          <w:rFonts w:ascii="Times New Roman" w:hAnsi="Times New Roman" w:cs="Arial"/>
          <w:sz w:val="24"/>
          <w:szCs w:val="24"/>
          <w:lang w:val="en-US"/>
        </w:rPr>
        <w:t>[1]</w:t>
      </w:r>
      <w:r w:rsidRPr="000E76E1">
        <w:rPr>
          <w:rFonts w:ascii="Times New Roman" w:hAnsi="Times New Roman" w:cs="Arial"/>
          <w:sz w:val="24"/>
          <w:szCs w:val="24"/>
          <w:lang w:val="en-US"/>
        </w:rPr>
        <w:t>. PCR ampliﬁcation</w:t>
      </w:r>
      <w:r w:rsidR="00275F1E" w:rsidRPr="000E76E1">
        <w:rPr>
          <w:rFonts w:ascii="Times New Roman" w:hAnsi="Times New Roman" w:cs="Arial"/>
          <w:sz w:val="24"/>
          <w:szCs w:val="24"/>
          <w:lang w:val="en-US"/>
        </w:rPr>
        <w:t>s</w:t>
      </w:r>
      <w:r w:rsidRPr="000E76E1">
        <w:rPr>
          <w:rFonts w:ascii="Times New Roman" w:hAnsi="Times New Roman" w:cs="Arial"/>
          <w:sz w:val="24"/>
          <w:szCs w:val="24"/>
          <w:lang w:val="en-US"/>
        </w:rPr>
        <w:t xml:space="preserve"> of</w:t>
      </w:r>
      <w:r w:rsidR="00275F1E" w:rsidRPr="000E76E1"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r w:rsidRPr="000E76E1">
        <w:rPr>
          <w:rFonts w:ascii="Times New Roman" w:hAnsi="Times New Roman" w:cs="Arial"/>
          <w:sz w:val="24"/>
          <w:szCs w:val="24"/>
          <w:lang w:val="en-US"/>
        </w:rPr>
        <w:t xml:space="preserve">the target cDNA </w:t>
      </w:r>
      <w:r w:rsidR="00275F1E" w:rsidRPr="000E76E1">
        <w:rPr>
          <w:rFonts w:ascii="Times New Roman" w:hAnsi="Times New Roman" w:cs="Arial"/>
          <w:sz w:val="24"/>
          <w:szCs w:val="24"/>
          <w:lang w:val="en-US"/>
        </w:rPr>
        <w:t>were</w:t>
      </w:r>
      <w:r w:rsidRPr="000E76E1">
        <w:rPr>
          <w:rFonts w:ascii="Times New Roman" w:hAnsi="Times New Roman" w:cs="Arial"/>
          <w:sz w:val="24"/>
          <w:szCs w:val="24"/>
          <w:lang w:val="en-US"/>
        </w:rPr>
        <w:t xml:space="preserve"> performed in a reaction mixture</w:t>
      </w:r>
      <w:r w:rsidR="00275F1E" w:rsidRPr="000E76E1"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r w:rsidRPr="000E76E1">
        <w:rPr>
          <w:rFonts w:ascii="Times New Roman" w:hAnsi="Times New Roman" w:cs="Arial"/>
          <w:sz w:val="24"/>
          <w:szCs w:val="24"/>
          <w:lang w:val="en-US"/>
        </w:rPr>
        <w:t xml:space="preserve">containing </w:t>
      </w:r>
      <w:r w:rsidR="00275F1E" w:rsidRPr="000E76E1">
        <w:rPr>
          <w:rFonts w:ascii="Times New Roman" w:hAnsi="Times New Roman" w:cs="Arial"/>
          <w:sz w:val="24"/>
          <w:szCs w:val="24"/>
          <w:lang w:val="en-US"/>
        </w:rPr>
        <w:t xml:space="preserve">1.25 </w:t>
      </w:r>
      <w:r w:rsidR="00275F1E" w:rsidRPr="000E76E1">
        <w:rPr>
          <w:rFonts w:ascii="Times New Roman" w:hAnsi="Times New Roman" w:cs="Arial"/>
          <w:sz w:val="24"/>
          <w:szCs w:val="24"/>
          <w:lang w:val="en-US"/>
        </w:rPr>
        <w:sym w:font="Symbol" w:char="F06D"/>
      </w:r>
      <w:r w:rsidR="00275F1E" w:rsidRPr="000E76E1">
        <w:rPr>
          <w:rFonts w:ascii="Times New Roman" w:hAnsi="Times New Roman" w:cs="Arial"/>
          <w:sz w:val="24"/>
          <w:szCs w:val="24"/>
          <w:lang w:val="en-US"/>
        </w:rPr>
        <w:t>l</w:t>
      </w:r>
      <w:r w:rsidR="007014A4" w:rsidRPr="000E76E1">
        <w:rPr>
          <w:rFonts w:ascii="Times New Roman" w:hAnsi="Times New Roman" w:cs="Arial"/>
          <w:sz w:val="24"/>
          <w:szCs w:val="24"/>
          <w:lang w:val="en-US"/>
        </w:rPr>
        <w:t xml:space="preserve"> of cDNA</w:t>
      </w:r>
      <w:r w:rsidRPr="000E76E1">
        <w:rPr>
          <w:rFonts w:ascii="Times New Roman" w:hAnsi="Times New Roman" w:cs="Arial"/>
          <w:sz w:val="24"/>
          <w:szCs w:val="24"/>
          <w:lang w:val="en-US"/>
        </w:rPr>
        <w:t xml:space="preserve">, </w:t>
      </w:r>
      <w:r w:rsidR="00275F1E" w:rsidRPr="000E76E1">
        <w:rPr>
          <w:rFonts w:ascii="Times New Roman" w:hAnsi="Times New Roman" w:cs="Arial"/>
          <w:sz w:val="24"/>
          <w:szCs w:val="24"/>
          <w:lang w:val="en-US"/>
        </w:rPr>
        <w:t xml:space="preserve">2.5 </w:t>
      </w:r>
      <w:r w:rsidR="00275F1E" w:rsidRPr="000E76E1">
        <w:rPr>
          <w:rFonts w:ascii="Times New Roman" w:hAnsi="Times New Roman" w:cs="Arial"/>
          <w:sz w:val="24"/>
          <w:szCs w:val="24"/>
          <w:lang w:val="en-US"/>
        </w:rPr>
        <w:sym w:font="Symbol" w:char="F06D"/>
      </w:r>
      <w:r w:rsidR="00275F1E" w:rsidRPr="000E76E1">
        <w:rPr>
          <w:rFonts w:ascii="Times New Roman" w:hAnsi="Times New Roman" w:cs="Arial"/>
          <w:sz w:val="24"/>
          <w:szCs w:val="24"/>
          <w:lang w:val="en-US"/>
        </w:rPr>
        <w:t xml:space="preserve">l </w:t>
      </w:r>
      <w:r w:rsidRPr="000E76E1">
        <w:rPr>
          <w:rFonts w:ascii="Times New Roman" w:hAnsi="Times New Roman" w:cs="Arial"/>
          <w:sz w:val="24"/>
          <w:szCs w:val="24"/>
          <w:lang w:val="en-US"/>
        </w:rPr>
        <w:t xml:space="preserve">of PCR </w:t>
      </w:r>
      <w:r w:rsidR="00275F1E" w:rsidRPr="000E76E1">
        <w:rPr>
          <w:rFonts w:ascii="Times New Roman" w:hAnsi="Times New Roman" w:cs="Arial"/>
          <w:sz w:val="24"/>
          <w:szCs w:val="24"/>
          <w:lang w:val="en-US"/>
        </w:rPr>
        <w:t>Hot</w:t>
      </w:r>
      <w:r w:rsidRPr="000E76E1">
        <w:rPr>
          <w:rFonts w:ascii="Times New Roman" w:hAnsi="Times New Roman" w:cs="Arial"/>
          <w:sz w:val="24"/>
          <w:szCs w:val="24"/>
          <w:lang w:val="en-US"/>
        </w:rPr>
        <w:t xml:space="preserve">Master </w:t>
      </w:r>
      <w:r w:rsidR="00275F1E" w:rsidRPr="000E76E1">
        <w:rPr>
          <w:rFonts w:ascii="Times New Roman" w:hAnsi="Times New Roman" w:cs="Arial"/>
          <w:sz w:val="24"/>
          <w:szCs w:val="24"/>
          <w:lang w:val="en-US"/>
        </w:rPr>
        <w:t>Taq Buffer (5 Prime)</w:t>
      </w:r>
      <w:r w:rsidRPr="000E76E1">
        <w:rPr>
          <w:rFonts w:ascii="Times New Roman" w:hAnsi="Times New Roman" w:cs="Arial"/>
          <w:sz w:val="24"/>
          <w:szCs w:val="24"/>
          <w:lang w:val="en-US"/>
        </w:rPr>
        <w:t xml:space="preserve">, </w:t>
      </w:r>
      <w:r w:rsidR="00275F1E" w:rsidRPr="000E76E1">
        <w:rPr>
          <w:rFonts w:ascii="Times New Roman" w:hAnsi="Times New Roman" w:cs="Arial"/>
          <w:sz w:val="24"/>
          <w:szCs w:val="24"/>
          <w:lang w:val="en-US"/>
        </w:rPr>
        <w:t>5 n</w:t>
      </w:r>
      <w:r w:rsidRPr="000E76E1">
        <w:rPr>
          <w:rFonts w:ascii="Times New Roman" w:hAnsi="Times New Roman" w:cs="Arial"/>
          <w:sz w:val="24"/>
          <w:szCs w:val="24"/>
          <w:lang w:val="en-US"/>
        </w:rPr>
        <w:t>moles of each speciﬁc primer, and</w:t>
      </w:r>
      <w:r w:rsidR="00275F1E" w:rsidRPr="000E76E1"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r w:rsidRPr="000E76E1">
        <w:rPr>
          <w:rFonts w:ascii="Times New Roman" w:hAnsi="Times New Roman" w:cs="Arial"/>
          <w:sz w:val="24"/>
          <w:szCs w:val="24"/>
          <w:lang w:val="en-US"/>
        </w:rPr>
        <w:t xml:space="preserve">sterile </w:t>
      </w:r>
      <w:r w:rsidR="00275F1E" w:rsidRPr="000E76E1">
        <w:rPr>
          <w:rFonts w:ascii="Times New Roman" w:hAnsi="Times New Roman" w:cs="Arial"/>
          <w:sz w:val="24"/>
          <w:szCs w:val="24"/>
          <w:lang w:val="en-US"/>
        </w:rPr>
        <w:t>H</w:t>
      </w:r>
      <w:r w:rsidR="00275F1E" w:rsidRPr="000E76E1">
        <w:rPr>
          <w:rFonts w:ascii="Times New Roman" w:hAnsi="Times New Roman" w:cs="Arial"/>
          <w:sz w:val="24"/>
          <w:szCs w:val="24"/>
          <w:vertAlign w:val="subscript"/>
          <w:lang w:val="en-US"/>
        </w:rPr>
        <w:t>2</w:t>
      </w:r>
      <w:r w:rsidR="00275F1E" w:rsidRPr="000E76E1">
        <w:rPr>
          <w:rFonts w:ascii="Times New Roman" w:hAnsi="Times New Roman" w:cs="Arial"/>
          <w:sz w:val="24"/>
          <w:szCs w:val="24"/>
          <w:lang w:val="en-US"/>
        </w:rPr>
        <w:t>0</w:t>
      </w:r>
      <w:r w:rsidRPr="000E76E1">
        <w:rPr>
          <w:rFonts w:ascii="Times New Roman" w:hAnsi="Times New Roman" w:cs="Arial"/>
          <w:sz w:val="24"/>
          <w:szCs w:val="24"/>
          <w:lang w:val="en-US"/>
        </w:rPr>
        <w:t xml:space="preserve"> to make up 25 </w:t>
      </w:r>
      <w:r w:rsidR="00275F1E" w:rsidRPr="000E76E1">
        <w:rPr>
          <w:rFonts w:ascii="Times New Roman" w:hAnsi="Times New Roman" w:cs="Arial"/>
          <w:sz w:val="24"/>
          <w:szCs w:val="24"/>
          <w:lang w:val="en-US"/>
        </w:rPr>
        <w:sym w:font="Symbol" w:char="F06D"/>
      </w:r>
      <w:r w:rsidRPr="000E76E1">
        <w:rPr>
          <w:rFonts w:ascii="Times New Roman" w:hAnsi="Times New Roman" w:cs="Arial"/>
          <w:sz w:val="24"/>
          <w:szCs w:val="24"/>
          <w:lang w:val="en-US"/>
        </w:rPr>
        <w:t xml:space="preserve">l. </w:t>
      </w:r>
      <w:r w:rsidR="00294E3F" w:rsidRPr="000E76E1">
        <w:rPr>
          <w:rFonts w:ascii="Times New Roman" w:hAnsi="Times New Roman" w:cs="Arial"/>
          <w:sz w:val="24"/>
          <w:szCs w:val="24"/>
          <w:lang w:val="en-US"/>
        </w:rPr>
        <w:t>T</w:t>
      </w:r>
      <w:r w:rsidR="005A6561" w:rsidRPr="000E76E1">
        <w:rPr>
          <w:rFonts w:ascii="Times New Roman" w:hAnsi="Times New Roman" w:cs="Arial"/>
          <w:sz w:val="24"/>
          <w:szCs w:val="24"/>
          <w:lang w:val="en-US"/>
        </w:rPr>
        <w:t>he following conditions</w:t>
      </w:r>
      <w:r w:rsidR="00294E3F" w:rsidRPr="000E76E1">
        <w:rPr>
          <w:rFonts w:ascii="Times New Roman" w:hAnsi="Times New Roman" w:cs="Arial"/>
          <w:sz w:val="24"/>
          <w:szCs w:val="24"/>
          <w:lang w:val="en-US"/>
        </w:rPr>
        <w:t xml:space="preserve"> were used</w:t>
      </w:r>
      <w:r w:rsidR="005A6561" w:rsidRPr="000E76E1">
        <w:rPr>
          <w:rFonts w:ascii="Times New Roman" w:hAnsi="Times New Roman" w:cs="Arial"/>
          <w:sz w:val="24"/>
          <w:szCs w:val="24"/>
          <w:lang w:val="en-US"/>
        </w:rPr>
        <w:t>: an initial denaturation step at 94°</w:t>
      </w:r>
      <w:r w:rsidRPr="000E76E1">
        <w:rPr>
          <w:rFonts w:ascii="Times New Roman" w:hAnsi="Times New Roman" w:cs="Arial"/>
          <w:sz w:val="24"/>
          <w:szCs w:val="24"/>
          <w:lang w:val="en-US"/>
        </w:rPr>
        <w:t>C (2 min),</w:t>
      </w:r>
      <w:r w:rsidR="00275F1E" w:rsidRPr="000E76E1"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r w:rsidR="005A6561" w:rsidRPr="000E76E1">
        <w:rPr>
          <w:rFonts w:ascii="Times New Roman" w:hAnsi="Times New Roman" w:cs="Arial"/>
          <w:sz w:val="24"/>
          <w:szCs w:val="24"/>
          <w:lang w:val="en-US"/>
        </w:rPr>
        <w:t>followed by several cycles of 94°C (2</w:t>
      </w:r>
      <w:r w:rsidRPr="000E76E1">
        <w:rPr>
          <w:rFonts w:ascii="Times New Roman" w:hAnsi="Times New Roman" w:cs="Arial"/>
          <w:sz w:val="24"/>
          <w:szCs w:val="24"/>
          <w:lang w:val="en-US"/>
        </w:rPr>
        <w:t xml:space="preserve">0 s), </w:t>
      </w:r>
      <w:r w:rsidR="005A6561" w:rsidRPr="000E76E1">
        <w:rPr>
          <w:rFonts w:ascii="Times New Roman" w:hAnsi="Times New Roman" w:cs="Arial"/>
          <w:sz w:val="24"/>
          <w:szCs w:val="24"/>
          <w:lang w:val="en-US"/>
        </w:rPr>
        <w:t xml:space="preserve">63°C </w:t>
      </w:r>
      <w:r w:rsidRPr="000E76E1">
        <w:rPr>
          <w:rFonts w:ascii="Times New Roman" w:hAnsi="Times New Roman" w:cs="Arial"/>
          <w:sz w:val="24"/>
          <w:szCs w:val="24"/>
          <w:lang w:val="en-US"/>
        </w:rPr>
        <w:t>(</w:t>
      </w:r>
      <w:r w:rsidR="005A6561" w:rsidRPr="000E76E1">
        <w:rPr>
          <w:rFonts w:ascii="Times New Roman" w:hAnsi="Times New Roman" w:cs="Arial"/>
          <w:sz w:val="24"/>
          <w:szCs w:val="24"/>
          <w:lang w:val="en-US"/>
        </w:rPr>
        <w:t>20 sec</w:t>
      </w:r>
      <w:r w:rsidRPr="000E76E1">
        <w:rPr>
          <w:rFonts w:ascii="Times New Roman" w:hAnsi="Times New Roman" w:cs="Arial"/>
          <w:sz w:val="24"/>
          <w:szCs w:val="24"/>
          <w:lang w:val="en-US"/>
        </w:rPr>
        <w:t xml:space="preserve">), </w:t>
      </w:r>
      <w:r w:rsidR="005A6561" w:rsidRPr="000E76E1">
        <w:rPr>
          <w:rFonts w:ascii="Times New Roman" w:hAnsi="Times New Roman" w:cs="Arial"/>
          <w:sz w:val="24"/>
          <w:szCs w:val="24"/>
          <w:lang w:val="en-US"/>
        </w:rPr>
        <w:lastRenderedPageBreak/>
        <w:t>65°C</w:t>
      </w:r>
      <w:r w:rsidRPr="000E76E1">
        <w:rPr>
          <w:rFonts w:ascii="Times New Roman" w:hAnsi="Times New Roman" w:cs="Arial"/>
          <w:sz w:val="24"/>
          <w:szCs w:val="24"/>
          <w:lang w:val="en-US"/>
        </w:rPr>
        <w:t xml:space="preserve"> (</w:t>
      </w:r>
      <w:r w:rsidR="005A6561" w:rsidRPr="000E76E1">
        <w:rPr>
          <w:rFonts w:ascii="Times New Roman" w:hAnsi="Times New Roman" w:cs="Arial"/>
          <w:sz w:val="24"/>
          <w:szCs w:val="24"/>
          <w:lang w:val="en-US"/>
        </w:rPr>
        <w:t>20</w:t>
      </w:r>
      <w:r w:rsidRPr="000E76E1"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r w:rsidR="005A6561" w:rsidRPr="000E76E1">
        <w:rPr>
          <w:rFonts w:ascii="Times New Roman" w:hAnsi="Times New Roman" w:cs="Arial"/>
          <w:sz w:val="24"/>
          <w:szCs w:val="24"/>
          <w:lang w:val="en-US"/>
        </w:rPr>
        <w:t>sec</w:t>
      </w:r>
      <w:r w:rsidRPr="000E76E1">
        <w:rPr>
          <w:rFonts w:ascii="Times New Roman" w:hAnsi="Times New Roman" w:cs="Arial"/>
          <w:sz w:val="24"/>
          <w:szCs w:val="24"/>
          <w:lang w:val="en-US"/>
        </w:rPr>
        <w:t>), and</w:t>
      </w:r>
      <w:r w:rsidR="00275F1E" w:rsidRPr="000E76E1"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r w:rsidR="005A6561" w:rsidRPr="000E76E1">
        <w:rPr>
          <w:rFonts w:ascii="Times New Roman" w:hAnsi="Times New Roman" w:cs="Arial"/>
          <w:sz w:val="24"/>
          <w:szCs w:val="24"/>
          <w:lang w:val="en-US"/>
        </w:rPr>
        <w:t xml:space="preserve">a final elongation step of 5 min at 65°C. PCR products obtained from different cycles (i.e. </w:t>
      </w:r>
      <w:r w:rsidR="00294E3F" w:rsidRPr="000E76E1">
        <w:rPr>
          <w:rFonts w:ascii="Times New Roman" w:hAnsi="Times New Roman" w:cs="Arial"/>
          <w:sz w:val="24"/>
          <w:szCs w:val="24"/>
          <w:lang w:val="en-US"/>
        </w:rPr>
        <w:t>24, 26 and 28 for RPL27A and 31, 32, 33 and 34 for Tenecin-1)</w:t>
      </w:r>
      <w:r w:rsidR="005A6561" w:rsidRPr="000E76E1">
        <w:rPr>
          <w:rFonts w:ascii="Times New Roman" w:hAnsi="Times New Roman" w:cs="Arial"/>
          <w:sz w:val="24"/>
          <w:szCs w:val="24"/>
          <w:lang w:val="en-US"/>
        </w:rPr>
        <w:t xml:space="preserve"> were taken for comparison of the amounts of these products by electrophoresis on </w:t>
      </w:r>
      <w:r w:rsidR="007014A4" w:rsidRPr="000E76E1">
        <w:rPr>
          <w:rFonts w:ascii="Times New Roman" w:hAnsi="Times New Roman" w:cs="Arial"/>
          <w:sz w:val="24"/>
          <w:szCs w:val="24"/>
          <w:lang w:val="en-US"/>
        </w:rPr>
        <w:t>2.3</w:t>
      </w:r>
      <w:r w:rsidR="005A6561" w:rsidRPr="000E76E1">
        <w:rPr>
          <w:rFonts w:ascii="Times New Roman" w:hAnsi="Times New Roman" w:cs="Arial"/>
          <w:sz w:val="24"/>
          <w:szCs w:val="24"/>
          <w:lang w:val="en-US"/>
        </w:rPr>
        <w:t xml:space="preserve">% agarose gels. </w:t>
      </w:r>
    </w:p>
    <w:p w14:paraId="7AF55AD9" w14:textId="77777777" w:rsidR="00BA7C88" w:rsidRPr="000E76E1" w:rsidRDefault="00BA7C88" w:rsidP="005A6561">
      <w:pPr>
        <w:spacing w:line="480" w:lineRule="auto"/>
        <w:jc w:val="both"/>
        <w:rPr>
          <w:rFonts w:ascii="Times New Roman" w:hAnsi="Times New Roman" w:cs="Arial"/>
          <w:sz w:val="24"/>
          <w:szCs w:val="24"/>
          <w:lang w:val="en-US"/>
        </w:rPr>
      </w:pPr>
    </w:p>
    <w:p w14:paraId="31AB3A2F" w14:textId="77777777" w:rsidR="007948C3" w:rsidRPr="000E76E1" w:rsidRDefault="007948C3" w:rsidP="007948C3">
      <w:pPr>
        <w:spacing w:line="480" w:lineRule="auto"/>
        <w:rPr>
          <w:rFonts w:ascii="Times New Roman" w:hAnsi="Times New Roman" w:cs="Arial"/>
          <w:b/>
          <w:sz w:val="28"/>
          <w:szCs w:val="28"/>
          <w:lang w:val="en-US"/>
        </w:rPr>
      </w:pPr>
      <w:r w:rsidRPr="000E76E1">
        <w:rPr>
          <w:rFonts w:ascii="Times New Roman" w:hAnsi="Times New Roman" w:cs="Arial"/>
          <w:b/>
          <w:sz w:val="28"/>
          <w:szCs w:val="28"/>
          <w:lang w:val="en-US"/>
        </w:rPr>
        <w:t>Results</w:t>
      </w:r>
    </w:p>
    <w:p w14:paraId="10E3E096" w14:textId="77777777" w:rsidR="005F1503" w:rsidRPr="000E76E1" w:rsidRDefault="005F1503" w:rsidP="00B84A5D">
      <w:pPr>
        <w:spacing w:line="480" w:lineRule="auto"/>
        <w:jc w:val="both"/>
        <w:rPr>
          <w:rFonts w:ascii="Times New Roman" w:hAnsi="Times New Roman" w:cs="Arial"/>
          <w:sz w:val="24"/>
          <w:szCs w:val="24"/>
          <w:lang w:val="en-US"/>
        </w:rPr>
      </w:pPr>
      <w:r w:rsidRPr="000E76E1">
        <w:rPr>
          <w:rFonts w:ascii="Times New Roman" w:hAnsi="Times New Roman" w:cs="Arial"/>
          <w:sz w:val="24"/>
          <w:szCs w:val="24"/>
          <w:lang w:val="en-US"/>
        </w:rPr>
        <w:t>We obtained similar amounts of PCR products using the internal control primers RPL27A</w:t>
      </w:r>
      <w:r w:rsidR="0070741C" w:rsidRPr="000E76E1">
        <w:rPr>
          <w:rFonts w:ascii="Times New Roman" w:hAnsi="Times New Roman" w:cs="Arial"/>
          <w:sz w:val="24"/>
          <w:szCs w:val="24"/>
          <w:lang w:val="en-US"/>
        </w:rPr>
        <w:t xml:space="preserve">. </w:t>
      </w:r>
      <w:r w:rsidR="003C77D7" w:rsidRPr="000E76E1">
        <w:rPr>
          <w:rFonts w:ascii="Times New Roman" w:hAnsi="Times New Roman" w:cs="Arial"/>
          <w:sz w:val="24"/>
          <w:szCs w:val="24"/>
          <w:lang w:val="en-US"/>
        </w:rPr>
        <w:t xml:space="preserve">Tenecin-1 </w:t>
      </w:r>
      <w:r w:rsidR="0070741C" w:rsidRPr="000E76E1">
        <w:rPr>
          <w:rFonts w:ascii="Times New Roman" w:hAnsi="Times New Roman" w:cs="Arial"/>
          <w:sz w:val="24"/>
          <w:szCs w:val="24"/>
          <w:lang w:val="en-US"/>
        </w:rPr>
        <w:t>transcripts were</w:t>
      </w:r>
      <w:r w:rsidR="003C77D7" w:rsidRPr="000E76E1">
        <w:rPr>
          <w:rFonts w:ascii="Times New Roman" w:hAnsi="Times New Roman" w:cs="Arial"/>
          <w:sz w:val="24"/>
          <w:szCs w:val="24"/>
          <w:lang w:val="en-US"/>
        </w:rPr>
        <w:t xml:space="preserve"> detected in 3 out of 4 samples obtained from eggs of naïve females, and in 4 out 4 samples from eggs of Bt-injected females. However, </w:t>
      </w:r>
      <w:r w:rsidR="007014A4" w:rsidRPr="000E76E1">
        <w:rPr>
          <w:rFonts w:ascii="Times New Roman" w:hAnsi="Times New Roman" w:cs="Arial"/>
          <w:sz w:val="24"/>
          <w:szCs w:val="24"/>
          <w:lang w:val="en-US"/>
        </w:rPr>
        <w:t>PCR products</w:t>
      </w:r>
      <w:r w:rsidR="0070741C" w:rsidRPr="000E76E1">
        <w:rPr>
          <w:rFonts w:ascii="Times New Roman" w:hAnsi="Times New Roman" w:cs="Arial"/>
          <w:sz w:val="24"/>
          <w:szCs w:val="24"/>
          <w:lang w:val="en-US"/>
        </w:rPr>
        <w:t xml:space="preserve"> for this gene</w:t>
      </w:r>
      <w:r w:rsidR="003C77D7" w:rsidRPr="000E76E1">
        <w:rPr>
          <w:rFonts w:ascii="Times New Roman" w:hAnsi="Times New Roman" w:cs="Arial"/>
          <w:sz w:val="24"/>
          <w:szCs w:val="24"/>
          <w:lang w:val="en-US"/>
        </w:rPr>
        <w:t xml:space="preserve"> were </w:t>
      </w:r>
      <w:r w:rsidR="007014A4" w:rsidRPr="000E76E1">
        <w:rPr>
          <w:rFonts w:ascii="Times New Roman" w:hAnsi="Times New Roman" w:cs="Arial"/>
          <w:sz w:val="24"/>
          <w:szCs w:val="24"/>
          <w:lang w:val="en-US"/>
        </w:rPr>
        <w:t xml:space="preserve">more important using cDNA </w:t>
      </w:r>
      <w:r w:rsidR="0070741C" w:rsidRPr="000E76E1">
        <w:rPr>
          <w:rFonts w:ascii="Times New Roman" w:hAnsi="Times New Roman" w:cs="Arial"/>
          <w:sz w:val="24"/>
          <w:szCs w:val="24"/>
          <w:lang w:val="en-US"/>
        </w:rPr>
        <w:t>from</w:t>
      </w:r>
      <w:r w:rsidR="007014A4" w:rsidRPr="000E76E1"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r w:rsidR="003C77D7" w:rsidRPr="000E76E1">
        <w:rPr>
          <w:rFonts w:ascii="Times New Roman" w:hAnsi="Times New Roman" w:cs="Arial"/>
          <w:sz w:val="24"/>
          <w:szCs w:val="24"/>
          <w:lang w:val="en-US"/>
        </w:rPr>
        <w:t>eggs of Bt-injected females</w:t>
      </w:r>
      <w:r w:rsidR="0070741C" w:rsidRPr="000E76E1">
        <w:rPr>
          <w:rFonts w:ascii="Times New Roman" w:hAnsi="Times New Roman" w:cs="Arial"/>
          <w:sz w:val="24"/>
          <w:szCs w:val="24"/>
          <w:lang w:val="en-US"/>
        </w:rPr>
        <w:t xml:space="preserve"> than with those of naïve females</w:t>
      </w:r>
      <w:r w:rsidR="006029C4">
        <w:rPr>
          <w:rFonts w:ascii="Times New Roman" w:hAnsi="Times New Roman" w:cs="Arial"/>
          <w:sz w:val="24"/>
          <w:szCs w:val="24"/>
          <w:lang w:val="en-US"/>
        </w:rPr>
        <w:t xml:space="preserve"> (Figure 1).</w:t>
      </w:r>
    </w:p>
    <w:p w14:paraId="112BA739" w14:textId="77777777" w:rsidR="000E76E1" w:rsidRDefault="00BA7C88" w:rsidP="00B84A5D">
      <w:pPr>
        <w:spacing w:line="480" w:lineRule="auto"/>
        <w:jc w:val="both"/>
        <w:rPr>
          <w:rFonts w:ascii="Times New Roman" w:hAnsi="Times New Roman" w:cs="Arial"/>
          <w:sz w:val="24"/>
          <w:szCs w:val="24"/>
          <w:lang w:val="en-US"/>
        </w:rPr>
      </w:pPr>
      <w:r w:rsidRPr="00BA7C88">
        <w:rPr>
          <w:rFonts w:ascii="Times New Roman" w:hAnsi="Times New Roman" w:cs="Arial"/>
          <w:noProof/>
          <w:sz w:val="24"/>
          <w:szCs w:val="24"/>
          <w:lang w:eastAsia="fr-FR"/>
        </w:rPr>
        <w:drawing>
          <wp:inline distT="0" distB="0" distL="0" distR="0" wp14:anchorId="36F4FDD6" wp14:editId="6FBACF42">
            <wp:extent cx="5760720" cy="2457768"/>
            <wp:effectExtent l="0" t="0" r="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5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52BAE92F" w14:textId="77777777" w:rsidR="00BA7C88" w:rsidRDefault="00BA7C88" w:rsidP="00B84A5D">
      <w:pPr>
        <w:spacing w:line="480" w:lineRule="auto"/>
        <w:jc w:val="both"/>
        <w:rPr>
          <w:rFonts w:ascii="Times New Roman" w:hAnsi="Times New Roman" w:cs="Arial"/>
          <w:sz w:val="24"/>
          <w:szCs w:val="24"/>
          <w:lang w:val="en-US"/>
        </w:rPr>
      </w:pPr>
      <w:r w:rsidRPr="00BA7C88">
        <w:rPr>
          <w:rFonts w:ascii="Times New Roman" w:hAnsi="Times New Roman" w:cs="Arial"/>
          <w:b/>
          <w:sz w:val="24"/>
          <w:szCs w:val="24"/>
          <w:lang w:val="en-US"/>
        </w:rPr>
        <w:t xml:space="preserve">Figure </w:t>
      </w:r>
      <w:r>
        <w:rPr>
          <w:rFonts w:ascii="Times New Roman" w:hAnsi="Times New Roman" w:cs="Arial"/>
          <w:b/>
          <w:sz w:val="24"/>
          <w:szCs w:val="24"/>
          <w:lang w:val="en-US"/>
        </w:rPr>
        <w:t>1</w:t>
      </w:r>
      <w:r w:rsidRPr="00BA7C88">
        <w:rPr>
          <w:rFonts w:ascii="Times New Roman" w:hAnsi="Times New Roman" w:cs="Arial"/>
          <w:sz w:val="24"/>
          <w:szCs w:val="24"/>
          <w:lang w:val="en-US"/>
        </w:rPr>
        <w:t xml:space="preserve">: Semi-quantitative RT-PCR detecting the expression of Tenecin-1 in </w:t>
      </w:r>
      <w:r w:rsidRPr="00BA7C88">
        <w:rPr>
          <w:rFonts w:ascii="Times New Roman" w:hAnsi="Times New Roman" w:cs="Arial"/>
          <w:i/>
          <w:sz w:val="24"/>
          <w:szCs w:val="24"/>
          <w:lang w:val="en-US"/>
        </w:rPr>
        <w:t>T</w:t>
      </w:r>
      <w:r>
        <w:rPr>
          <w:rFonts w:ascii="Times New Roman" w:hAnsi="Times New Roman" w:cs="Arial"/>
          <w:i/>
          <w:sz w:val="24"/>
          <w:szCs w:val="24"/>
          <w:lang w:val="en-US"/>
        </w:rPr>
        <w:t xml:space="preserve">enebrio </w:t>
      </w:r>
      <w:r w:rsidRPr="00BA7C88">
        <w:rPr>
          <w:rFonts w:ascii="Times New Roman" w:hAnsi="Times New Roman" w:cs="Arial"/>
          <w:i/>
          <w:sz w:val="24"/>
          <w:szCs w:val="24"/>
          <w:lang w:val="en-US"/>
        </w:rPr>
        <w:t>molitor</w:t>
      </w:r>
      <w:r w:rsidRPr="00BA7C88">
        <w:rPr>
          <w:rFonts w:ascii="Times New Roman" w:hAnsi="Times New Roman" w:cs="Arial"/>
          <w:sz w:val="24"/>
          <w:szCs w:val="24"/>
          <w:lang w:val="en-US"/>
        </w:rPr>
        <w:t xml:space="preserve"> eggs according to the maternal treatment. M: DNA marker. nv: control females; Bt: females challenged with inactivated </w:t>
      </w:r>
      <w:r w:rsidRPr="00BA7C88">
        <w:rPr>
          <w:rFonts w:ascii="Times New Roman" w:hAnsi="Times New Roman" w:cs="Arial"/>
          <w:i/>
          <w:sz w:val="24"/>
          <w:szCs w:val="24"/>
          <w:lang w:val="en-US"/>
        </w:rPr>
        <w:t>Bacillus thuringiensis</w:t>
      </w:r>
      <w:r w:rsidRPr="00BA7C88">
        <w:rPr>
          <w:rFonts w:ascii="Times New Roman" w:hAnsi="Times New Roman" w:cs="Arial"/>
          <w:sz w:val="24"/>
          <w:szCs w:val="24"/>
          <w:lang w:val="en-US"/>
        </w:rPr>
        <w:t>.</w:t>
      </w:r>
      <w:r>
        <w:rPr>
          <w:rFonts w:ascii="Times New Roman" w:hAnsi="Times New Roman" w:cs="Arial"/>
          <w:sz w:val="24"/>
          <w:szCs w:val="24"/>
          <w:lang w:val="en-US"/>
        </w:rPr>
        <w:t xml:space="preserve"> </w:t>
      </w:r>
    </w:p>
    <w:p w14:paraId="679081BE" w14:textId="77777777" w:rsidR="00BA7C88" w:rsidRPr="00BA7C88" w:rsidRDefault="00BA7C88" w:rsidP="00B84A5D">
      <w:pPr>
        <w:spacing w:line="480" w:lineRule="auto"/>
        <w:jc w:val="both"/>
        <w:rPr>
          <w:rFonts w:ascii="Times New Roman" w:hAnsi="Times New Roman" w:cs="Arial"/>
          <w:sz w:val="24"/>
          <w:szCs w:val="24"/>
          <w:lang w:val="en-US"/>
        </w:rPr>
      </w:pPr>
    </w:p>
    <w:p w14:paraId="2DCE55C7" w14:textId="77777777" w:rsidR="007948C3" w:rsidRPr="000E76E1" w:rsidRDefault="007948C3" w:rsidP="007948C3">
      <w:pPr>
        <w:spacing w:line="480" w:lineRule="auto"/>
        <w:rPr>
          <w:rFonts w:ascii="Times New Roman" w:hAnsi="Times New Roman" w:cs="Arial"/>
          <w:b/>
          <w:sz w:val="28"/>
          <w:szCs w:val="28"/>
          <w:lang w:val="en-US"/>
        </w:rPr>
      </w:pPr>
      <w:r w:rsidRPr="000E76E1">
        <w:rPr>
          <w:rFonts w:ascii="Times New Roman" w:hAnsi="Times New Roman" w:cs="Arial"/>
          <w:b/>
          <w:sz w:val="28"/>
          <w:szCs w:val="28"/>
          <w:lang w:val="en-US"/>
        </w:rPr>
        <w:lastRenderedPageBreak/>
        <w:t>References</w:t>
      </w:r>
    </w:p>
    <w:p w14:paraId="5FBD8184" w14:textId="6F33BDAE" w:rsidR="000E76E1" w:rsidRPr="000E76E1" w:rsidRDefault="00F9298B" w:rsidP="000E76E1">
      <w:pPr>
        <w:rPr>
          <w:rFonts w:ascii="Times New Roman" w:hAnsi="Times New Roman" w:cs="Arial"/>
          <w:sz w:val="24"/>
          <w:szCs w:val="24"/>
          <w:lang w:val="en-US"/>
        </w:rPr>
      </w:pPr>
      <w:r>
        <w:rPr>
          <w:rFonts w:ascii="Times New Roman" w:hAnsi="Times New Roman" w:cs="Arial"/>
          <w:sz w:val="24"/>
          <w:szCs w:val="24"/>
          <w:lang w:val="en-US"/>
        </w:rPr>
        <w:t xml:space="preserve">1. </w:t>
      </w:r>
      <w:r w:rsidR="000E76E1" w:rsidRPr="000E76E1">
        <w:rPr>
          <w:rFonts w:ascii="Times New Roman" w:hAnsi="Times New Roman" w:cs="Arial"/>
          <w:sz w:val="24"/>
          <w:szCs w:val="24"/>
          <w:lang w:val="en-US"/>
        </w:rPr>
        <w:t xml:space="preserve">Roh K-B, Kim C-H, Lee H, Kwon H-M, Park J-W, Ryu J-W, Kurokawa K, Ha N-C, Lee W-J, Lemaitre B, Söderhäll K, Lee B-L (2009) Proteolytic Cascade for the Activation of the Insect Toll Pathway Induced by the Fungal Cell Wall Component. </w:t>
      </w:r>
      <w:r w:rsidR="000E76E1" w:rsidRPr="000E76E1">
        <w:rPr>
          <w:rFonts w:ascii="Times New Roman" w:hAnsi="Times New Roman" w:cs="Arial"/>
          <w:i/>
          <w:sz w:val="24"/>
          <w:szCs w:val="24"/>
          <w:lang w:val="en-US"/>
        </w:rPr>
        <w:t>J Biol Chem</w:t>
      </w:r>
      <w:r w:rsidR="000E76E1" w:rsidRPr="000E76E1">
        <w:rPr>
          <w:rFonts w:ascii="Times New Roman" w:hAnsi="Times New Roman" w:cs="Arial"/>
          <w:sz w:val="24"/>
          <w:szCs w:val="24"/>
          <w:lang w:val="en-US"/>
        </w:rPr>
        <w:t xml:space="preserve"> 284: 19474-19481.</w:t>
      </w:r>
    </w:p>
    <w:p w14:paraId="041E9713" w14:textId="77777777" w:rsidR="008C7C0D" w:rsidRPr="000E76E1" w:rsidRDefault="008C7C0D" w:rsidP="007948C3">
      <w:pPr>
        <w:spacing w:line="480" w:lineRule="auto"/>
        <w:rPr>
          <w:rFonts w:ascii="Times New Roman" w:hAnsi="Times New Roman" w:cs="Arial"/>
          <w:b/>
          <w:sz w:val="28"/>
          <w:szCs w:val="28"/>
          <w:lang w:val="en-US"/>
        </w:rPr>
      </w:pPr>
    </w:p>
    <w:p w14:paraId="24965985" w14:textId="77777777" w:rsidR="00652C23" w:rsidRPr="000E76E1" w:rsidRDefault="00652C23">
      <w:pPr>
        <w:rPr>
          <w:lang w:val="en-US"/>
        </w:rPr>
      </w:pPr>
    </w:p>
    <w:sectPr w:rsidR="00652C23" w:rsidRPr="000E7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8C3"/>
    <w:rsid w:val="000A0654"/>
    <w:rsid w:val="000D384C"/>
    <w:rsid w:val="000E76E1"/>
    <w:rsid w:val="00275F1E"/>
    <w:rsid w:val="00294E3F"/>
    <w:rsid w:val="0032050F"/>
    <w:rsid w:val="00332311"/>
    <w:rsid w:val="003C77D7"/>
    <w:rsid w:val="00415F8A"/>
    <w:rsid w:val="00506368"/>
    <w:rsid w:val="00595BE3"/>
    <w:rsid w:val="005A6561"/>
    <w:rsid w:val="005C798B"/>
    <w:rsid w:val="005F1503"/>
    <w:rsid w:val="006029C4"/>
    <w:rsid w:val="006375E7"/>
    <w:rsid w:val="00652C23"/>
    <w:rsid w:val="00673132"/>
    <w:rsid w:val="006A6C0B"/>
    <w:rsid w:val="007014A4"/>
    <w:rsid w:val="0070741C"/>
    <w:rsid w:val="0073656F"/>
    <w:rsid w:val="007948C3"/>
    <w:rsid w:val="00820277"/>
    <w:rsid w:val="00836C26"/>
    <w:rsid w:val="00872BCD"/>
    <w:rsid w:val="008C7C0D"/>
    <w:rsid w:val="009F47C7"/>
    <w:rsid w:val="00AB51D1"/>
    <w:rsid w:val="00B84A5D"/>
    <w:rsid w:val="00BA7C88"/>
    <w:rsid w:val="00BB19CD"/>
    <w:rsid w:val="00DF33F9"/>
    <w:rsid w:val="00E02A16"/>
    <w:rsid w:val="00E164A0"/>
    <w:rsid w:val="00F14B22"/>
    <w:rsid w:val="00F9298B"/>
    <w:rsid w:val="00FC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1B1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8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0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050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36C26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8C7C0D"/>
    <w:rPr>
      <w:b/>
      <w:bCs/>
    </w:rPr>
  </w:style>
  <w:style w:type="character" w:customStyle="1" w:styleId="object">
    <w:name w:val="object"/>
    <w:basedOn w:val="Policepardfaut"/>
    <w:rsid w:val="008C7C0D"/>
  </w:style>
  <w:style w:type="paragraph" w:styleId="NormalWeb">
    <w:name w:val="Normal (Web)"/>
    <w:basedOn w:val="Normal"/>
    <w:uiPriority w:val="99"/>
    <w:semiHidden/>
    <w:unhideWhenUsed/>
    <w:rsid w:val="000E76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8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0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050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36C26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8C7C0D"/>
    <w:rPr>
      <w:b/>
      <w:bCs/>
    </w:rPr>
  </w:style>
  <w:style w:type="character" w:customStyle="1" w:styleId="object">
    <w:name w:val="object"/>
    <w:basedOn w:val="Policepardfaut"/>
    <w:rsid w:val="008C7C0D"/>
  </w:style>
  <w:style w:type="paragraph" w:styleId="NormalWeb">
    <w:name w:val="Normal (Web)"/>
    <w:basedOn w:val="Normal"/>
    <w:uiPriority w:val="99"/>
    <w:semiHidden/>
    <w:unhideWhenUsed/>
    <w:rsid w:val="000E76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811</Words>
  <Characters>4461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lmge</dc:creator>
  <cp:lastModifiedBy>Yannick Moret</cp:lastModifiedBy>
  <cp:revision>6</cp:revision>
  <dcterms:created xsi:type="dcterms:W3CDTF">2015-08-04T22:31:00Z</dcterms:created>
  <dcterms:modified xsi:type="dcterms:W3CDTF">2015-09-01T12:23:00Z</dcterms:modified>
</cp:coreProperties>
</file>