
<file path=[Content_Types].xml><?xml version="1.0" encoding="utf-8"?>
<Types xmlns="http://schemas.openxmlformats.org/package/2006/content-types">
  <Default Extension="tiff" ContentType="image/tiff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6E12" w:rsidRDefault="006B6E12" w:rsidP="006B6E12">
      <w:pPr>
        <w:pStyle w:val="HTMLprformat"/>
        <w:spacing w:line="480" w:lineRule="auto"/>
        <w:rPr>
          <w:rFonts w:ascii="Times New Roman" w:hAnsi="Times New Roman"/>
          <w:b/>
          <w:color w:val="000000"/>
          <w:szCs w:val="40"/>
          <w:lang w:val="en-US"/>
        </w:rPr>
      </w:pPr>
      <w:r>
        <w:rPr>
          <w:noProof/>
          <w:lang w:val="fr-FR"/>
        </w:rPr>
        <w:drawing>
          <wp:inline distT="0" distB="0" distL="0" distR="0">
            <wp:extent cx="5663184" cy="5324856"/>
            <wp:effectExtent l="25400" t="0" r="1016" b="0"/>
            <wp:docPr id="1" name="Image 0" descr="Figure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S3.tif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63184" cy="5324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6E12">
        <w:rPr>
          <w:rFonts w:ascii="Times New Roman" w:hAnsi="Times New Roman"/>
          <w:b/>
          <w:color w:val="000000"/>
          <w:szCs w:val="40"/>
          <w:lang w:val="en-US"/>
        </w:rPr>
        <w:t xml:space="preserve"> </w:t>
      </w:r>
    </w:p>
    <w:p w:rsidR="006B6E12" w:rsidRDefault="006B6E12" w:rsidP="006B6E12">
      <w:pPr>
        <w:pStyle w:val="HTMLprformat"/>
        <w:spacing w:line="480" w:lineRule="auto"/>
        <w:rPr>
          <w:rFonts w:ascii="Times New Roman" w:hAnsi="Times New Roman"/>
          <w:b/>
          <w:color w:val="000000"/>
          <w:szCs w:val="40"/>
          <w:lang w:val="en-US"/>
        </w:rPr>
      </w:pPr>
    </w:p>
    <w:p w:rsidR="009303D9" w:rsidRDefault="009303D9" w:rsidP="006B6E12">
      <w:pPr>
        <w:pStyle w:val="HTMLprformat"/>
        <w:spacing w:line="480" w:lineRule="auto"/>
        <w:rPr>
          <w:rFonts w:ascii="Times New Roman" w:hAnsi="Times New Roman"/>
          <w:b/>
          <w:color w:val="000000"/>
          <w:sz w:val="24"/>
          <w:szCs w:val="40"/>
          <w:lang w:val="en-US"/>
        </w:rPr>
      </w:pPr>
    </w:p>
    <w:p w:rsidR="006B6E12" w:rsidRPr="00F0135A" w:rsidRDefault="006B6E12" w:rsidP="006B6E12">
      <w:pPr>
        <w:pStyle w:val="HTMLprformat"/>
        <w:spacing w:line="480" w:lineRule="auto"/>
        <w:rPr>
          <w:rFonts w:ascii="Times New Roman" w:hAnsi="Times New Roman"/>
          <w:sz w:val="24"/>
        </w:rPr>
      </w:pPr>
      <w:r w:rsidRPr="00F0135A">
        <w:rPr>
          <w:rFonts w:ascii="Times New Roman" w:hAnsi="Times New Roman"/>
          <w:b/>
          <w:color w:val="000000"/>
          <w:sz w:val="24"/>
          <w:szCs w:val="40"/>
          <w:lang w:val="en-US"/>
        </w:rPr>
        <w:t xml:space="preserve">Figure S3. Substitutions introduced in </w:t>
      </w:r>
      <w:proofErr w:type="spellStart"/>
      <w:r w:rsidRPr="00F0135A">
        <w:rPr>
          <w:rFonts w:ascii="Times New Roman" w:hAnsi="Times New Roman"/>
          <w:b/>
          <w:color w:val="000000"/>
          <w:sz w:val="24"/>
          <w:szCs w:val="40"/>
          <w:lang w:val="en-US"/>
        </w:rPr>
        <w:t>BvgS</w:t>
      </w:r>
      <w:proofErr w:type="spellEnd"/>
      <w:r w:rsidRPr="00F0135A">
        <w:rPr>
          <w:rFonts w:ascii="Times New Roman" w:hAnsi="Times New Roman"/>
          <w:b/>
          <w:color w:val="000000"/>
          <w:sz w:val="24"/>
          <w:szCs w:val="40"/>
          <w:lang w:val="en-US"/>
        </w:rPr>
        <w:t xml:space="preserve">. </w:t>
      </w:r>
      <w:r w:rsidRPr="00F0135A">
        <w:rPr>
          <w:rFonts w:ascii="Times New Roman" w:hAnsi="Times New Roman"/>
          <w:sz w:val="24"/>
        </w:rPr>
        <w:t xml:space="preserve">A. Ribbon representation of the engineered VFT1 and VFT2 </w:t>
      </w:r>
      <w:proofErr w:type="spellStart"/>
      <w:r>
        <w:rPr>
          <w:rFonts w:ascii="Times New Roman" w:hAnsi="Times New Roman"/>
          <w:sz w:val="24"/>
        </w:rPr>
        <w:t>Cys</w:t>
      </w:r>
      <w:proofErr w:type="spellEnd"/>
      <w:r w:rsidRPr="00F0135A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vari</w:t>
      </w:r>
      <w:r w:rsidRPr="00F0135A">
        <w:rPr>
          <w:rFonts w:ascii="Times New Roman" w:hAnsi="Times New Roman"/>
          <w:sz w:val="24"/>
        </w:rPr>
        <w:t xml:space="preserve">ants. </w:t>
      </w:r>
      <w:r>
        <w:rPr>
          <w:rFonts w:ascii="Times New Roman" w:hAnsi="Times New Roman"/>
          <w:sz w:val="24"/>
        </w:rPr>
        <w:t>The mutated r</w:t>
      </w:r>
      <w:r w:rsidRPr="00F0135A">
        <w:rPr>
          <w:rFonts w:ascii="Times New Roman" w:hAnsi="Times New Roman"/>
          <w:sz w:val="24"/>
        </w:rPr>
        <w:t xml:space="preserve">esidues are circled in green. The open structure of VFT1 is shown, although the selection of the residues for S-S bond formation was performed using a closed model based on the closest homolog (see Methods). B. Position of the substitutions that make </w:t>
      </w:r>
      <w:proofErr w:type="spellStart"/>
      <w:r w:rsidRPr="00F0135A">
        <w:rPr>
          <w:rFonts w:ascii="Times New Roman" w:hAnsi="Times New Roman"/>
          <w:sz w:val="24"/>
        </w:rPr>
        <w:t>BvgS</w:t>
      </w:r>
      <w:proofErr w:type="spellEnd"/>
      <w:r w:rsidRPr="00F0135A">
        <w:rPr>
          <w:rFonts w:ascii="Times New Roman" w:hAnsi="Times New Roman"/>
          <w:sz w:val="24"/>
        </w:rPr>
        <w:t xml:space="preserve"> unresponsive to modulation. One </w:t>
      </w:r>
      <w:proofErr w:type="spellStart"/>
      <w:r w:rsidRPr="00F0135A">
        <w:rPr>
          <w:rFonts w:ascii="Times New Roman" w:hAnsi="Times New Roman"/>
          <w:sz w:val="24"/>
        </w:rPr>
        <w:t>protomer</w:t>
      </w:r>
      <w:proofErr w:type="spellEnd"/>
      <w:r w:rsidRPr="00F0135A">
        <w:rPr>
          <w:rFonts w:ascii="Times New Roman" w:hAnsi="Times New Roman"/>
          <w:sz w:val="24"/>
        </w:rPr>
        <w:t xml:space="preserve"> is shown in surface representation, while the other is outlined</w:t>
      </w:r>
      <w:r>
        <w:rPr>
          <w:rFonts w:ascii="Times New Roman" w:hAnsi="Times New Roman"/>
          <w:sz w:val="24"/>
        </w:rPr>
        <w:t xml:space="preserve"> and </w:t>
      </w:r>
      <w:proofErr w:type="spellStart"/>
      <w:r>
        <w:rPr>
          <w:rFonts w:ascii="Times New Roman" w:hAnsi="Times New Roman"/>
          <w:sz w:val="24"/>
        </w:rPr>
        <w:t>colored</w:t>
      </w:r>
      <w:proofErr w:type="spellEnd"/>
      <w:r>
        <w:rPr>
          <w:rFonts w:ascii="Times New Roman" w:hAnsi="Times New Roman"/>
          <w:sz w:val="24"/>
        </w:rPr>
        <w:t xml:space="preserve"> gray</w:t>
      </w:r>
      <w:r w:rsidRPr="00F0135A">
        <w:rPr>
          <w:rFonts w:ascii="Times New Roman" w:hAnsi="Times New Roman"/>
          <w:sz w:val="24"/>
        </w:rPr>
        <w:t xml:space="preserve">. The pink balls represent the modified residues. A zoom delimited by a dashed orange box shows specific residues whose replacement affects </w:t>
      </w:r>
      <w:r w:rsidR="00D42EDE">
        <w:rPr>
          <w:rFonts w:ascii="Times New Roman" w:hAnsi="Times New Roman"/>
          <w:sz w:val="24"/>
        </w:rPr>
        <w:t xml:space="preserve">the </w:t>
      </w:r>
      <w:r w:rsidRPr="00F0135A">
        <w:rPr>
          <w:rFonts w:ascii="Times New Roman" w:hAnsi="Times New Roman"/>
          <w:sz w:val="24"/>
        </w:rPr>
        <w:t>responsiveness</w:t>
      </w:r>
      <w:r w:rsidR="00D42EDE">
        <w:rPr>
          <w:rFonts w:ascii="Times New Roman" w:hAnsi="Times New Roman"/>
          <w:sz w:val="24"/>
        </w:rPr>
        <w:t xml:space="preserve"> of </w:t>
      </w:r>
      <w:proofErr w:type="spellStart"/>
      <w:r w:rsidR="00D42EDE" w:rsidRPr="00F0135A">
        <w:rPr>
          <w:rFonts w:ascii="Times New Roman" w:hAnsi="Times New Roman"/>
          <w:sz w:val="24"/>
        </w:rPr>
        <w:t>BvgS</w:t>
      </w:r>
      <w:proofErr w:type="spellEnd"/>
      <w:r w:rsidRPr="00F0135A">
        <w:rPr>
          <w:rFonts w:ascii="Times New Roman" w:hAnsi="Times New Roman"/>
          <w:sz w:val="24"/>
        </w:rPr>
        <w:t xml:space="preserve"> to </w:t>
      </w:r>
      <w:proofErr w:type="spellStart"/>
      <w:r w:rsidRPr="00F0135A">
        <w:rPr>
          <w:rFonts w:ascii="Times New Roman" w:hAnsi="Times New Roman"/>
          <w:sz w:val="24"/>
        </w:rPr>
        <w:t>nicotinate</w:t>
      </w:r>
      <w:proofErr w:type="spellEnd"/>
      <w:r w:rsidRPr="00F0135A">
        <w:rPr>
          <w:rFonts w:ascii="Times New Roman" w:hAnsi="Times New Roman"/>
          <w:sz w:val="24"/>
        </w:rPr>
        <w:t xml:space="preserve"> but not its </w:t>
      </w:r>
      <w:proofErr w:type="spellStart"/>
      <w:r w:rsidRPr="00F0135A">
        <w:rPr>
          <w:rFonts w:ascii="Times New Roman" w:hAnsi="Times New Roman"/>
          <w:sz w:val="24"/>
        </w:rPr>
        <w:t>kinase</w:t>
      </w:r>
      <w:proofErr w:type="spellEnd"/>
      <w:r w:rsidRPr="00F0135A">
        <w:rPr>
          <w:rFonts w:ascii="Times New Roman" w:hAnsi="Times New Roman"/>
          <w:sz w:val="24"/>
        </w:rPr>
        <w:t xml:space="preserve"> activity. Residues </w:t>
      </w:r>
      <w:r>
        <w:rPr>
          <w:rFonts w:ascii="Times New Roman" w:hAnsi="Times New Roman"/>
          <w:sz w:val="24"/>
        </w:rPr>
        <w:t>Ser</w:t>
      </w:r>
      <w:r w:rsidRPr="00F0135A">
        <w:rPr>
          <w:rFonts w:ascii="Times New Roman" w:hAnsi="Times New Roman"/>
          <w:sz w:val="24"/>
          <w:vertAlign w:val="subscript"/>
        </w:rPr>
        <w:t>271</w:t>
      </w:r>
      <w:r>
        <w:rPr>
          <w:rFonts w:ascii="Times New Roman" w:hAnsi="Times New Roman"/>
          <w:sz w:val="24"/>
        </w:rPr>
        <w:t xml:space="preserve"> to Ser</w:t>
      </w:r>
      <w:r w:rsidRPr="00F0135A">
        <w:rPr>
          <w:rFonts w:ascii="Times New Roman" w:hAnsi="Times New Roman"/>
          <w:sz w:val="24"/>
          <w:vertAlign w:val="subscript"/>
        </w:rPr>
        <w:t>275</w:t>
      </w:r>
      <w:r w:rsidRPr="00F0135A">
        <w:rPr>
          <w:rFonts w:ascii="Times New Roman" w:hAnsi="Times New Roman"/>
          <w:sz w:val="24"/>
        </w:rPr>
        <w:t xml:space="preserve"> are in </w:t>
      </w:r>
      <w:r w:rsidRPr="00F0135A">
        <w:rPr>
          <w:rFonts w:ascii="Symbol" w:hAnsi="Symbol"/>
          <w:sz w:val="24"/>
        </w:rPr>
        <w:t>a</w:t>
      </w:r>
      <w:r w:rsidRPr="00F0135A">
        <w:rPr>
          <w:rFonts w:ascii="Times New Roman" w:hAnsi="Times New Roman"/>
          <w:sz w:val="24"/>
        </w:rPr>
        <w:t xml:space="preserve"> helix H8 that forms the VFT1</w:t>
      </w:r>
      <w:r w:rsidRPr="00F0135A">
        <w:rPr>
          <w:rFonts w:ascii="Times New Roman" w:hAnsi="Times New Roman"/>
          <w:sz w:val="24"/>
          <w:vertAlign w:val="subscript"/>
        </w:rPr>
        <w:t>L1</w:t>
      </w:r>
      <w:r w:rsidRPr="00F0135A">
        <w:rPr>
          <w:rFonts w:ascii="Times New Roman" w:hAnsi="Times New Roman"/>
          <w:sz w:val="24"/>
        </w:rPr>
        <w:t>-VFT1</w:t>
      </w:r>
      <w:r w:rsidRPr="00F0135A">
        <w:rPr>
          <w:rFonts w:ascii="Times New Roman" w:hAnsi="Times New Roman"/>
          <w:sz w:val="24"/>
          <w:vertAlign w:val="subscript"/>
        </w:rPr>
        <w:t>L1</w:t>
      </w:r>
      <w:r w:rsidRPr="00F0135A">
        <w:rPr>
          <w:rFonts w:ascii="Times New Roman" w:hAnsi="Times New Roman"/>
          <w:sz w:val="24"/>
        </w:rPr>
        <w:t xml:space="preserve"> interface. </w:t>
      </w:r>
      <w:r>
        <w:rPr>
          <w:rFonts w:ascii="Times New Roman" w:hAnsi="Times New Roman"/>
          <w:sz w:val="24"/>
        </w:rPr>
        <w:t>R</w:t>
      </w:r>
      <w:r w:rsidRPr="00F0135A">
        <w:rPr>
          <w:rFonts w:ascii="Times New Roman" w:hAnsi="Times New Roman"/>
          <w:sz w:val="24"/>
        </w:rPr>
        <w:t xml:space="preserve">esidues </w:t>
      </w:r>
      <w:r>
        <w:rPr>
          <w:rFonts w:ascii="Times New Roman" w:hAnsi="Times New Roman"/>
          <w:sz w:val="24"/>
        </w:rPr>
        <w:t>Arg</w:t>
      </w:r>
      <w:r w:rsidRPr="00975387">
        <w:rPr>
          <w:rFonts w:ascii="Times New Roman" w:hAnsi="Times New Roman"/>
          <w:sz w:val="24"/>
          <w:vertAlign w:val="subscript"/>
        </w:rPr>
        <w:t>160</w:t>
      </w:r>
      <w:r w:rsidRPr="00F0135A">
        <w:rPr>
          <w:rFonts w:ascii="Times New Roman" w:hAnsi="Times New Roman"/>
          <w:sz w:val="24"/>
        </w:rPr>
        <w:t xml:space="preserve">, </w:t>
      </w:r>
      <w:r>
        <w:rPr>
          <w:rFonts w:ascii="Times New Roman" w:hAnsi="Times New Roman"/>
          <w:sz w:val="24"/>
        </w:rPr>
        <w:t>Phe</w:t>
      </w:r>
      <w:r w:rsidRPr="00975387">
        <w:rPr>
          <w:rFonts w:ascii="Times New Roman" w:hAnsi="Times New Roman"/>
          <w:sz w:val="24"/>
          <w:vertAlign w:val="subscript"/>
        </w:rPr>
        <w:t>230</w:t>
      </w:r>
      <w:r w:rsidRPr="00F0135A">
        <w:rPr>
          <w:rFonts w:ascii="Times New Roman" w:hAnsi="Times New Roman"/>
          <w:sz w:val="24"/>
        </w:rPr>
        <w:t xml:space="preserve">, </w:t>
      </w:r>
      <w:r>
        <w:rPr>
          <w:rFonts w:ascii="Times New Roman" w:hAnsi="Times New Roman"/>
          <w:sz w:val="24"/>
        </w:rPr>
        <w:t>Arg</w:t>
      </w:r>
      <w:r w:rsidRPr="00975387">
        <w:rPr>
          <w:rFonts w:ascii="Times New Roman" w:hAnsi="Times New Roman"/>
          <w:sz w:val="24"/>
          <w:vertAlign w:val="subscript"/>
        </w:rPr>
        <w:t>234</w:t>
      </w:r>
      <w:r w:rsidRPr="00F0135A">
        <w:rPr>
          <w:rFonts w:ascii="Times New Roman" w:hAnsi="Times New Roman"/>
          <w:sz w:val="24"/>
        </w:rPr>
        <w:t xml:space="preserve">, </w:t>
      </w:r>
      <w:r>
        <w:rPr>
          <w:rFonts w:ascii="Times New Roman" w:hAnsi="Times New Roman"/>
          <w:sz w:val="24"/>
        </w:rPr>
        <w:t>Ser</w:t>
      </w:r>
      <w:r w:rsidRPr="00975387">
        <w:rPr>
          <w:rFonts w:ascii="Times New Roman" w:hAnsi="Times New Roman"/>
          <w:sz w:val="24"/>
          <w:vertAlign w:val="subscript"/>
        </w:rPr>
        <w:t>287</w:t>
      </w:r>
      <w:r>
        <w:rPr>
          <w:rFonts w:ascii="Times New Roman" w:hAnsi="Times New Roman"/>
          <w:sz w:val="24"/>
        </w:rPr>
        <w:t xml:space="preserve"> are in</w:t>
      </w:r>
      <w:r w:rsidRPr="00F0135A">
        <w:rPr>
          <w:rFonts w:ascii="Times New Roman" w:hAnsi="Times New Roman"/>
          <w:sz w:val="24"/>
        </w:rPr>
        <w:t xml:space="preserve"> the intra-</w:t>
      </w:r>
      <w:proofErr w:type="spellStart"/>
      <w:r w:rsidRPr="00F0135A">
        <w:rPr>
          <w:rFonts w:ascii="Times New Roman" w:hAnsi="Times New Roman"/>
          <w:sz w:val="24"/>
        </w:rPr>
        <w:t>protomer</w:t>
      </w:r>
      <w:proofErr w:type="spellEnd"/>
      <w:r w:rsidRPr="00F0135A">
        <w:rPr>
          <w:rFonts w:ascii="Times New Roman" w:hAnsi="Times New Roman"/>
          <w:sz w:val="24"/>
        </w:rPr>
        <w:t xml:space="preserve"> VFT1-VFT2 interface</w:t>
      </w:r>
      <w:r>
        <w:rPr>
          <w:rFonts w:ascii="Times New Roman" w:hAnsi="Times New Roman"/>
          <w:sz w:val="24"/>
        </w:rPr>
        <w:t>, and Arg</w:t>
      </w:r>
      <w:r w:rsidRPr="00975387">
        <w:rPr>
          <w:rFonts w:ascii="Times New Roman" w:hAnsi="Times New Roman"/>
          <w:sz w:val="24"/>
          <w:vertAlign w:val="subscript"/>
        </w:rPr>
        <w:t>526</w:t>
      </w:r>
      <w:r>
        <w:rPr>
          <w:rFonts w:ascii="Times New Roman" w:hAnsi="Times New Roman"/>
          <w:sz w:val="24"/>
        </w:rPr>
        <w:t xml:space="preserve"> is in the intra-</w:t>
      </w:r>
      <w:proofErr w:type="spellStart"/>
      <w:r>
        <w:rPr>
          <w:rFonts w:ascii="Times New Roman" w:hAnsi="Times New Roman"/>
          <w:sz w:val="24"/>
        </w:rPr>
        <w:t>protomer</w:t>
      </w:r>
      <w:proofErr w:type="spellEnd"/>
      <w:r>
        <w:rPr>
          <w:rFonts w:ascii="Times New Roman" w:hAnsi="Times New Roman"/>
          <w:sz w:val="24"/>
        </w:rPr>
        <w:t xml:space="preserve"> VFT2-Ct interface</w:t>
      </w:r>
      <w:r w:rsidRPr="00F0135A">
        <w:rPr>
          <w:rFonts w:ascii="Times New Roman" w:hAnsi="Times New Roman"/>
          <w:sz w:val="24"/>
        </w:rPr>
        <w:t xml:space="preserve">. Residues </w:t>
      </w:r>
      <w:r>
        <w:rPr>
          <w:rFonts w:ascii="Times New Roman" w:hAnsi="Times New Roman"/>
          <w:sz w:val="24"/>
        </w:rPr>
        <w:t>Gln</w:t>
      </w:r>
      <w:r w:rsidRPr="00975387">
        <w:rPr>
          <w:rFonts w:ascii="Times New Roman" w:hAnsi="Times New Roman"/>
          <w:sz w:val="24"/>
          <w:vertAlign w:val="subscript"/>
        </w:rPr>
        <w:t>463</w:t>
      </w:r>
      <w:r w:rsidRPr="00F0135A">
        <w:rPr>
          <w:rFonts w:ascii="Times New Roman" w:hAnsi="Times New Roman"/>
          <w:sz w:val="24"/>
        </w:rPr>
        <w:t xml:space="preserve"> and </w:t>
      </w:r>
      <w:r>
        <w:rPr>
          <w:rFonts w:ascii="Times New Roman" w:hAnsi="Times New Roman"/>
          <w:sz w:val="24"/>
        </w:rPr>
        <w:t>Asn</w:t>
      </w:r>
      <w:r w:rsidRPr="00975387">
        <w:rPr>
          <w:rFonts w:ascii="Times New Roman" w:hAnsi="Times New Roman"/>
          <w:sz w:val="24"/>
          <w:vertAlign w:val="subscript"/>
        </w:rPr>
        <w:t>231</w:t>
      </w:r>
      <w:r w:rsidRPr="00F0135A">
        <w:rPr>
          <w:rFonts w:ascii="Times New Roman" w:hAnsi="Times New Roman"/>
          <w:sz w:val="24"/>
        </w:rPr>
        <w:t xml:space="preserve"> are part of the inter-</w:t>
      </w:r>
      <w:proofErr w:type="spellStart"/>
      <w:r w:rsidRPr="00F0135A">
        <w:rPr>
          <w:rFonts w:ascii="Times New Roman" w:hAnsi="Times New Roman"/>
          <w:sz w:val="24"/>
        </w:rPr>
        <w:t>protomer</w:t>
      </w:r>
      <w:proofErr w:type="spellEnd"/>
      <w:r w:rsidRPr="00F0135A">
        <w:rPr>
          <w:rFonts w:ascii="Times New Roman" w:hAnsi="Times New Roman"/>
          <w:sz w:val="24"/>
        </w:rPr>
        <w:t xml:space="preserve"> VFT1-VFT2 and VFT1-Ct interfaces</w:t>
      </w:r>
      <w:r>
        <w:rPr>
          <w:rFonts w:ascii="Times New Roman" w:hAnsi="Times New Roman"/>
          <w:sz w:val="24"/>
        </w:rPr>
        <w:t>, respectively</w:t>
      </w:r>
      <w:r w:rsidRPr="00F0135A">
        <w:rPr>
          <w:rFonts w:ascii="Times New Roman" w:hAnsi="Times New Roman"/>
          <w:sz w:val="24"/>
        </w:rPr>
        <w:t xml:space="preserve">. </w:t>
      </w:r>
    </w:p>
    <w:p w:rsidR="009303D9" w:rsidRDefault="009303D9"/>
    <w:sectPr w:rsidR="009303D9" w:rsidSect="009303D9">
      <w:pgSz w:w="11900" w:h="16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6B6E12"/>
    <w:rsid w:val="006B6E12"/>
    <w:rsid w:val="009303D9"/>
    <w:rsid w:val="00A24BF9"/>
    <w:rsid w:val="00D42EDE"/>
    <w:rsid w:val="00E772AE"/>
    <w:rsid w:val="00F46958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2A86"/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paragraph" w:styleId="HTMLprformat">
    <w:name w:val="HTML Preformatted"/>
    <w:basedOn w:val="Normal"/>
    <w:link w:val="HTMLprformatCar"/>
    <w:uiPriority w:val="99"/>
    <w:rsid w:val="006B6E1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" w:hAnsi="Courier" w:cs="Courier"/>
      <w:sz w:val="20"/>
      <w:szCs w:val="20"/>
      <w:lang w:val="en-GB" w:eastAsia="fr-FR"/>
    </w:rPr>
  </w:style>
  <w:style w:type="character" w:customStyle="1" w:styleId="HTMLprformatCar">
    <w:name w:val="HTML préformaté Car"/>
    <w:basedOn w:val="Policepardfaut"/>
    <w:link w:val="HTMLprformat"/>
    <w:uiPriority w:val="99"/>
    <w:rsid w:val="006B6E12"/>
    <w:rPr>
      <w:rFonts w:ascii="Courier" w:hAnsi="Courier" w:cs="Courier"/>
      <w:sz w:val="20"/>
      <w:szCs w:val="20"/>
      <w:lang w:val="en-GB"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152</Words>
  <Characters>870</Characters>
  <Application>Microsoft Macintosh Word</Application>
  <DocSecurity>0</DocSecurity>
  <Lines>7</Lines>
  <Paragraphs>1</Paragraphs>
  <ScaleCrop>false</ScaleCrop>
  <Company>IBL</Company>
  <LinksUpToDate>false</LinksUpToDate>
  <CharactersWithSpaces>1068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</dc:creator>
  <cp:keywords/>
  <cp:lastModifiedBy>Mart</cp:lastModifiedBy>
  <cp:revision>3</cp:revision>
  <dcterms:created xsi:type="dcterms:W3CDTF">2014-11-19T16:49:00Z</dcterms:created>
  <dcterms:modified xsi:type="dcterms:W3CDTF">2014-11-25T13:21:00Z</dcterms:modified>
</cp:coreProperties>
</file>