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84191" w14:textId="49304E43" w:rsidR="00B66EA5" w:rsidRPr="00342295" w:rsidRDefault="00766BA9" w:rsidP="00B66EA5">
      <w:pPr>
        <w:jc w:val="both"/>
        <w:rPr>
          <w:b/>
        </w:rPr>
      </w:pPr>
      <w:bookmarkStart w:id="0" w:name="_GoBack"/>
      <w:bookmarkEnd w:id="0"/>
      <w:r w:rsidRPr="00342295">
        <w:rPr>
          <w:b/>
          <w:u w:val="single"/>
        </w:rPr>
        <w:t>SUPPORTING INFORMATION</w:t>
      </w:r>
    </w:p>
    <w:p w14:paraId="37A82ED1" w14:textId="3DEB0F37" w:rsidR="00B66EA5" w:rsidRDefault="00B66EA5" w:rsidP="00B66EA5">
      <w:pPr>
        <w:jc w:val="both"/>
      </w:pPr>
      <w:r w:rsidRPr="00D84432">
        <w:rPr>
          <w:u w:val="single"/>
        </w:rPr>
        <w:t xml:space="preserve">Derivation of </w:t>
      </w:r>
      <w:r>
        <w:rPr>
          <w:u w:val="single"/>
        </w:rPr>
        <w:t>cDNA</w:t>
      </w:r>
      <w:r w:rsidR="00342295">
        <w:rPr>
          <w:u w:val="single"/>
        </w:rPr>
        <w:t xml:space="preserve"> for Nodamura virus RNA1</w:t>
      </w:r>
      <w:r>
        <w:t xml:space="preserve">  </w:t>
      </w:r>
    </w:p>
    <w:p w14:paraId="4A18EB48" w14:textId="5718BB49" w:rsidR="00B66EA5" w:rsidRDefault="00B66EA5" w:rsidP="00B66EA5">
      <w:pPr>
        <w:jc w:val="both"/>
      </w:pPr>
      <w:r>
        <w:t xml:space="preserve">To create NoV RNA1 replicons, we obtained freeze-dried virus from ATCC.  Viral RNA, isolated directly from the vial, was used in a random hexamer-primed RT reaction, and then in several PCR reactions to produce a series of </w:t>
      </w:r>
      <w:proofErr w:type="gramStart"/>
      <w:r>
        <w:t>amplicons which</w:t>
      </w:r>
      <w:proofErr w:type="gramEnd"/>
      <w:r>
        <w:t xml:space="preserve"> covered the whole length of RNA1 and RNA2.  Since PCR primers had to be placed at the ends of virus genome segments, the sequence of the extreme 5’ and 3’ ends of RNA1 and RNA2 could not be verified initially.  As our goal was to study RNA1, we obtained the extreme 5’ and 3’ sequence of RNA1 by transfecting viral RNA into BSR cells and amplifying the fragments across the junctions between head-to-tail RNA1 dimers, which form during nodavirus replication </w:t>
      </w:r>
      <w:r w:rsidR="003F31D9">
        <w:fldChar w:fldCharType="begin">
          <w:fldData xml:space="preserve">PEVuZE5vdGU+PENpdGU+PEF1dGhvcj5BbGJhcmlubzwvQXV0aG9yPjxZZWFyPjIwMDE8L1llYXI+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</w:fldData>
        </w:fldChar>
      </w:r>
      <w:r w:rsidR="003F31D9">
        <w:instrText xml:space="preserve"> ADDIN EN.CITE </w:instrText>
      </w:r>
      <w:r w:rsidR="003F31D9">
        <w:fldChar w:fldCharType="begin">
          <w:fldData xml:space="preserve">PEVuZE5vdGU+PENpdGU+PEF1dGhvcj5BbGJhcmlubzwvQXV0aG9yPjxZZWFyPjIwMDE8L1llYXI+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</w:fldData>
        </w:fldChar>
      </w:r>
      <w:r w:rsidR="003F31D9">
        <w:instrText xml:space="preserve"> ADDIN EN.CITE.DATA </w:instrText>
      </w:r>
      <w:r w:rsidR="003F31D9">
        <w:fldChar w:fldCharType="end"/>
      </w:r>
      <w:r w:rsidR="003F31D9">
        <w:fldChar w:fldCharType="separate"/>
      </w:r>
      <w:r w:rsidR="003F31D9">
        <w:rPr>
          <w:noProof/>
        </w:rPr>
        <w:t>[</w:t>
      </w:r>
      <w:hyperlink w:anchor="_ENREF_1" w:tooltip="Albarino, 2001 #541" w:history="1">
        <w:r w:rsidR="003F31D9">
          <w:rPr>
            <w:noProof/>
          </w:rPr>
          <w:t>1</w:t>
        </w:r>
      </w:hyperlink>
      <w:r w:rsidR="003F31D9">
        <w:rPr>
          <w:noProof/>
        </w:rPr>
        <w:t>,</w:t>
      </w:r>
      <w:hyperlink w:anchor="_ENREF_2" w:tooltip="Johnson, 2003 #474" w:history="1">
        <w:r w:rsidR="003F31D9">
          <w:rPr>
            <w:noProof/>
          </w:rPr>
          <w:t>2</w:t>
        </w:r>
      </w:hyperlink>
      <w:r w:rsidR="003F31D9">
        <w:rPr>
          <w:noProof/>
        </w:rPr>
        <w:t>]</w:t>
      </w:r>
      <w:r w:rsidR="003F31D9">
        <w:fldChar w:fldCharType="end"/>
      </w:r>
      <w:r>
        <w:t xml:space="preserve">.  In these experiments, we discovered four differences between the published reference sequence and our clones, summarized in Table </w:t>
      </w:r>
      <w:r w:rsidR="004034FE">
        <w:t>S1</w:t>
      </w:r>
      <w:r>
        <w:t xml:space="preserve">.  A slightly different RNA2 sequence had previously been reported </w:t>
      </w:r>
      <w:r w:rsidR="003F31D9">
        <w:fldChar w:fldCharType="begin"/>
      </w:r>
      <w:r w:rsidR="003F31D9">
        <w:instrText xml:space="preserve"> ADDIN EN.CITE &lt;EndNote&gt;&lt;Cite&gt;&lt;Author&gt;Dasgupta&lt;/Author&gt;&lt;Year&gt;1989&lt;/Year&gt;&lt;RecNum&gt;574&lt;/RecNum&gt;&lt;DisplayText&gt;[3]&lt;/DisplayText&gt;&lt;record&gt;&lt;rec-number&gt;574&lt;/rec-number&gt;&lt;foreign-keys&gt;&lt;key app="EN" db-id="20p9afr07tzrxfet0w7x5r2pxvtdrvpv0e25" timestamp="1398038894"&gt;574&lt;/key&gt;&lt;/foreign-keys&gt;&lt;ref-type name="Journal Article"&gt;17&lt;/ref-type&gt;&lt;contributors&gt;&lt;authors&gt;&lt;author&gt;Dasgupta, R.&lt;/author&gt;&lt;author&gt;Sgro, J. Y.&lt;/author&gt;&lt;/authors&gt;&lt;/contributors&gt;&lt;auth-address&gt;Institute for Molecular Virology, University of Wisconsin, Madison 53706.&lt;/auth-address&gt;&lt;titles&gt;&lt;title&gt;Nucleotide sequences of three Nodavirus RNA2&amp;apos;s: the messengers for their coat protein precursors&lt;/title&gt;&lt;secondary-title&gt;Nucleic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research&lt;/abbr-1&gt;&lt;/alt-periodical&gt;&lt;pages&gt;7525-6&lt;/pages&gt;&lt;volume&gt;17&lt;/volume&gt;&lt;number&gt;18&lt;/number&gt;&lt;keywords&gt;&lt;keyword&gt;Base Sequence&lt;/keyword&gt;&lt;keyword&gt;Capsid/*genetics&lt;/keyword&gt;&lt;keyword&gt;Genes, Viral&lt;/keyword&gt;&lt;keyword&gt;Insect Viruses/*genetics&lt;/keyword&gt;&lt;keyword&gt;Molecular Sequence Data&lt;/keyword&gt;&lt;keyword&gt;RNA Viruses/genetics&lt;/keyword&gt;&lt;keyword&gt;RNA, Messenger/genetics&lt;/keyword&gt;&lt;keyword&gt;RNA, Viral/*genetics&lt;/keyword&gt;&lt;keyword&gt;Viral Structural Proteins/genetics&lt;/keyword&gt;&lt;/keywords&gt;&lt;dates&gt;&lt;year&gt;1989&lt;/year&gt;&lt;pub-dates&gt;&lt;date&gt;Sep 25&lt;/date&gt;&lt;/pub-dates&gt;&lt;/dates&gt;&lt;isbn&gt;0305-1048 (Print)&amp;#xD;0305-1048 (Linking)&lt;/isbn&gt;&lt;accession-num&gt;2798110&lt;/accession-num&gt;&lt;urls&gt;&lt;related-urls&gt;&lt;url&gt;http://www.ncbi.nlm.nih.gov/pubmed/2798110&lt;/url&gt;&lt;/related-urls&gt;&lt;/urls&gt;&lt;custom2&gt;334839&lt;/custom2&gt;&lt;/record&gt;&lt;/Cite&gt;&lt;/EndNote&gt;</w:instrText>
      </w:r>
      <w:r w:rsidR="003F31D9">
        <w:fldChar w:fldCharType="separate"/>
      </w:r>
      <w:r w:rsidR="003F31D9">
        <w:rPr>
          <w:noProof/>
        </w:rPr>
        <w:t>[</w:t>
      </w:r>
      <w:hyperlink w:anchor="_ENREF_3" w:tooltip="Dasgupta, 1989 #574" w:history="1">
        <w:r w:rsidR="003F31D9">
          <w:rPr>
            <w:noProof/>
          </w:rPr>
          <w:t>3</w:t>
        </w:r>
      </w:hyperlink>
      <w:r w:rsidR="003F31D9">
        <w:rPr>
          <w:noProof/>
        </w:rPr>
        <w:t>]</w:t>
      </w:r>
      <w:r w:rsidR="003F31D9">
        <w:fldChar w:fldCharType="end"/>
      </w:r>
      <w:r>
        <w:t xml:space="preserve">.  Our sequence of RNA2 is consistent with the cDNA clone of Johnson et al., 2003, except at position 328 (see Table </w:t>
      </w:r>
      <w:r w:rsidR="004034FE">
        <w:t>S1</w:t>
      </w:r>
      <w:r>
        <w:t xml:space="preserve">).  </w:t>
      </w:r>
    </w:p>
    <w:p w14:paraId="3906FD74" w14:textId="00EB1A98" w:rsidR="00B66EA5" w:rsidRDefault="00B66EA5" w:rsidP="00B66EA5">
      <w:pPr>
        <w:jc w:val="both"/>
      </w:pPr>
      <w:r>
        <w:t xml:space="preserve">In the original report describing NoV infectious clone production, it was noted that the mosquito-derived ATCC virus was passaged in suckling mice and then </w:t>
      </w:r>
      <w:r w:rsidRPr="00BC3569">
        <w:rPr>
          <w:i/>
        </w:rPr>
        <w:t>in G. mellonella</w:t>
      </w:r>
      <w:r w:rsidRPr="00BC3569">
        <w:t xml:space="preserve"> larvae</w:t>
      </w:r>
      <w:r>
        <w:t xml:space="preserve"> </w:t>
      </w:r>
      <w:r w:rsidR="003F31D9">
        <w:fldChar w:fldCharType="begin"/>
      </w:r>
      <w:r w:rsidR="003F31D9">
        <w:instrText xml:space="preserve"> ADDIN EN.CITE &lt;EndNote&gt;&lt;Cite&gt;&lt;Author&gt;Johnson&lt;/Author&gt;&lt;Year&gt;2003&lt;/Year&gt;&lt;RecNum&gt;474&lt;/RecNum&gt;&lt;DisplayText&gt;[2]&lt;/DisplayText&gt;&lt;record&gt;&lt;rec-number&gt;474&lt;/rec-number&gt;&lt;foreign-keys&gt;&lt;key app="EN" db-id="20p9afr07tzrxfet0w7x5r2pxvtdrvpv0e25" timestamp="0"&gt;474&lt;/key&gt;&lt;/foreign-keys&gt;&lt;ref-type name="Journal Article"&gt;17&lt;/ref-type&gt;&lt;contributors&gt;&lt;authors&gt;&lt;author&gt;Johnson, K. L.&lt;/author&gt;&lt;author&gt;Price, B. D.&lt;/author&gt;&lt;author&gt;Ball, L. A.&lt;/author&gt;&lt;/authors&gt;&lt;/contributors&gt;&lt;auth-address&gt;Department of Microbiology, University of Alabama at Birmingham, 35294, USA. kylej@uab.edu&lt;/auth-address&gt;&lt;titles&gt;&lt;title&gt;Recovery of infectivity from cDNA clones of nodamura virus and identification of small nonstructural proteins&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436-51&lt;/pages&gt;&lt;volume&gt;305&lt;/volume&gt;&lt;number&gt;2&lt;/number&gt;&lt;keywords&gt;&lt;keyword&gt;Amino Acid Sequence&lt;/keyword&gt;&lt;keyword&gt;Animals&lt;/keyword&gt;&lt;keyword&gt;Base Sequence&lt;/keyword&gt;&lt;keyword&gt;Capsid Proteins/biosynthesis&lt;/keyword&gt;&lt;keyword&gt;Cells, Cultured&lt;/keyword&gt;&lt;keyword&gt;Cricetinae&lt;/keyword&gt;&lt;keyword&gt;DNA, Complementary/*isolation &amp;amp; purification&lt;/keyword&gt;&lt;keyword&gt;DNA-Directed RNA Polymerases/physiology&lt;/keyword&gt;&lt;keyword&gt;Molecular Sequence Data&lt;/keyword&gt;&lt;keyword&gt;Nodaviridae/*genetics/isolation &amp;amp; purification/pathogenicity&lt;/keyword&gt;&lt;keyword&gt;Open Reading Frames&lt;/keyword&gt;&lt;keyword&gt;RNA, Viral/biosynthesis/genetics&lt;/keyword&gt;&lt;keyword&gt;Viral Nonstructural Proteins/biosynthesis&lt;/keyword&gt;&lt;keyword&gt;Viral Proteins&lt;/keyword&gt;&lt;/keywords&gt;&lt;dates&gt;&lt;year&gt;2003&lt;/year&gt;&lt;pub-dates&gt;&lt;date&gt;Jan 20&lt;/date&gt;&lt;/pub-dates&gt;&lt;/dates&gt;&lt;isbn&gt;0042-6822 (Print)&amp;#xD;0042-6822 (Linking)&lt;/isbn&gt;&lt;accession-num&gt;12573589&lt;/accession-num&gt;&lt;urls&gt;&lt;related-urls&gt;&lt;url&gt;http://www.ncbi.nlm.nih.gov/pubmed/12573589&lt;/url&gt;&lt;/related-urls&gt;&lt;/urls&gt;&lt;/record&gt;&lt;/Cite&gt;&lt;/EndNote&gt;</w:instrText>
      </w:r>
      <w:r w:rsidR="003F31D9">
        <w:fldChar w:fldCharType="separate"/>
      </w:r>
      <w:r w:rsidR="003F31D9">
        <w:rPr>
          <w:noProof/>
        </w:rPr>
        <w:t>[</w:t>
      </w:r>
      <w:hyperlink w:anchor="_ENREF_2" w:tooltip="Johnson, 2003 #474" w:history="1">
        <w:r w:rsidR="003F31D9">
          <w:rPr>
            <w:noProof/>
          </w:rPr>
          <w:t>2</w:t>
        </w:r>
      </w:hyperlink>
      <w:r w:rsidR="003F31D9">
        <w:rPr>
          <w:noProof/>
        </w:rPr>
        <w:t>]</w:t>
      </w:r>
      <w:r w:rsidR="003F31D9">
        <w:fldChar w:fldCharType="end"/>
      </w:r>
      <w:r>
        <w:t xml:space="preserve">.  This passaging history could explain the sequence discrepancies observed between the original ATCC virus and the infectious clones derived previously.  In order to be able to compare our results to those in the literature, and to examine the possibility that some mutations from the mouse-passaged virus can be adaptive for mammalian cells, we introduced the three RNA1 mutations found in the originally reported infectious cDNA into our mammalian expression plasmid, called pNodBall (Fig. 1).  We did not find a significant difference between the level of replicating RNA launched from pNodaRNA1 and pNodBall (not shown), and all subsequent constructs were based on the pNodBall RNA sequence. </w:t>
      </w:r>
    </w:p>
    <w:p w14:paraId="5C360BE1" w14:textId="4AEC1723" w:rsidR="00B66EA5" w:rsidRDefault="00B66EA5" w:rsidP="00B66EA5">
      <w:pPr>
        <w:jc w:val="both"/>
      </w:pPr>
      <w:proofErr w:type="gramStart"/>
      <w:r>
        <w:t>pNodBall</w:t>
      </w:r>
      <w:proofErr w:type="gramEnd"/>
      <w:r>
        <w:t xml:space="preserve"> was designed to express RNA1 from an enhancer-less SV40 promoter </w:t>
      </w:r>
      <w:r w:rsidR="003F31D9">
        <w:fldChar w:fldCharType="begin"/>
      </w:r>
      <w:r w:rsidR="003F31D9">
        <w:instrText xml:space="preserve"> ADDIN EN.CITE &lt;EndNote&gt;&lt;Cite&gt;&lt;Author&gt;Byrne&lt;/Author&gt;&lt;Year&gt;1983&lt;/Year&gt;&lt;RecNum&gt;542&lt;/RecNum&gt;&lt;DisplayText&gt;[4]&lt;/DisplayText&gt;&lt;record&gt;&lt;rec-number&gt;542&lt;/rec-number&gt;&lt;foreign-keys&gt;&lt;key app="EN" db-id="20p9afr07tzrxfet0w7x5r2pxvtdrvpv0e25" timestamp="0"&gt;542&lt;/key&gt;&lt;/foreign-keys&gt;&lt;ref-type name="Journal Article"&gt;17&lt;/ref-type&gt;&lt;contributors&gt;&lt;authors&gt;&lt;author&gt;Byrne, B. J.&lt;/author&gt;&lt;author&gt;Davis, M. S.&lt;/author&gt;&lt;author&gt;Yamaguchi, J.&lt;/author&gt;&lt;author&gt;Bergsma, D. J.&lt;/author&gt;&lt;author&gt;Subramanian, K. N.&lt;/author&gt;&lt;/authors&gt;&lt;/contributors&gt;&lt;auth-address&gt;Byrne, Bj&amp;#xD;Univ Illinois, Hlth Sci Ctr, Dept Microbiol &amp;amp; Immunol, Chicago, Il 60612 USA&amp;#xD;Univ Illinois, Hlth Sci Ctr, Dept Microbiol &amp;amp; Immunol, Chicago, Il 60612 USA&lt;/auth-address&gt;&lt;titles&gt;&lt;title&gt;Definition of the Simian Virus-40 Early Promoter Region and Demonstration of a Host Range Bias in the Enhancement Effect of the Simian Virus-40 72-Base-Pair Repeat&lt;/title&gt;&lt;secondary-title&gt;Proceedings of the National Academy of Sciences of the United States of America-Biological Sciences&lt;/secondary-title&gt;&lt;alt-title&gt;P Natl Acad Sci-Biol&lt;/alt-title&gt;&lt;/titles&gt;&lt;pages&gt;721-725&lt;/pages&gt;&lt;volume&gt;80&lt;/volume&gt;&lt;number&gt;3&lt;/number&gt;&lt;dates&gt;&lt;year&gt;1983&lt;/year&gt;&lt;/dates&gt;&lt;isbn&gt;0027-8424&lt;/isbn&gt;&lt;accession-num&gt;WOS:A1983QB21200015&lt;/accession-num&gt;&lt;urls&gt;&lt;related-urls&gt;&lt;url&gt;&amp;lt;Go to ISI&amp;gt;://WOS:A1983QB21200015&lt;/url&gt;&lt;/related-urls&gt;&lt;/urls&gt;&lt;language&gt;English&lt;/language&gt;&lt;/record&gt;&lt;/Cite&gt;&lt;/EndNote&gt;</w:instrText>
      </w:r>
      <w:r w:rsidR="003F31D9">
        <w:fldChar w:fldCharType="separate"/>
      </w:r>
      <w:r w:rsidR="003F31D9">
        <w:rPr>
          <w:noProof/>
        </w:rPr>
        <w:t>[</w:t>
      </w:r>
      <w:hyperlink w:anchor="_ENREF_4" w:tooltip="Byrne, 1983 #542" w:history="1">
        <w:r w:rsidR="003F31D9">
          <w:rPr>
            <w:noProof/>
          </w:rPr>
          <w:t>4</w:t>
        </w:r>
      </w:hyperlink>
      <w:r w:rsidR="003F31D9">
        <w:rPr>
          <w:noProof/>
        </w:rPr>
        <w:t>]</w:t>
      </w:r>
      <w:r w:rsidR="003F31D9">
        <w:fldChar w:fldCharType="end"/>
      </w:r>
      <w:r>
        <w:t xml:space="preserve">.  Cloning was conducted such that the transcription start site would coincide with the first nucleotide of RNA1, forming a precise 5’ end of RNA.  Since a </w:t>
      </w:r>
      <w:r w:rsidRPr="00910ABA">
        <w:t>correct</w:t>
      </w:r>
      <w:r>
        <w:t xml:space="preserve"> 3’ end is also important for NoV RNA replication </w:t>
      </w:r>
      <w:r w:rsidR="003F31D9">
        <w:fldChar w:fldCharType="begin"/>
      </w:r>
      <w:r w:rsidR="003F31D9">
        <w:instrText xml:space="preserve"> ADDIN EN.CITE &lt;EndNote&gt;&lt;Cite&gt;&lt;Author&gt;Ball&lt;/Author&gt;&lt;Year&gt;1995&lt;/Year&gt;&lt;RecNum&gt;544&lt;/RecNum&gt;&lt;DisplayText&gt;[5]&lt;/DisplayText&gt;&lt;record&gt;&lt;rec-number&gt;544&lt;/rec-number&gt;&lt;foreign-keys&gt;&lt;key app="EN" db-id="20p9afr07tzrxfet0w7x5r2pxvtdrvpv0e25" timestamp="0"&gt;544&lt;/key&gt;&lt;/foreign-keys&gt;&lt;ref-type name="Journal Article"&gt;17&lt;/ref-type&gt;&lt;contributors&gt;&lt;authors&gt;&lt;author&gt;Ball, L. A.&lt;/author&gt;&lt;/authors&gt;&lt;/contributors&gt;&lt;auth-address&gt;Ball, La&amp;#xD;Univ Alabama,Dept Microbiol,Bbrb 373-17,Birmingham,Al 35294, USA&amp;#xD;Univ Alabama,Dept Microbiol,Bbrb 373-17,Birmingham,Al 35294, USA&lt;/auth-address&gt;&lt;titles&gt;&lt;title&gt;Requirements for the Self-Directed Replication of Flock House Virus-Rna-1&lt;/title&gt;&lt;secondary-title&gt;Journal of Virology&lt;/secondary-title&gt;&lt;alt-title&gt;J Virol&lt;/alt-title&gt;&lt;/titles&gt;&lt;periodical&gt;&lt;full-title&gt;J Virol&lt;/full-title&gt;&lt;abbr-1&gt;Journal of virology&lt;/abbr-1&gt;&lt;/periodical&gt;&lt;alt-periodical&gt;&lt;full-title&gt;J Virol&lt;/full-title&gt;&lt;abbr-1&gt;Journal of virology&lt;/abbr-1&gt;&lt;/alt-periodical&gt;&lt;pages&gt;720-727&lt;/pages&gt;&lt;volume&gt;69&lt;/volume&gt;&lt;number&gt;2&lt;/number&gt;&lt;keywords&gt;&lt;keyword&gt;black beetle virus&lt;/keyword&gt;&lt;keyword&gt;vaccinia virus&lt;/keyword&gt;&lt;keyword&gt;translational control&lt;/keyword&gt;&lt;keyword&gt;expression&lt;/keyword&gt;&lt;keyword&gt;polymerases&lt;/keyword&gt;&lt;keyword&gt;sequence&lt;/keyword&gt;&lt;keyword&gt;genome&lt;/keyword&gt;&lt;keyword&gt;cells&lt;/keyword&gt;&lt;/keywords&gt;&lt;dates&gt;&lt;year&gt;1995&lt;/year&gt;&lt;pub-dates&gt;&lt;date&gt;Feb&lt;/date&gt;&lt;/pub-dates&gt;&lt;/dates&gt;&lt;isbn&gt;0022-538X&lt;/isbn&gt;&lt;accession-num&gt;WOS:A1995QB86000013&lt;/accession-num&gt;&lt;urls&gt;&lt;related-urls&gt;&lt;url&gt;&amp;lt;Go to ISI&amp;gt;://WOS:A1995QB86000013&lt;/url&gt;&lt;/related-urls&gt;&lt;/urls&gt;&lt;language&gt;English&lt;/language&gt;&lt;/record&gt;&lt;/Cite&gt;&lt;/EndNote&gt;</w:instrText>
      </w:r>
      <w:r w:rsidR="003F31D9">
        <w:fldChar w:fldCharType="separate"/>
      </w:r>
      <w:r w:rsidR="003F31D9">
        <w:rPr>
          <w:noProof/>
        </w:rPr>
        <w:t>[</w:t>
      </w:r>
      <w:hyperlink w:anchor="_ENREF_5" w:tooltip="Ball, 1995 #544" w:history="1">
        <w:r w:rsidR="003F31D9">
          <w:rPr>
            <w:noProof/>
          </w:rPr>
          <w:t>5</w:t>
        </w:r>
      </w:hyperlink>
      <w:r w:rsidR="003F31D9">
        <w:rPr>
          <w:noProof/>
        </w:rPr>
        <w:t>]</w:t>
      </w:r>
      <w:r w:rsidR="003F31D9">
        <w:fldChar w:fldCharType="end"/>
      </w:r>
      <w:r>
        <w:t xml:space="preserve">, we introduced the genomic ribozyme from the hepatitis delta virus (HDV) </w:t>
      </w:r>
      <w:r w:rsidR="003F31D9">
        <w:fldChar w:fldCharType="begin"/>
      </w:r>
      <w:r w:rsidR="003F31D9">
        <w:instrText xml:space="preserve"> ADDIN EN.CITE &lt;EndNote&gt;&lt;Cite&gt;&lt;Author&gt;Wu&lt;/Author&gt;&lt;Year&gt;1989&lt;/Year&gt;&lt;RecNum&gt;543&lt;/RecNum&gt;&lt;DisplayText&gt;[6]&lt;/DisplayText&gt;&lt;record&gt;&lt;rec-number&gt;543&lt;/rec-number&gt;&lt;foreign-keys&gt;&lt;key app="EN" db-id="20p9afr07tzrxfet0w7x5r2pxvtdrvpv0e25" timestamp="0"&gt;543&lt;/key&gt;&lt;/foreign-keys&gt;&lt;ref-type name="Journal Article"&gt;17&lt;/ref-type&gt;&lt;contributors&gt;&lt;authors&gt;&lt;author&gt;Wu, H. N.&lt;/author&gt;&lt;author&gt;Lin, Y. J.&lt;/author&gt;&lt;author&gt;Lin, F. P.&lt;/author&gt;&lt;author&gt;Makino, S.&lt;/author&gt;&lt;author&gt;Chang, M. F.&lt;/author&gt;&lt;author&gt;Lai, M. M. C.&lt;/author&gt;&lt;/authors&gt;&lt;/contributors&gt;&lt;auth-address&gt;Acad Sinica,Inst Molec Biol,Taipei 11529,Taiwan&amp;#xD;Univ So Calif,Sch Med,Dept Microbiol,Los Angeles,Ca 90033&lt;/auth-address&gt;&lt;titles&gt;&lt;title&gt;Human Hepatitis-Delta Virus-Rna Subfragments Contain an Autocleavage Activity&lt;/title&gt;&lt;secondary-title&gt;Proceedings of the National Academy of Sciences of the United States of America&lt;/secondary-title&gt;&lt;alt-title&gt;P Natl Acad Sci USA&lt;/alt-title&gt;&lt;/titles&gt;&lt;periodical&gt;&lt;full-title&gt;Proc Natl Acad Sci U S A&lt;/full-title&gt;&lt;abbr-1&gt;Proceedings of the National Academy of Sciences of the United States of America&lt;/abbr-1&gt;&lt;/periodical&gt;&lt;pages&gt;1831-1835&lt;/pages&gt;&lt;volume&gt;86&lt;/volume&gt;&lt;number&gt;6&lt;/number&gt;&lt;dates&gt;&lt;year&gt;1989&lt;/year&gt;&lt;pub-dates&gt;&lt;date&gt;Mar&lt;/date&gt;&lt;/pub-dates&gt;&lt;/dates&gt;&lt;isbn&gt;0027-8424&lt;/isbn&gt;&lt;accession-num&gt;WOS:A1989T788900019&lt;/accession-num&gt;&lt;urls&gt;&lt;related-urls&gt;&lt;url&gt;&amp;lt;Go to ISI&amp;gt;://WOS:A1989T788900019&lt;/url&gt;&lt;/related-urls&gt;&lt;/urls&gt;&lt;electronic-resource-num&gt;DOI 10.1073/pnas.86.6.1831&lt;/electronic-resource-num&gt;&lt;language&gt;English&lt;/language&gt;&lt;/record&gt;&lt;/Cite&gt;&lt;/EndNote&gt;</w:instrText>
      </w:r>
      <w:r w:rsidR="003F31D9">
        <w:fldChar w:fldCharType="separate"/>
      </w:r>
      <w:r w:rsidR="003F31D9">
        <w:rPr>
          <w:noProof/>
        </w:rPr>
        <w:t>[</w:t>
      </w:r>
      <w:hyperlink w:anchor="_ENREF_6" w:tooltip="Wu, 1989 #543" w:history="1">
        <w:r w:rsidR="003F31D9">
          <w:rPr>
            <w:noProof/>
          </w:rPr>
          <w:t>6</w:t>
        </w:r>
      </w:hyperlink>
      <w:r w:rsidR="003F31D9">
        <w:rPr>
          <w:noProof/>
        </w:rPr>
        <w:t>]</w:t>
      </w:r>
      <w:r w:rsidR="003F31D9">
        <w:fldChar w:fldCharType="end"/>
      </w:r>
      <w:r>
        <w:t xml:space="preserve"> directly following RNA1 (Fig. 1B).  RNA cleavage would then remove the ribozyme and any downstream sequences, freeing the 3’ end of RNA1.  </w:t>
      </w:r>
    </w:p>
    <w:p w14:paraId="7D758B27" w14:textId="77777777" w:rsidR="00B66EA5" w:rsidRDefault="00B66EA5"/>
    <w:p w14:paraId="2F526256" w14:textId="77777777" w:rsidR="00D6019C" w:rsidRDefault="00D6019C"/>
    <w:p w14:paraId="13D2191F" w14:textId="77777777" w:rsidR="00342295" w:rsidRDefault="00342295" w:rsidP="00D8522F">
      <w:pPr>
        <w:rPr>
          <w:b/>
          <w:bCs/>
        </w:rPr>
      </w:pPr>
    </w:p>
    <w:p w14:paraId="7DB37948" w14:textId="77777777" w:rsidR="00342295" w:rsidRDefault="00342295" w:rsidP="00D8522F">
      <w:pPr>
        <w:rPr>
          <w:b/>
          <w:bCs/>
        </w:rPr>
      </w:pPr>
    </w:p>
    <w:p w14:paraId="7E1A8410" w14:textId="77777777" w:rsidR="00342295" w:rsidRDefault="00342295" w:rsidP="00D8522F">
      <w:pPr>
        <w:rPr>
          <w:b/>
          <w:bCs/>
        </w:rPr>
      </w:pPr>
    </w:p>
    <w:p w14:paraId="5A4956CB" w14:textId="77777777" w:rsidR="00342295" w:rsidRDefault="00342295" w:rsidP="00D8522F">
      <w:pPr>
        <w:rPr>
          <w:b/>
          <w:bCs/>
        </w:rPr>
      </w:pPr>
    </w:p>
    <w:p w14:paraId="0980784C" w14:textId="77777777" w:rsidR="00180FF6" w:rsidRDefault="00180FF6" w:rsidP="00D8522F">
      <w:pPr>
        <w:rPr>
          <w:b/>
          <w:bCs/>
        </w:rPr>
      </w:pPr>
    </w:p>
    <w:p w14:paraId="2093A978" w14:textId="77777777" w:rsidR="00180FF6" w:rsidRDefault="00180FF6" w:rsidP="00D8522F">
      <w:pPr>
        <w:rPr>
          <w:b/>
          <w:bCs/>
        </w:rPr>
      </w:pPr>
    </w:p>
    <w:p w14:paraId="5BD91A5D" w14:textId="77777777" w:rsidR="00180FF6" w:rsidRDefault="00180FF6" w:rsidP="00D8522F">
      <w:pPr>
        <w:rPr>
          <w:b/>
          <w:bCs/>
        </w:rPr>
      </w:pPr>
    </w:p>
    <w:p w14:paraId="77CA9D69" w14:textId="371EF938" w:rsidR="00485DEF" w:rsidRDefault="00453E50">
      <w:pPr>
        <w:rPr>
          <w:b/>
        </w:rPr>
      </w:pPr>
      <w:r w:rsidRPr="00453E50">
        <w:rPr>
          <w:noProof/>
        </w:rPr>
        <w:lastRenderedPageBreak/>
        <w:drawing>
          <wp:inline distT="0" distB="0" distL="0" distR="0" wp14:anchorId="1F9E81B4" wp14:editId="41BAD234">
            <wp:extent cx="4791075" cy="621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6210300"/>
                    </a:xfrm>
                    <a:prstGeom prst="rect">
                      <a:avLst/>
                    </a:prstGeom>
                    <a:noFill/>
                    <a:ln>
                      <a:noFill/>
                    </a:ln>
                  </pic:spPr>
                </pic:pic>
              </a:graphicData>
            </a:graphic>
          </wp:inline>
        </w:drawing>
      </w:r>
    </w:p>
    <w:p w14:paraId="3EEF5685" w14:textId="1ED0F811" w:rsidR="00360168" w:rsidRDefault="00EB0CCD">
      <w:r>
        <w:rPr>
          <w:b/>
        </w:rPr>
        <w:t>Fig. S1</w:t>
      </w:r>
      <w:r w:rsidR="006053F1" w:rsidRPr="00CA2D21">
        <w:rPr>
          <w:b/>
        </w:rPr>
        <w:t xml:space="preserve">.  </w:t>
      </w:r>
      <w:proofErr w:type="gramStart"/>
      <w:r w:rsidR="006053F1" w:rsidRPr="00CA2D21">
        <w:rPr>
          <w:b/>
        </w:rPr>
        <w:t>In vivo assay to test the influence of various 2A peptide fusions to the polymerase C-terminus.</w:t>
      </w:r>
      <w:proofErr w:type="gramEnd"/>
      <w:r w:rsidR="006053F1">
        <w:t xml:space="preserve">  </w:t>
      </w:r>
      <w:r w:rsidR="00CA2D21" w:rsidRPr="00CA2D21">
        <w:rPr>
          <w:b/>
        </w:rPr>
        <w:t>A.</w:t>
      </w:r>
      <w:r w:rsidR="00CA2D21">
        <w:t xml:space="preserve"> Construct Design. </w:t>
      </w:r>
      <w:r w:rsidR="006053F1">
        <w:t xml:space="preserve">Mutant polymerase-encoding replicon NodaF2A-Luc/GAA was co-transfected with a </w:t>
      </w:r>
      <w:proofErr w:type="gramStart"/>
      <w:r w:rsidR="006053F1">
        <w:t>plasmid which</w:t>
      </w:r>
      <w:proofErr w:type="gramEnd"/>
      <w:r w:rsidR="006053F1">
        <w:t xml:space="preserve"> supplied a polymerase in trans from </w:t>
      </w:r>
      <w:r w:rsidR="00542213">
        <w:t>the</w:t>
      </w:r>
      <w:r w:rsidR="006053F1">
        <w:t xml:space="preserve"> EF1a promoter.  The polymerase-expressing plasmid had all non-coding RNA1 sequences removed and the last third of the RDRP ORF coded with synonymous codons; the synonymous region is depicted in grey stripes.   Each transfection also contained a renilla luciferase-expressing plasmid as a normalization control (not shown).  Firefly luciferase counts from the pEF6-PolWT transfection are taken as 100%, while polymerases bearing various 2A versions are shown as % of wt value.  </w:t>
      </w:r>
      <w:r w:rsidR="006053F1" w:rsidRPr="00A127D0">
        <w:rPr>
          <w:b/>
        </w:rPr>
        <w:t>B.</w:t>
      </w:r>
      <w:r w:rsidR="006053F1">
        <w:t xml:space="preserve"> Co-translational “cleavage” efficiency of “T2A” and “F2A” peptides in replicons (NodaT2A-GFP, NodaT2A-GFP/GAA) and expression plasmids (pEF6-PolT2A-GFP and pEF6-PolF2A-GFP).  The Western blot was probed for GFP.  </w:t>
      </w:r>
      <w:proofErr w:type="gramStart"/>
      <w:r w:rsidR="006053F1">
        <w:t>pEF6</w:t>
      </w:r>
      <w:proofErr w:type="gramEnd"/>
      <w:r w:rsidR="006053F1">
        <w:t>-GFP is used as a positive control; (-) denotes a lane with lysate from untransfected cells.  Arrow indicates the unprocessed PolF2A-GFP polypeptide.</w:t>
      </w:r>
      <w:r w:rsidR="00360168">
        <w:br w:type="page"/>
      </w:r>
    </w:p>
    <w:p w14:paraId="093D726A"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sidRPr="0083648F">
        <w:rPr>
          <w:rFonts w:eastAsia="Times New Roman" w:cs="Courier New"/>
          <w:b/>
        </w:rPr>
        <w:lastRenderedPageBreak/>
        <w:t xml:space="preserve">Fig. </w:t>
      </w:r>
      <w:r>
        <w:rPr>
          <w:rFonts w:eastAsia="Times New Roman" w:cs="Courier New"/>
          <w:b/>
        </w:rPr>
        <w:t>S2</w:t>
      </w:r>
      <w:r w:rsidRPr="0083648F">
        <w:rPr>
          <w:rFonts w:eastAsia="Times New Roman" w:cs="Courier New"/>
          <w:b/>
        </w:rPr>
        <w:t xml:space="preserve">.  </w:t>
      </w:r>
      <w:proofErr w:type="gramStart"/>
      <w:r w:rsidRPr="0083648F">
        <w:rPr>
          <w:rFonts w:eastAsia="Times New Roman" w:cs="Courier New"/>
          <w:b/>
        </w:rPr>
        <w:t>Sequence of the pNoda-B2GFP replicon in the B1/B2 region.</w:t>
      </w:r>
      <w:proofErr w:type="gramEnd"/>
    </w:p>
    <w:p w14:paraId="155AF01A"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5CB9D3A2" w14:textId="1962C7BF"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3648F">
        <w:rPr>
          <w:rFonts w:eastAsia="Times New Roman" w:cs="Courier New"/>
        </w:rPr>
        <w:t>Wildtype sequence of RNA1 is maintained 5’ of the AscI site (in grey); accor</w:t>
      </w:r>
      <w:r w:rsidR="004A302F">
        <w:rPr>
          <w:rFonts w:eastAsia="Times New Roman" w:cs="Courier New"/>
        </w:rPr>
        <w:t>d</w:t>
      </w:r>
      <w:r w:rsidRPr="0083648F">
        <w:rPr>
          <w:rFonts w:eastAsia="Times New Roman" w:cs="Courier New"/>
        </w:rPr>
        <w:t xml:space="preserve">ingly, B2 ORF is outlined in purple and A/B1 ORF is in yellow.  Insertion of GFP (green, in frame with B2) leads to the replacement of the wildtype ORF </w:t>
      </w:r>
      <w:proofErr w:type="gramStart"/>
      <w:r w:rsidRPr="0083648F">
        <w:rPr>
          <w:rFonts w:eastAsia="Times New Roman" w:cs="Courier New"/>
        </w:rPr>
        <w:t>A</w:t>
      </w:r>
      <w:proofErr w:type="gramEnd"/>
      <w:r w:rsidRPr="0083648F">
        <w:rPr>
          <w:rFonts w:eastAsia="Times New Roman" w:cs="Courier New"/>
        </w:rPr>
        <w:t xml:space="preserve"> 3’ end with the de novo produced FPG ORF (red).</w:t>
      </w:r>
    </w:p>
    <w:p w14:paraId="5FF8E4E9"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6A72B089"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yellow"/>
        </w:rPr>
        <w:t>M  R</w:t>
      </w:r>
      <w:proofErr w:type="gramEnd"/>
      <w:r w:rsidRPr="0083648F">
        <w:rPr>
          <w:rFonts w:ascii="Courier New" w:eastAsia="Times New Roman" w:hAnsi="Courier New" w:cs="Courier New"/>
          <w:b/>
          <w:sz w:val="20"/>
          <w:szCs w:val="20"/>
          <w:highlight w:val="yellow"/>
        </w:rPr>
        <w:t xml:space="preserve">  L  R  A  N  Q  V  T  S  S  Q  A  G  A</w:t>
      </w:r>
      <w:r w:rsidRPr="0083648F">
        <w:rPr>
          <w:rFonts w:ascii="Courier New" w:eastAsia="Times New Roman" w:hAnsi="Courier New" w:cs="Courier New"/>
          <w:b/>
          <w:sz w:val="20"/>
          <w:szCs w:val="20"/>
        </w:rPr>
        <w:t xml:space="preserve">  </w:t>
      </w:r>
    </w:p>
    <w:p w14:paraId="4CEB5534"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atgacaaacatgtcatgcgcttacgagctaatcaagtcacttccagccaagctggagcag</w:t>
      </w:r>
      <w:proofErr w:type="gramEnd"/>
    </w:p>
    <w:p w14:paraId="7B309922"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magenta"/>
        </w:rPr>
        <w:t>M  T</w:t>
      </w:r>
      <w:proofErr w:type="gramEnd"/>
      <w:r w:rsidRPr="0083648F">
        <w:rPr>
          <w:rFonts w:ascii="Courier New" w:eastAsia="Times New Roman" w:hAnsi="Courier New" w:cs="Courier New"/>
          <w:b/>
          <w:sz w:val="20"/>
          <w:szCs w:val="20"/>
          <w:highlight w:val="magenta"/>
        </w:rPr>
        <w:t xml:space="preserve">  N  M  S  C  A  Y  E  L  I  K  S  L  P  A  K  L  E  Q</w:t>
      </w:r>
      <w:r w:rsidRPr="0083648F">
        <w:rPr>
          <w:rFonts w:ascii="Courier New" w:eastAsia="Times New Roman" w:hAnsi="Courier New" w:cs="Courier New"/>
          <w:b/>
          <w:sz w:val="20"/>
          <w:szCs w:val="20"/>
        </w:rPr>
        <w:t xml:space="preserve"> </w:t>
      </w:r>
    </w:p>
    <w:p w14:paraId="126FA71D"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606ABD74"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yellow"/>
        </w:rPr>
        <w:t>A  G</w:t>
      </w:r>
      <w:proofErr w:type="gramEnd"/>
      <w:r w:rsidRPr="0083648F">
        <w:rPr>
          <w:rFonts w:ascii="Courier New" w:eastAsia="Times New Roman" w:hAnsi="Courier New" w:cs="Courier New"/>
          <w:b/>
          <w:sz w:val="20"/>
          <w:szCs w:val="20"/>
          <w:highlight w:val="yellow"/>
        </w:rPr>
        <w:t xml:space="preserve">  S  G</w:t>
      </w:r>
      <w:r w:rsidRPr="0083648F">
        <w:rPr>
          <w:rFonts w:ascii="Courier New" w:eastAsia="Times New Roman" w:hAnsi="Courier New" w:cs="Courier New"/>
          <w:b/>
          <w:sz w:val="20"/>
          <w:szCs w:val="20"/>
        </w:rPr>
        <w:t xml:space="preserve">  G  R  A  </w:t>
      </w:r>
      <w:r w:rsidRPr="0083648F">
        <w:rPr>
          <w:rFonts w:ascii="Courier New" w:eastAsia="Times New Roman" w:hAnsi="Courier New" w:cs="Courier New"/>
          <w:b/>
          <w:sz w:val="20"/>
          <w:szCs w:val="20"/>
          <w:highlight w:val="red"/>
        </w:rPr>
        <w:t>N  G  E  Q  G  R  G  A  V  H  R  G  G</w:t>
      </w:r>
      <w:r w:rsidRPr="0083648F">
        <w:rPr>
          <w:rFonts w:ascii="Courier New" w:eastAsia="Times New Roman" w:hAnsi="Courier New" w:cs="Courier New"/>
          <w:b/>
          <w:sz w:val="20"/>
          <w:szCs w:val="20"/>
        </w:rPr>
        <w:t xml:space="preserve">  </w:t>
      </w:r>
    </w:p>
    <w:p w14:paraId="79F2F4A3"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ctggctcaggag</w:t>
      </w:r>
      <w:r w:rsidRPr="0083648F">
        <w:rPr>
          <w:rFonts w:ascii="Courier New" w:eastAsia="Times New Roman" w:hAnsi="Courier New" w:cs="Courier New"/>
          <w:b/>
          <w:sz w:val="20"/>
          <w:szCs w:val="20"/>
          <w:highlight w:val="darkGray"/>
        </w:rPr>
        <w:t>ggcgcgcc</w:t>
      </w:r>
      <w:r w:rsidRPr="0083648F">
        <w:rPr>
          <w:rFonts w:ascii="Courier New" w:eastAsia="Times New Roman" w:hAnsi="Courier New" w:cs="Courier New"/>
          <w:b/>
          <w:sz w:val="20"/>
          <w:szCs w:val="20"/>
        </w:rPr>
        <w:t>aatggtgagcaagggcgaggagctgttcaccggggtggtg</w:t>
      </w:r>
      <w:proofErr w:type="gramEnd"/>
    </w:p>
    <w:p w14:paraId="78A007D3"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magenta"/>
        </w:rPr>
        <w:t>L  A</w:t>
      </w:r>
      <w:proofErr w:type="gramEnd"/>
      <w:r w:rsidRPr="0083648F">
        <w:rPr>
          <w:rFonts w:ascii="Courier New" w:eastAsia="Times New Roman" w:hAnsi="Courier New" w:cs="Courier New"/>
          <w:b/>
          <w:sz w:val="20"/>
          <w:szCs w:val="20"/>
          <w:highlight w:val="magenta"/>
        </w:rPr>
        <w:t xml:space="preserve">  Q  E</w:t>
      </w:r>
      <w:r w:rsidRPr="0083648F">
        <w:rPr>
          <w:rFonts w:ascii="Courier New" w:eastAsia="Times New Roman" w:hAnsi="Courier New" w:cs="Courier New"/>
          <w:b/>
          <w:sz w:val="20"/>
          <w:szCs w:val="20"/>
        </w:rPr>
        <w:t xml:space="preserve">  G  A  P  </w:t>
      </w:r>
      <w:r w:rsidRPr="0083648F">
        <w:rPr>
          <w:rFonts w:ascii="Courier New" w:eastAsia="Times New Roman" w:hAnsi="Courier New" w:cs="Courier New"/>
          <w:b/>
          <w:sz w:val="20"/>
          <w:szCs w:val="20"/>
          <w:highlight w:val="green"/>
        </w:rPr>
        <w:t>M  V  S  K  G  E  E  L  F  T  G  V  V</w:t>
      </w:r>
      <w:r w:rsidRPr="0083648F">
        <w:rPr>
          <w:rFonts w:ascii="Courier New" w:eastAsia="Times New Roman" w:hAnsi="Courier New" w:cs="Courier New"/>
          <w:b/>
          <w:sz w:val="20"/>
          <w:szCs w:val="20"/>
        </w:rPr>
        <w:t xml:space="preserve"> </w:t>
      </w:r>
    </w:p>
    <w:p w14:paraId="2E59182C"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B0126D4"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A  H</w:t>
      </w:r>
      <w:proofErr w:type="gramEnd"/>
      <w:r w:rsidRPr="0083648F">
        <w:rPr>
          <w:rFonts w:ascii="Courier New" w:eastAsia="Times New Roman" w:hAnsi="Courier New" w:cs="Courier New"/>
          <w:b/>
          <w:sz w:val="20"/>
          <w:szCs w:val="20"/>
          <w:highlight w:val="red"/>
        </w:rPr>
        <w:t xml:space="preserve">  P  G  R  A  G  R  R  R  K  R  P  Q  V  Q  R  V  R  R</w:t>
      </w:r>
      <w:r w:rsidRPr="0083648F">
        <w:rPr>
          <w:rFonts w:ascii="Courier New" w:eastAsia="Times New Roman" w:hAnsi="Courier New" w:cs="Courier New"/>
          <w:b/>
          <w:sz w:val="20"/>
          <w:szCs w:val="20"/>
        </w:rPr>
        <w:t xml:space="preserve">  </w:t>
      </w:r>
    </w:p>
    <w:p w14:paraId="663B5A7F"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cccatcctggtcgagctggacggcgacgtaaacggccacaagttcagcgtgtccggcgag</w:t>
      </w:r>
      <w:proofErr w:type="gramEnd"/>
    </w:p>
    <w:p w14:paraId="0E0B9EEB"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P  I</w:t>
      </w:r>
      <w:proofErr w:type="gramEnd"/>
      <w:r w:rsidRPr="0083648F">
        <w:rPr>
          <w:rFonts w:ascii="Courier New" w:eastAsia="Times New Roman" w:hAnsi="Courier New" w:cs="Courier New"/>
          <w:b/>
          <w:sz w:val="20"/>
          <w:szCs w:val="20"/>
          <w:highlight w:val="green"/>
        </w:rPr>
        <w:t xml:space="preserve">  L  V  E  L  D  G  D  V  N  G  H  K  F  S  V  S  G  E</w:t>
      </w:r>
      <w:r w:rsidRPr="0083648F">
        <w:rPr>
          <w:rFonts w:ascii="Courier New" w:eastAsia="Times New Roman" w:hAnsi="Courier New" w:cs="Courier New"/>
          <w:b/>
          <w:sz w:val="20"/>
          <w:szCs w:val="20"/>
        </w:rPr>
        <w:t xml:space="preserve"> </w:t>
      </w:r>
    </w:p>
    <w:p w14:paraId="6EDC5C9C"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16D9B234"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G  R</w:t>
      </w:r>
      <w:proofErr w:type="gramEnd"/>
      <w:r w:rsidRPr="0083648F">
        <w:rPr>
          <w:rFonts w:ascii="Courier New" w:eastAsia="Times New Roman" w:hAnsi="Courier New" w:cs="Courier New"/>
          <w:b/>
          <w:sz w:val="20"/>
          <w:szCs w:val="20"/>
          <w:highlight w:val="red"/>
        </w:rPr>
        <w:t xml:space="preserve">  G  R  C  H  L  R  Q  A  D  P  E  A  D  L  H  H  R  Q</w:t>
      </w:r>
      <w:r w:rsidRPr="0083648F">
        <w:rPr>
          <w:rFonts w:ascii="Courier New" w:eastAsia="Times New Roman" w:hAnsi="Courier New" w:cs="Courier New"/>
          <w:b/>
          <w:sz w:val="20"/>
          <w:szCs w:val="20"/>
        </w:rPr>
        <w:t xml:space="preserve">  </w:t>
      </w:r>
    </w:p>
    <w:p w14:paraId="38962D2A"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ggcgagggcgatgccacctacggcaagctgaccctgaagctgatctgcaccaccggcaag</w:t>
      </w:r>
      <w:proofErr w:type="gramEnd"/>
    </w:p>
    <w:p w14:paraId="744F678A"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G  E</w:t>
      </w:r>
      <w:proofErr w:type="gramEnd"/>
      <w:r w:rsidRPr="0083648F">
        <w:rPr>
          <w:rFonts w:ascii="Courier New" w:eastAsia="Times New Roman" w:hAnsi="Courier New" w:cs="Courier New"/>
          <w:b/>
          <w:sz w:val="20"/>
          <w:szCs w:val="20"/>
          <w:highlight w:val="green"/>
        </w:rPr>
        <w:t xml:space="preserve">  G  D  A  T  Y  G  K  L  T  L  K  L  I  C  T  T  G  K</w:t>
      </w:r>
      <w:r w:rsidRPr="0083648F">
        <w:rPr>
          <w:rFonts w:ascii="Courier New" w:eastAsia="Times New Roman" w:hAnsi="Courier New" w:cs="Courier New"/>
          <w:b/>
          <w:sz w:val="20"/>
          <w:szCs w:val="20"/>
        </w:rPr>
        <w:t xml:space="preserve"> </w:t>
      </w:r>
    </w:p>
    <w:p w14:paraId="25441DAF"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4133827D"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A  A</w:t>
      </w:r>
      <w:proofErr w:type="gramEnd"/>
      <w:r w:rsidRPr="0083648F">
        <w:rPr>
          <w:rFonts w:ascii="Courier New" w:eastAsia="Times New Roman" w:hAnsi="Courier New" w:cs="Courier New"/>
          <w:b/>
          <w:sz w:val="20"/>
          <w:szCs w:val="20"/>
          <w:highlight w:val="red"/>
        </w:rPr>
        <w:t xml:space="preserve">  R  A  L  A  H  P  R  D  H  P  G  L  R  P  P  V  L  R</w:t>
      </w:r>
      <w:r w:rsidRPr="0083648F">
        <w:rPr>
          <w:rFonts w:ascii="Courier New" w:eastAsia="Times New Roman" w:hAnsi="Courier New" w:cs="Courier New"/>
          <w:b/>
          <w:sz w:val="20"/>
          <w:szCs w:val="20"/>
        </w:rPr>
        <w:t xml:space="preserve">  </w:t>
      </w:r>
    </w:p>
    <w:p w14:paraId="7021CCEC"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ctgcccgtgccctggcccaccctcgtgaccaccctgggctacggcctccagtgcttcgcc</w:t>
      </w:r>
      <w:proofErr w:type="gramEnd"/>
    </w:p>
    <w:p w14:paraId="5BBF7FEE"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L  P</w:t>
      </w:r>
      <w:proofErr w:type="gramEnd"/>
      <w:r w:rsidRPr="0083648F">
        <w:rPr>
          <w:rFonts w:ascii="Courier New" w:eastAsia="Times New Roman" w:hAnsi="Courier New" w:cs="Courier New"/>
          <w:b/>
          <w:sz w:val="20"/>
          <w:szCs w:val="20"/>
          <w:highlight w:val="green"/>
        </w:rPr>
        <w:t xml:space="preserve">  V  P  W  P  T  L  V  T  T  L  G  Y  G  L  Q  C  F  A</w:t>
      </w:r>
      <w:r w:rsidRPr="0083648F">
        <w:rPr>
          <w:rFonts w:ascii="Courier New" w:eastAsia="Times New Roman" w:hAnsi="Courier New" w:cs="Courier New"/>
          <w:b/>
          <w:sz w:val="20"/>
          <w:szCs w:val="20"/>
        </w:rPr>
        <w:t xml:space="preserve"> </w:t>
      </w:r>
    </w:p>
    <w:p w14:paraId="5C9BB396"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5C45716F"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P  L</w:t>
      </w:r>
      <w:proofErr w:type="gramEnd"/>
      <w:r w:rsidRPr="0083648F">
        <w:rPr>
          <w:rFonts w:ascii="Courier New" w:eastAsia="Times New Roman" w:hAnsi="Courier New" w:cs="Courier New"/>
          <w:b/>
          <w:sz w:val="20"/>
          <w:szCs w:val="20"/>
          <w:highlight w:val="red"/>
        </w:rPr>
        <w:t xml:space="preserve">  P  R  P  H  E  A  A  R  L  L  Q  V  R  H  A  R  R  L</w:t>
      </w:r>
      <w:r w:rsidRPr="0083648F">
        <w:rPr>
          <w:rFonts w:ascii="Courier New" w:eastAsia="Times New Roman" w:hAnsi="Courier New" w:cs="Courier New"/>
          <w:b/>
          <w:sz w:val="20"/>
          <w:szCs w:val="20"/>
        </w:rPr>
        <w:t xml:space="preserve">  </w:t>
      </w:r>
    </w:p>
    <w:p w14:paraId="6F1D9766"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cgctaccccgaccacatgaagcagcacgacttcttcaagtccgccatgcccgaaggctac</w:t>
      </w:r>
      <w:proofErr w:type="gramEnd"/>
    </w:p>
    <w:p w14:paraId="5D46095B"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R  Y</w:t>
      </w:r>
      <w:proofErr w:type="gramEnd"/>
      <w:r w:rsidRPr="0083648F">
        <w:rPr>
          <w:rFonts w:ascii="Courier New" w:eastAsia="Times New Roman" w:hAnsi="Courier New" w:cs="Courier New"/>
          <w:b/>
          <w:sz w:val="20"/>
          <w:szCs w:val="20"/>
          <w:highlight w:val="green"/>
        </w:rPr>
        <w:t xml:space="preserve">  P  D  H  M  K  Q  H  D  F  F  K  S  A  M  P  E  G  Y</w:t>
      </w:r>
      <w:r w:rsidRPr="0083648F">
        <w:rPr>
          <w:rFonts w:ascii="Courier New" w:eastAsia="Times New Roman" w:hAnsi="Courier New" w:cs="Courier New"/>
          <w:b/>
          <w:sz w:val="20"/>
          <w:szCs w:val="20"/>
        </w:rPr>
        <w:t xml:space="preserve"> </w:t>
      </w:r>
    </w:p>
    <w:p w14:paraId="62E1D813"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D2B3FF3"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R  P</w:t>
      </w:r>
      <w:proofErr w:type="gramEnd"/>
      <w:r w:rsidRPr="0083648F">
        <w:rPr>
          <w:rFonts w:ascii="Courier New" w:eastAsia="Times New Roman" w:hAnsi="Courier New" w:cs="Courier New"/>
          <w:b/>
          <w:sz w:val="20"/>
          <w:szCs w:val="20"/>
          <w:highlight w:val="red"/>
        </w:rPr>
        <w:t xml:space="preserve">  G  A  H  H  L  L  Q  G  R  R  Q  L  Q  D  P  R  R  G</w:t>
      </w:r>
      <w:r w:rsidRPr="0083648F">
        <w:rPr>
          <w:rFonts w:ascii="Courier New" w:eastAsia="Times New Roman" w:hAnsi="Courier New" w:cs="Courier New"/>
          <w:b/>
          <w:sz w:val="20"/>
          <w:szCs w:val="20"/>
        </w:rPr>
        <w:t xml:space="preserve">  </w:t>
      </w:r>
    </w:p>
    <w:p w14:paraId="4F410818"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gtccaggagcgcaccatcttcttcaaggacgacggcaactacaagacccgcgccgaggtg</w:t>
      </w:r>
      <w:proofErr w:type="gramEnd"/>
    </w:p>
    <w:p w14:paraId="0CE0711D"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V  Q</w:t>
      </w:r>
      <w:proofErr w:type="gramEnd"/>
      <w:r w:rsidRPr="0083648F">
        <w:rPr>
          <w:rFonts w:ascii="Courier New" w:eastAsia="Times New Roman" w:hAnsi="Courier New" w:cs="Courier New"/>
          <w:b/>
          <w:sz w:val="20"/>
          <w:szCs w:val="20"/>
          <w:highlight w:val="green"/>
        </w:rPr>
        <w:t xml:space="preserve">  E  R  T  I  F  F  K  D  D  G  N  Y  K  T  R  A  E  V</w:t>
      </w:r>
      <w:r w:rsidRPr="0083648F">
        <w:rPr>
          <w:rFonts w:ascii="Courier New" w:eastAsia="Times New Roman" w:hAnsi="Courier New" w:cs="Courier New"/>
          <w:b/>
          <w:sz w:val="20"/>
          <w:szCs w:val="20"/>
        </w:rPr>
        <w:t xml:space="preserve"> </w:t>
      </w:r>
    </w:p>
    <w:p w14:paraId="19602AB2"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1952BB3E"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E  V</w:t>
      </w:r>
      <w:proofErr w:type="gramEnd"/>
      <w:r w:rsidRPr="0083648F">
        <w:rPr>
          <w:rFonts w:ascii="Courier New" w:eastAsia="Times New Roman" w:hAnsi="Courier New" w:cs="Courier New"/>
          <w:b/>
          <w:sz w:val="20"/>
          <w:szCs w:val="20"/>
          <w:highlight w:val="red"/>
        </w:rPr>
        <w:t xml:space="preserve">  R  G  R  H  P  G  E  P  H  R  A  E  G  H  R  L  Q  G</w:t>
      </w:r>
      <w:r w:rsidRPr="0083648F">
        <w:rPr>
          <w:rFonts w:ascii="Courier New" w:eastAsia="Times New Roman" w:hAnsi="Courier New" w:cs="Courier New"/>
          <w:b/>
          <w:sz w:val="20"/>
          <w:szCs w:val="20"/>
        </w:rPr>
        <w:t xml:space="preserve">  </w:t>
      </w:r>
    </w:p>
    <w:p w14:paraId="15E6056E"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aagttcgagggcgacaccctggtgaaccgcatcgagctgaagggcatcgacttcaaggag</w:t>
      </w:r>
      <w:proofErr w:type="gramEnd"/>
    </w:p>
    <w:p w14:paraId="346B0083"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K  F</w:t>
      </w:r>
      <w:proofErr w:type="gramEnd"/>
      <w:r w:rsidRPr="0083648F">
        <w:rPr>
          <w:rFonts w:ascii="Courier New" w:eastAsia="Times New Roman" w:hAnsi="Courier New" w:cs="Courier New"/>
          <w:b/>
          <w:sz w:val="20"/>
          <w:szCs w:val="20"/>
          <w:highlight w:val="green"/>
        </w:rPr>
        <w:t xml:space="preserve">  E  G  D  T  L  V  N  R  I  E  L  K  G  I  D  F  K  E</w:t>
      </w:r>
      <w:r w:rsidRPr="0083648F">
        <w:rPr>
          <w:rFonts w:ascii="Courier New" w:eastAsia="Times New Roman" w:hAnsi="Courier New" w:cs="Courier New"/>
          <w:b/>
          <w:sz w:val="20"/>
          <w:szCs w:val="20"/>
        </w:rPr>
        <w:t xml:space="preserve"> </w:t>
      </w:r>
    </w:p>
    <w:p w14:paraId="07FF7A3C"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6F00FEB3"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G  R</w:t>
      </w:r>
      <w:proofErr w:type="gramEnd"/>
      <w:r w:rsidRPr="0083648F">
        <w:rPr>
          <w:rFonts w:ascii="Courier New" w:eastAsia="Times New Roman" w:hAnsi="Courier New" w:cs="Courier New"/>
          <w:b/>
          <w:sz w:val="20"/>
          <w:szCs w:val="20"/>
          <w:highlight w:val="red"/>
        </w:rPr>
        <w:t xml:space="preserve">  Q  H  P  G  A  Q  A  G  V  Q  L  Q  Q  P  Q  R  L  Y</w:t>
      </w:r>
      <w:r w:rsidRPr="0083648F">
        <w:rPr>
          <w:rFonts w:ascii="Courier New" w:eastAsia="Times New Roman" w:hAnsi="Courier New" w:cs="Courier New"/>
          <w:b/>
          <w:sz w:val="20"/>
          <w:szCs w:val="20"/>
        </w:rPr>
        <w:t xml:space="preserve">  </w:t>
      </w:r>
    </w:p>
    <w:p w14:paraId="14380DFE"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gacggcaacatcctggggcacaagctggagtacaactacaacagccacaacgtctatatc</w:t>
      </w:r>
      <w:proofErr w:type="gramEnd"/>
    </w:p>
    <w:p w14:paraId="457D9194"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D  G</w:t>
      </w:r>
      <w:proofErr w:type="gramEnd"/>
      <w:r w:rsidRPr="0083648F">
        <w:rPr>
          <w:rFonts w:ascii="Courier New" w:eastAsia="Times New Roman" w:hAnsi="Courier New" w:cs="Courier New"/>
          <w:b/>
          <w:sz w:val="20"/>
          <w:szCs w:val="20"/>
          <w:highlight w:val="green"/>
        </w:rPr>
        <w:t xml:space="preserve">  N  I  L  G  H  K  L  E  Y  N  Y  N  S  H  N  V  Y  I</w:t>
      </w:r>
      <w:r w:rsidRPr="0083648F">
        <w:rPr>
          <w:rFonts w:ascii="Courier New" w:eastAsia="Times New Roman" w:hAnsi="Courier New" w:cs="Courier New"/>
          <w:b/>
          <w:sz w:val="20"/>
          <w:szCs w:val="20"/>
        </w:rPr>
        <w:t xml:space="preserve"> </w:t>
      </w:r>
    </w:p>
    <w:p w14:paraId="7D46BF77"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1E2C3D3B"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H  R</w:t>
      </w:r>
      <w:proofErr w:type="gramEnd"/>
      <w:r w:rsidRPr="0083648F">
        <w:rPr>
          <w:rFonts w:ascii="Courier New" w:eastAsia="Times New Roman" w:hAnsi="Courier New" w:cs="Courier New"/>
          <w:b/>
          <w:sz w:val="20"/>
          <w:szCs w:val="20"/>
          <w:highlight w:val="red"/>
        </w:rPr>
        <w:t xml:space="preserve">  R  Q  A  E  E  R  H  Q  G  Q  L  Q  D  P  P  Q  H  R</w:t>
      </w:r>
      <w:r w:rsidRPr="0083648F">
        <w:rPr>
          <w:rFonts w:ascii="Courier New" w:eastAsia="Times New Roman" w:hAnsi="Courier New" w:cs="Courier New"/>
          <w:b/>
          <w:sz w:val="20"/>
          <w:szCs w:val="20"/>
        </w:rPr>
        <w:t xml:space="preserve">  </w:t>
      </w:r>
    </w:p>
    <w:p w14:paraId="2235C3CC"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accgccgacaagcagaagaacggcatcaaggccaacttcaagatccgccacaacatcgag</w:t>
      </w:r>
      <w:proofErr w:type="gramEnd"/>
    </w:p>
    <w:p w14:paraId="03A527E7"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T  A</w:t>
      </w:r>
      <w:proofErr w:type="gramEnd"/>
      <w:r w:rsidRPr="0083648F">
        <w:rPr>
          <w:rFonts w:ascii="Courier New" w:eastAsia="Times New Roman" w:hAnsi="Courier New" w:cs="Courier New"/>
          <w:b/>
          <w:sz w:val="20"/>
          <w:szCs w:val="20"/>
          <w:highlight w:val="green"/>
        </w:rPr>
        <w:t xml:space="preserve">  D  K  Q  K  N  G  I  K  A  N  F  K  I  R  H  N  I  E</w:t>
      </w:r>
      <w:r w:rsidRPr="0083648F">
        <w:rPr>
          <w:rFonts w:ascii="Courier New" w:eastAsia="Times New Roman" w:hAnsi="Courier New" w:cs="Courier New"/>
          <w:b/>
          <w:sz w:val="20"/>
          <w:szCs w:val="20"/>
        </w:rPr>
        <w:t xml:space="preserve"> </w:t>
      </w:r>
    </w:p>
    <w:p w14:paraId="71F884A2"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66053223"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G  R</w:t>
      </w:r>
      <w:proofErr w:type="gramEnd"/>
      <w:r w:rsidRPr="0083648F">
        <w:rPr>
          <w:rFonts w:ascii="Courier New" w:eastAsia="Times New Roman" w:hAnsi="Courier New" w:cs="Courier New"/>
          <w:b/>
          <w:sz w:val="20"/>
          <w:szCs w:val="20"/>
          <w:highlight w:val="red"/>
        </w:rPr>
        <w:t xml:space="preserve">  R  R  A  A  R  R  P  L  P  A  E  H  P  H  R  R  R  P</w:t>
      </w:r>
      <w:r w:rsidRPr="0083648F">
        <w:rPr>
          <w:rFonts w:ascii="Courier New" w:eastAsia="Times New Roman" w:hAnsi="Courier New" w:cs="Courier New"/>
          <w:b/>
          <w:sz w:val="20"/>
          <w:szCs w:val="20"/>
        </w:rPr>
        <w:t xml:space="preserve">  </w:t>
      </w:r>
    </w:p>
    <w:p w14:paraId="70614925"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gacggcggcgtgcagctcgccgaccactaccagcagaacacccccatcggcgacggcccc</w:t>
      </w:r>
      <w:proofErr w:type="gramEnd"/>
    </w:p>
    <w:p w14:paraId="5F4007E0"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D  G</w:t>
      </w:r>
      <w:proofErr w:type="gramEnd"/>
      <w:r w:rsidRPr="0083648F">
        <w:rPr>
          <w:rFonts w:ascii="Courier New" w:eastAsia="Times New Roman" w:hAnsi="Courier New" w:cs="Courier New"/>
          <w:b/>
          <w:sz w:val="20"/>
          <w:szCs w:val="20"/>
          <w:highlight w:val="green"/>
        </w:rPr>
        <w:t xml:space="preserve">  G  V  Q  L  A  D  H  Y  Q  Q  N  T  P  I  G  D  G  P</w:t>
      </w:r>
      <w:r w:rsidRPr="0083648F">
        <w:rPr>
          <w:rFonts w:ascii="Courier New" w:eastAsia="Times New Roman" w:hAnsi="Courier New" w:cs="Courier New"/>
          <w:b/>
          <w:sz w:val="20"/>
          <w:szCs w:val="20"/>
        </w:rPr>
        <w:t xml:space="preserve"> </w:t>
      </w:r>
    </w:p>
    <w:p w14:paraId="367B0ABF"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9580A38"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R  A</w:t>
      </w:r>
      <w:proofErr w:type="gramEnd"/>
      <w:r w:rsidRPr="0083648F">
        <w:rPr>
          <w:rFonts w:ascii="Courier New" w:eastAsia="Times New Roman" w:hAnsi="Courier New" w:cs="Courier New"/>
          <w:b/>
          <w:sz w:val="20"/>
          <w:szCs w:val="20"/>
          <w:highlight w:val="red"/>
        </w:rPr>
        <w:t xml:space="preserve">  A  A  R  Q  P  L  P  E  L  P  V  R  P  E  Q  R  P  Q</w:t>
      </w:r>
      <w:r w:rsidRPr="0083648F">
        <w:rPr>
          <w:rFonts w:ascii="Courier New" w:eastAsia="Times New Roman" w:hAnsi="Courier New" w:cs="Courier New"/>
          <w:b/>
          <w:sz w:val="20"/>
          <w:szCs w:val="20"/>
        </w:rPr>
        <w:t xml:space="preserve">  </w:t>
      </w:r>
    </w:p>
    <w:p w14:paraId="318CCF1A"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gtgctgctgcccgacaaccactacctgagctaccagtccgccctgagcaaagaccccaac</w:t>
      </w:r>
      <w:proofErr w:type="gramEnd"/>
    </w:p>
    <w:p w14:paraId="01F1DA3D"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V  L</w:t>
      </w:r>
      <w:proofErr w:type="gramEnd"/>
      <w:r w:rsidRPr="0083648F">
        <w:rPr>
          <w:rFonts w:ascii="Courier New" w:eastAsia="Times New Roman" w:hAnsi="Courier New" w:cs="Courier New"/>
          <w:b/>
          <w:sz w:val="20"/>
          <w:szCs w:val="20"/>
          <w:highlight w:val="green"/>
        </w:rPr>
        <w:t xml:space="preserve">  L  P  D  N  H  Y  L  S  Y  Q  S  A  L  S  K  D  P  N</w:t>
      </w:r>
      <w:r w:rsidRPr="0083648F">
        <w:rPr>
          <w:rFonts w:ascii="Courier New" w:eastAsia="Times New Roman" w:hAnsi="Courier New" w:cs="Courier New"/>
          <w:b/>
          <w:sz w:val="20"/>
          <w:szCs w:val="20"/>
        </w:rPr>
        <w:t xml:space="preserve"> </w:t>
      </w:r>
    </w:p>
    <w:p w14:paraId="364DF5B5"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67D7E64A"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R  E</w:t>
      </w:r>
      <w:proofErr w:type="gramEnd"/>
      <w:r w:rsidRPr="0083648F">
        <w:rPr>
          <w:rFonts w:ascii="Courier New" w:eastAsia="Times New Roman" w:hAnsi="Courier New" w:cs="Courier New"/>
          <w:b/>
          <w:sz w:val="20"/>
          <w:szCs w:val="20"/>
          <w:highlight w:val="red"/>
        </w:rPr>
        <w:t xml:space="preserve">  A  R  S  H  G  P  A  G  V  R  D  R  R  R  D  H  S  R</w:t>
      </w:r>
      <w:r w:rsidRPr="0083648F">
        <w:rPr>
          <w:rFonts w:ascii="Courier New" w:eastAsia="Times New Roman" w:hAnsi="Courier New" w:cs="Courier New"/>
          <w:b/>
          <w:sz w:val="20"/>
          <w:szCs w:val="20"/>
        </w:rPr>
        <w:t xml:space="preserve">  </w:t>
      </w:r>
    </w:p>
    <w:p w14:paraId="60AA84F0"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gagaagcgcgatcacatggtcctgctggagttcgtgaccgccgccgggatcactctcggc</w:t>
      </w:r>
      <w:proofErr w:type="gramEnd"/>
    </w:p>
    <w:p w14:paraId="08BAE626"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E  K</w:t>
      </w:r>
      <w:proofErr w:type="gramEnd"/>
      <w:r w:rsidRPr="0083648F">
        <w:rPr>
          <w:rFonts w:ascii="Courier New" w:eastAsia="Times New Roman" w:hAnsi="Courier New" w:cs="Courier New"/>
          <w:b/>
          <w:sz w:val="20"/>
          <w:szCs w:val="20"/>
          <w:highlight w:val="green"/>
        </w:rPr>
        <w:t xml:space="preserve">  R  D  H  M  V  L  L  E  F  V  T  A  A  G  I  T  L  G</w:t>
      </w:r>
      <w:r w:rsidRPr="0083648F">
        <w:rPr>
          <w:rFonts w:ascii="Courier New" w:eastAsia="Times New Roman" w:hAnsi="Courier New" w:cs="Courier New"/>
          <w:b/>
          <w:sz w:val="20"/>
          <w:szCs w:val="20"/>
        </w:rPr>
        <w:t xml:space="preserve"> </w:t>
      </w:r>
    </w:p>
    <w:p w14:paraId="051BF60F"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1CBB3E0C"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highlight w:val="red"/>
        </w:rPr>
        <w:t>H  G</w:t>
      </w:r>
      <w:proofErr w:type="gramEnd"/>
      <w:r w:rsidRPr="0083648F">
        <w:rPr>
          <w:rFonts w:ascii="Courier New" w:eastAsia="Times New Roman" w:hAnsi="Courier New" w:cs="Courier New"/>
          <w:b/>
          <w:sz w:val="20"/>
          <w:szCs w:val="20"/>
          <w:highlight w:val="red"/>
        </w:rPr>
        <w:t xml:space="preserve">  R  A  L  Q  V  K  H  R  Y  R  R  V  -</w:t>
      </w:r>
    </w:p>
    <w:p w14:paraId="5648065C" w14:textId="77777777" w:rsidR="00360168" w:rsidRPr="0083648F" w:rsidRDefault="00360168" w:rsidP="00360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83648F">
        <w:rPr>
          <w:rFonts w:ascii="Courier New" w:eastAsia="Times New Roman" w:hAnsi="Courier New" w:cs="Courier New"/>
          <w:b/>
          <w:sz w:val="20"/>
          <w:szCs w:val="20"/>
        </w:rPr>
        <w:t>atggacgagctttacaagtaaagcatcgataccgtcgagtctag</w:t>
      </w:r>
      <w:proofErr w:type="gramEnd"/>
    </w:p>
    <w:p w14:paraId="30AA1D94" w14:textId="2428D383" w:rsidR="00A30B7F" w:rsidRDefault="00360168" w:rsidP="00360168">
      <w:r w:rsidRPr="0083648F">
        <w:rPr>
          <w:rFonts w:ascii="Courier New" w:eastAsia="Times New Roman" w:hAnsi="Courier New" w:cs="Courier New"/>
          <w:b/>
          <w:sz w:val="20"/>
          <w:szCs w:val="20"/>
        </w:rPr>
        <w:t xml:space="preserve"> </w:t>
      </w:r>
      <w:proofErr w:type="gramStart"/>
      <w:r w:rsidRPr="0083648F">
        <w:rPr>
          <w:rFonts w:ascii="Courier New" w:eastAsia="Times New Roman" w:hAnsi="Courier New" w:cs="Courier New"/>
          <w:b/>
          <w:sz w:val="20"/>
          <w:szCs w:val="20"/>
          <w:highlight w:val="green"/>
        </w:rPr>
        <w:t>M  D</w:t>
      </w:r>
      <w:proofErr w:type="gramEnd"/>
      <w:r w:rsidRPr="0083648F">
        <w:rPr>
          <w:rFonts w:ascii="Courier New" w:eastAsia="Times New Roman" w:hAnsi="Courier New" w:cs="Courier New"/>
          <w:b/>
          <w:sz w:val="20"/>
          <w:szCs w:val="20"/>
          <w:highlight w:val="green"/>
        </w:rPr>
        <w:t xml:space="preserve">  E  L  Y  K  -</w:t>
      </w:r>
    </w:p>
    <w:p w14:paraId="7ED70C72" w14:textId="77777777" w:rsidR="00A30B7F" w:rsidRDefault="00A30B7F"/>
    <w:p w14:paraId="536196AD" w14:textId="77777777" w:rsidR="00313D67" w:rsidRDefault="00313D67">
      <w:pPr>
        <w:rPr>
          <w:b/>
          <w:bCs/>
        </w:rPr>
      </w:pPr>
    </w:p>
    <w:p w14:paraId="51DC76CF" w14:textId="69969C1C" w:rsidR="00E76679" w:rsidRDefault="00E76679">
      <w:pPr>
        <w:rPr>
          <w:bCs/>
        </w:rPr>
      </w:pPr>
      <w:r>
        <w:rPr>
          <w:b/>
          <w:bCs/>
        </w:rPr>
        <w:t xml:space="preserve">Table </w:t>
      </w:r>
      <w:r w:rsidR="004034FE">
        <w:rPr>
          <w:b/>
          <w:bCs/>
        </w:rPr>
        <w:t>S1</w:t>
      </w:r>
      <w:r>
        <w:rPr>
          <w:b/>
          <w:bCs/>
        </w:rPr>
        <w:t>. Differences between Mag115 strain</w:t>
      </w:r>
      <w:r w:rsidR="00274AB2">
        <w:rPr>
          <w:b/>
          <w:bCs/>
        </w:rPr>
        <w:t xml:space="preserve"> sequence</w:t>
      </w:r>
      <w:r>
        <w:rPr>
          <w:b/>
          <w:bCs/>
        </w:rPr>
        <w:t xml:space="preserve"> and </w:t>
      </w:r>
      <w:r w:rsidR="007B7432">
        <w:rPr>
          <w:b/>
          <w:bCs/>
        </w:rPr>
        <w:t xml:space="preserve">the </w:t>
      </w:r>
      <w:r>
        <w:rPr>
          <w:b/>
          <w:bCs/>
        </w:rPr>
        <w:t xml:space="preserve">reference </w:t>
      </w:r>
      <w:r w:rsidR="007B7432">
        <w:rPr>
          <w:b/>
          <w:bCs/>
        </w:rPr>
        <w:t>(</w:t>
      </w:r>
      <w:r>
        <w:rPr>
          <w:b/>
          <w:bCs/>
        </w:rPr>
        <w:t>passaged</w:t>
      </w:r>
      <w:r w:rsidR="007B7432">
        <w:rPr>
          <w:b/>
          <w:bCs/>
        </w:rPr>
        <w:t>)</w:t>
      </w:r>
      <w:r>
        <w:rPr>
          <w:b/>
          <w:bCs/>
        </w:rPr>
        <w:t xml:space="preserve"> sequence</w:t>
      </w:r>
    </w:p>
    <w:tbl>
      <w:tblPr>
        <w:tblStyle w:val="TableGrid"/>
        <w:tblW w:w="0" w:type="auto"/>
        <w:tblLook w:val="04A0" w:firstRow="1" w:lastRow="0" w:firstColumn="1" w:lastColumn="0" w:noHBand="0" w:noVBand="1"/>
      </w:tblPr>
      <w:tblGrid>
        <w:gridCol w:w="1234"/>
        <w:gridCol w:w="1350"/>
        <w:gridCol w:w="1394"/>
        <w:gridCol w:w="1980"/>
        <w:gridCol w:w="1710"/>
        <w:gridCol w:w="1908"/>
      </w:tblGrid>
      <w:tr w:rsidR="00E76679" w14:paraId="010CD6BC" w14:textId="77777777" w:rsidTr="000D580F">
        <w:tc>
          <w:tcPr>
            <w:tcW w:w="1234" w:type="dxa"/>
          </w:tcPr>
          <w:p w14:paraId="11C6B95F" w14:textId="77777777" w:rsidR="00E76679" w:rsidRDefault="00E76679" w:rsidP="000D580F">
            <w:pPr>
              <w:jc w:val="center"/>
              <w:rPr>
                <w:b/>
                <w:bCs/>
              </w:rPr>
            </w:pPr>
            <w:r>
              <w:rPr>
                <w:b/>
                <w:bCs/>
              </w:rPr>
              <w:t>Segment</w:t>
            </w:r>
          </w:p>
        </w:tc>
        <w:tc>
          <w:tcPr>
            <w:tcW w:w="1350" w:type="dxa"/>
          </w:tcPr>
          <w:p w14:paraId="0FC220A5" w14:textId="77777777" w:rsidR="00E76679" w:rsidRDefault="00E76679" w:rsidP="000D580F">
            <w:pPr>
              <w:jc w:val="center"/>
              <w:rPr>
                <w:b/>
                <w:bCs/>
              </w:rPr>
            </w:pPr>
            <w:r>
              <w:rPr>
                <w:b/>
                <w:bCs/>
              </w:rPr>
              <w:t>Nucleotide position</w:t>
            </w:r>
          </w:p>
        </w:tc>
        <w:tc>
          <w:tcPr>
            <w:tcW w:w="1394" w:type="dxa"/>
          </w:tcPr>
          <w:p w14:paraId="256B1716" w14:textId="77777777" w:rsidR="00E76679" w:rsidRDefault="00E76679" w:rsidP="000D580F">
            <w:pPr>
              <w:jc w:val="center"/>
              <w:rPr>
                <w:b/>
                <w:bCs/>
              </w:rPr>
            </w:pPr>
            <w:r>
              <w:rPr>
                <w:b/>
                <w:bCs/>
              </w:rPr>
              <w:t>Mag115 Nucleotide</w:t>
            </w:r>
          </w:p>
        </w:tc>
        <w:tc>
          <w:tcPr>
            <w:tcW w:w="1980" w:type="dxa"/>
          </w:tcPr>
          <w:p w14:paraId="186162DD" w14:textId="77777777" w:rsidR="00E76679" w:rsidRDefault="007B3ED4" w:rsidP="007B3ED4">
            <w:pPr>
              <w:jc w:val="center"/>
              <w:rPr>
                <w:b/>
                <w:bCs/>
              </w:rPr>
            </w:pPr>
            <w:r>
              <w:rPr>
                <w:b/>
                <w:bCs/>
              </w:rPr>
              <w:t>Mag115         Amino Acid</w:t>
            </w:r>
          </w:p>
        </w:tc>
        <w:tc>
          <w:tcPr>
            <w:tcW w:w="1710" w:type="dxa"/>
          </w:tcPr>
          <w:p w14:paraId="6B1A70C7" w14:textId="77777777" w:rsidR="00E76679" w:rsidRDefault="00E76679" w:rsidP="000D580F">
            <w:pPr>
              <w:jc w:val="center"/>
              <w:rPr>
                <w:b/>
                <w:bCs/>
              </w:rPr>
            </w:pPr>
            <w:r>
              <w:rPr>
                <w:b/>
                <w:bCs/>
              </w:rPr>
              <w:t>Reference</w:t>
            </w:r>
            <w:r w:rsidR="006C6CDB">
              <w:rPr>
                <w:b/>
                <w:bCs/>
              </w:rPr>
              <w:t xml:space="preserve"> Sequence</w:t>
            </w:r>
            <w:r>
              <w:rPr>
                <w:b/>
                <w:bCs/>
              </w:rPr>
              <w:t xml:space="preserve"> Nucleotide</w:t>
            </w:r>
          </w:p>
        </w:tc>
        <w:tc>
          <w:tcPr>
            <w:tcW w:w="1908" w:type="dxa"/>
          </w:tcPr>
          <w:p w14:paraId="706580D8" w14:textId="77777777" w:rsidR="00E76679" w:rsidRDefault="006C6CDB" w:rsidP="000D580F">
            <w:pPr>
              <w:jc w:val="center"/>
              <w:rPr>
                <w:b/>
                <w:bCs/>
              </w:rPr>
            </w:pPr>
            <w:r>
              <w:rPr>
                <w:b/>
                <w:bCs/>
              </w:rPr>
              <w:t>Reference Sequence     Amino Acid</w:t>
            </w:r>
          </w:p>
        </w:tc>
      </w:tr>
      <w:tr w:rsidR="00E76679" w14:paraId="276D6347" w14:textId="77777777" w:rsidTr="000D580F">
        <w:tc>
          <w:tcPr>
            <w:tcW w:w="1234" w:type="dxa"/>
          </w:tcPr>
          <w:p w14:paraId="64968BF0" w14:textId="77777777" w:rsidR="00E76679" w:rsidRPr="00054E6B" w:rsidRDefault="00E76679" w:rsidP="000D580F">
            <w:pPr>
              <w:jc w:val="center"/>
              <w:rPr>
                <w:bCs/>
              </w:rPr>
            </w:pPr>
            <w:r w:rsidRPr="00054E6B">
              <w:rPr>
                <w:bCs/>
              </w:rPr>
              <w:t>RNA1</w:t>
            </w:r>
          </w:p>
        </w:tc>
        <w:tc>
          <w:tcPr>
            <w:tcW w:w="1350" w:type="dxa"/>
          </w:tcPr>
          <w:p w14:paraId="7E836561" w14:textId="77777777" w:rsidR="00E76679" w:rsidRPr="00054E6B" w:rsidRDefault="00E76679" w:rsidP="000D580F">
            <w:pPr>
              <w:jc w:val="center"/>
              <w:rPr>
                <w:bCs/>
              </w:rPr>
            </w:pPr>
            <w:r w:rsidRPr="00054E6B">
              <w:rPr>
                <w:bCs/>
              </w:rPr>
              <w:t>664</w:t>
            </w:r>
          </w:p>
        </w:tc>
        <w:tc>
          <w:tcPr>
            <w:tcW w:w="1394" w:type="dxa"/>
          </w:tcPr>
          <w:p w14:paraId="11D534D3" w14:textId="77777777" w:rsidR="00E76679" w:rsidRPr="00502CBA" w:rsidRDefault="00E76679" w:rsidP="000D580F">
            <w:pPr>
              <w:jc w:val="center"/>
              <w:rPr>
                <w:b/>
                <w:bCs/>
              </w:rPr>
            </w:pPr>
            <w:r w:rsidRPr="00502CBA">
              <w:rPr>
                <w:b/>
                <w:bCs/>
              </w:rPr>
              <w:t>G</w:t>
            </w:r>
          </w:p>
        </w:tc>
        <w:tc>
          <w:tcPr>
            <w:tcW w:w="1980" w:type="dxa"/>
          </w:tcPr>
          <w:p w14:paraId="3B583C6C" w14:textId="77777777" w:rsidR="00E76679" w:rsidRPr="00054E6B" w:rsidRDefault="00E76679" w:rsidP="000D580F">
            <w:pPr>
              <w:jc w:val="center"/>
              <w:rPr>
                <w:bCs/>
              </w:rPr>
            </w:pPr>
            <w:r w:rsidRPr="00054E6B">
              <w:rPr>
                <w:bCs/>
              </w:rPr>
              <w:t xml:space="preserve">ORF A: </w:t>
            </w:r>
            <w:r w:rsidRPr="00502CBA">
              <w:rPr>
                <w:b/>
                <w:bCs/>
              </w:rPr>
              <w:t>A215</w:t>
            </w:r>
          </w:p>
        </w:tc>
        <w:tc>
          <w:tcPr>
            <w:tcW w:w="1710" w:type="dxa"/>
          </w:tcPr>
          <w:p w14:paraId="4312D6CC" w14:textId="77777777" w:rsidR="00E76679" w:rsidRPr="00502CBA" w:rsidRDefault="00E76679" w:rsidP="000D580F">
            <w:pPr>
              <w:jc w:val="center"/>
              <w:rPr>
                <w:b/>
                <w:bCs/>
              </w:rPr>
            </w:pPr>
            <w:r w:rsidRPr="00502CBA">
              <w:rPr>
                <w:b/>
                <w:bCs/>
              </w:rPr>
              <w:t>A</w:t>
            </w:r>
          </w:p>
        </w:tc>
        <w:tc>
          <w:tcPr>
            <w:tcW w:w="1908" w:type="dxa"/>
          </w:tcPr>
          <w:p w14:paraId="44C7289A" w14:textId="77777777" w:rsidR="00E76679" w:rsidRPr="00054E6B" w:rsidRDefault="00054E6B" w:rsidP="000D580F">
            <w:pPr>
              <w:jc w:val="center"/>
              <w:rPr>
                <w:bCs/>
              </w:rPr>
            </w:pPr>
            <w:r w:rsidRPr="00054E6B">
              <w:rPr>
                <w:bCs/>
              </w:rPr>
              <w:t xml:space="preserve">ORF A: </w:t>
            </w:r>
            <w:r w:rsidRPr="00502CBA">
              <w:rPr>
                <w:b/>
                <w:bCs/>
              </w:rPr>
              <w:t>T215</w:t>
            </w:r>
          </w:p>
        </w:tc>
      </w:tr>
      <w:tr w:rsidR="00E76679" w14:paraId="65E6BE23" w14:textId="77777777" w:rsidTr="000D580F">
        <w:tc>
          <w:tcPr>
            <w:tcW w:w="1234" w:type="dxa"/>
          </w:tcPr>
          <w:p w14:paraId="2A8671A3" w14:textId="77777777" w:rsidR="00E76679" w:rsidRPr="00054E6B" w:rsidRDefault="00E76679" w:rsidP="000D580F">
            <w:pPr>
              <w:jc w:val="center"/>
              <w:rPr>
                <w:bCs/>
              </w:rPr>
            </w:pPr>
            <w:r w:rsidRPr="00054E6B">
              <w:rPr>
                <w:bCs/>
              </w:rPr>
              <w:t>RNA1</w:t>
            </w:r>
          </w:p>
        </w:tc>
        <w:tc>
          <w:tcPr>
            <w:tcW w:w="1350" w:type="dxa"/>
          </w:tcPr>
          <w:p w14:paraId="02C241B3" w14:textId="77777777" w:rsidR="00E76679" w:rsidRPr="00054E6B" w:rsidRDefault="00E76679" w:rsidP="000D580F">
            <w:pPr>
              <w:jc w:val="center"/>
              <w:rPr>
                <w:bCs/>
              </w:rPr>
            </w:pPr>
            <w:r w:rsidRPr="00054E6B">
              <w:rPr>
                <w:bCs/>
              </w:rPr>
              <w:t>3129</w:t>
            </w:r>
          </w:p>
        </w:tc>
        <w:tc>
          <w:tcPr>
            <w:tcW w:w="1394" w:type="dxa"/>
          </w:tcPr>
          <w:p w14:paraId="715F2E71" w14:textId="77777777" w:rsidR="00E76679" w:rsidRPr="00502CBA" w:rsidRDefault="00E76679" w:rsidP="000D580F">
            <w:pPr>
              <w:jc w:val="center"/>
              <w:rPr>
                <w:b/>
                <w:bCs/>
              </w:rPr>
            </w:pPr>
            <w:r w:rsidRPr="00502CBA">
              <w:rPr>
                <w:b/>
                <w:bCs/>
              </w:rPr>
              <w:t>A</w:t>
            </w:r>
          </w:p>
        </w:tc>
        <w:tc>
          <w:tcPr>
            <w:tcW w:w="1980" w:type="dxa"/>
          </w:tcPr>
          <w:p w14:paraId="6B858AA7" w14:textId="77777777" w:rsidR="00E76679" w:rsidRPr="00054E6B" w:rsidRDefault="00E76679" w:rsidP="000D580F">
            <w:pPr>
              <w:jc w:val="center"/>
              <w:rPr>
                <w:bCs/>
              </w:rPr>
            </w:pPr>
            <w:r w:rsidRPr="00054E6B">
              <w:rPr>
                <w:bCs/>
              </w:rPr>
              <w:t xml:space="preserve">ORF B2: </w:t>
            </w:r>
            <w:r w:rsidR="00C50316" w:rsidRPr="00502CBA">
              <w:rPr>
                <w:b/>
                <w:bCs/>
              </w:rPr>
              <w:t>Q129</w:t>
            </w:r>
          </w:p>
          <w:p w14:paraId="7D252545" w14:textId="77777777" w:rsidR="006C6CDB" w:rsidRPr="00054E6B" w:rsidRDefault="006C6CDB" w:rsidP="000D580F">
            <w:pPr>
              <w:jc w:val="center"/>
              <w:rPr>
                <w:bCs/>
              </w:rPr>
            </w:pPr>
            <w:r w:rsidRPr="00054E6B">
              <w:rPr>
                <w:bCs/>
              </w:rPr>
              <w:t xml:space="preserve">ORF A: </w:t>
            </w:r>
            <w:r w:rsidRPr="00502CBA">
              <w:rPr>
                <w:b/>
                <w:bCs/>
              </w:rPr>
              <w:t>A1036</w:t>
            </w:r>
          </w:p>
        </w:tc>
        <w:tc>
          <w:tcPr>
            <w:tcW w:w="1710" w:type="dxa"/>
          </w:tcPr>
          <w:p w14:paraId="1513CAF8" w14:textId="77777777" w:rsidR="00E76679" w:rsidRPr="00502CBA" w:rsidRDefault="00AF3417" w:rsidP="000D580F">
            <w:pPr>
              <w:jc w:val="center"/>
              <w:rPr>
                <w:b/>
                <w:bCs/>
              </w:rPr>
            </w:pPr>
            <w:r w:rsidRPr="00502CBA">
              <w:rPr>
                <w:b/>
                <w:bCs/>
              </w:rPr>
              <w:t>U</w:t>
            </w:r>
          </w:p>
        </w:tc>
        <w:tc>
          <w:tcPr>
            <w:tcW w:w="1908" w:type="dxa"/>
          </w:tcPr>
          <w:p w14:paraId="335E4C29" w14:textId="77777777" w:rsidR="00E76679" w:rsidRPr="00054E6B" w:rsidRDefault="00C50316" w:rsidP="000D580F">
            <w:pPr>
              <w:jc w:val="center"/>
              <w:rPr>
                <w:bCs/>
              </w:rPr>
            </w:pPr>
            <w:r w:rsidRPr="00054E6B">
              <w:rPr>
                <w:bCs/>
              </w:rPr>
              <w:t xml:space="preserve">ORF B2: </w:t>
            </w:r>
            <w:r w:rsidRPr="00502CBA">
              <w:rPr>
                <w:b/>
                <w:bCs/>
              </w:rPr>
              <w:t>L129</w:t>
            </w:r>
          </w:p>
          <w:p w14:paraId="439C7FFC" w14:textId="77777777" w:rsidR="006C6CDB" w:rsidRPr="00054E6B" w:rsidRDefault="006C6CDB" w:rsidP="000D580F">
            <w:pPr>
              <w:jc w:val="center"/>
              <w:rPr>
                <w:bCs/>
              </w:rPr>
            </w:pPr>
            <w:r w:rsidRPr="00054E6B">
              <w:rPr>
                <w:bCs/>
              </w:rPr>
              <w:t xml:space="preserve">ORF A: </w:t>
            </w:r>
            <w:r w:rsidRPr="00502CBA">
              <w:rPr>
                <w:b/>
                <w:bCs/>
              </w:rPr>
              <w:t>A1036</w:t>
            </w:r>
          </w:p>
        </w:tc>
      </w:tr>
      <w:tr w:rsidR="006C6CDB" w14:paraId="1A2CA8BA" w14:textId="77777777" w:rsidTr="000D580F">
        <w:tc>
          <w:tcPr>
            <w:tcW w:w="1234" w:type="dxa"/>
          </w:tcPr>
          <w:p w14:paraId="60192B84" w14:textId="77777777" w:rsidR="006C6CDB" w:rsidRPr="00054E6B" w:rsidRDefault="006C6CDB" w:rsidP="000D580F">
            <w:pPr>
              <w:jc w:val="center"/>
              <w:rPr>
                <w:bCs/>
              </w:rPr>
            </w:pPr>
            <w:r w:rsidRPr="00054E6B">
              <w:rPr>
                <w:bCs/>
              </w:rPr>
              <w:t>RNA1</w:t>
            </w:r>
          </w:p>
        </w:tc>
        <w:tc>
          <w:tcPr>
            <w:tcW w:w="1350" w:type="dxa"/>
          </w:tcPr>
          <w:p w14:paraId="40A748E2" w14:textId="77777777" w:rsidR="006C6CDB" w:rsidRPr="00054E6B" w:rsidRDefault="006C6CDB" w:rsidP="000D580F">
            <w:pPr>
              <w:jc w:val="center"/>
              <w:rPr>
                <w:bCs/>
              </w:rPr>
            </w:pPr>
            <w:r w:rsidRPr="00054E6B">
              <w:rPr>
                <w:bCs/>
              </w:rPr>
              <w:t>3179</w:t>
            </w:r>
          </w:p>
        </w:tc>
        <w:tc>
          <w:tcPr>
            <w:tcW w:w="1394" w:type="dxa"/>
          </w:tcPr>
          <w:p w14:paraId="6CA3EF73" w14:textId="77777777" w:rsidR="006C6CDB" w:rsidRPr="00502CBA" w:rsidRDefault="00AF3417" w:rsidP="000D580F">
            <w:pPr>
              <w:jc w:val="center"/>
              <w:rPr>
                <w:b/>
                <w:bCs/>
              </w:rPr>
            </w:pPr>
            <w:r w:rsidRPr="00502CBA">
              <w:rPr>
                <w:b/>
                <w:bCs/>
              </w:rPr>
              <w:t>U</w:t>
            </w:r>
          </w:p>
        </w:tc>
        <w:tc>
          <w:tcPr>
            <w:tcW w:w="1980" w:type="dxa"/>
          </w:tcPr>
          <w:p w14:paraId="6825F773" w14:textId="77777777" w:rsidR="006C6CDB" w:rsidRPr="00054E6B" w:rsidRDefault="006C6CDB" w:rsidP="000D580F">
            <w:pPr>
              <w:jc w:val="center"/>
              <w:rPr>
                <w:bCs/>
              </w:rPr>
            </w:pPr>
            <w:r w:rsidRPr="00054E6B">
              <w:rPr>
                <w:bCs/>
              </w:rPr>
              <w:t>(3’UTR)</w:t>
            </w:r>
          </w:p>
        </w:tc>
        <w:tc>
          <w:tcPr>
            <w:tcW w:w="1710" w:type="dxa"/>
          </w:tcPr>
          <w:p w14:paraId="1392ED8B" w14:textId="77777777" w:rsidR="006C6CDB" w:rsidRPr="00502CBA" w:rsidRDefault="006C6CDB" w:rsidP="000D580F">
            <w:pPr>
              <w:jc w:val="center"/>
              <w:rPr>
                <w:b/>
                <w:bCs/>
              </w:rPr>
            </w:pPr>
            <w:r w:rsidRPr="00502CBA">
              <w:rPr>
                <w:b/>
                <w:bCs/>
              </w:rPr>
              <w:t>A</w:t>
            </w:r>
          </w:p>
        </w:tc>
        <w:tc>
          <w:tcPr>
            <w:tcW w:w="1908" w:type="dxa"/>
          </w:tcPr>
          <w:p w14:paraId="06AF9D28" w14:textId="77777777" w:rsidR="006C6CDB" w:rsidRPr="00054E6B" w:rsidRDefault="006C6CDB" w:rsidP="000D580F">
            <w:pPr>
              <w:jc w:val="center"/>
              <w:rPr>
                <w:bCs/>
              </w:rPr>
            </w:pPr>
            <w:r w:rsidRPr="00054E6B">
              <w:rPr>
                <w:bCs/>
              </w:rPr>
              <w:t>(3’UTR)</w:t>
            </w:r>
          </w:p>
        </w:tc>
      </w:tr>
      <w:tr w:rsidR="006C6CDB" w14:paraId="15605156" w14:textId="77777777" w:rsidTr="000D580F">
        <w:tc>
          <w:tcPr>
            <w:tcW w:w="1234" w:type="dxa"/>
          </w:tcPr>
          <w:p w14:paraId="3E51ACF4" w14:textId="77777777" w:rsidR="006C6CDB" w:rsidRPr="00054E6B" w:rsidRDefault="006C6CDB" w:rsidP="000D580F">
            <w:pPr>
              <w:jc w:val="center"/>
              <w:rPr>
                <w:bCs/>
              </w:rPr>
            </w:pPr>
            <w:r w:rsidRPr="00054E6B">
              <w:rPr>
                <w:bCs/>
              </w:rPr>
              <w:t>RNA2</w:t>
            </w:r>
          </w:p>
        </w:tc>
        <w:tc>
          <w:tcPr>
            <w:tcW w:w="1350" w:type="dxa"/>
          </w:tcPr>
          <w:p w14:paraId="5E64EE1F" w14:textId="77777777" w:rsidR="006C6CDB" w:rsidRPr="00054E6B" w:rsidRDefault="006C6CDB" w:rsidP="000D580F">
            <w:pPr>
              <w:jc w:val="center"/>
              <w:rPr>
                <w:bCs/>
              </w:rPr>
            </w:pPr>
            <w:r w:rsidRPr="00054E6B">
              <w:rPr>
                <w:bCs/>
              </w:rPr>
              <w:t>328</w:t>
            </w:r>
          </w:p>
        </w:tc>
        <w:tc>
          <w:tcPr>
            <w:tcW w:w="1394" w:type="dxa"/>
          </w:tcPr>
          <w:p w14:paraId="6110012A" w14:textId="77777777" w:rsidR="006C6CDB" w:rsidRPr="00502CBA" w:rsidRDefault="006C6CDB" w:rsidP="000D580F">
            <w:pPr>
              <w:jc w:val="center"/>
              <w:rPr>
                <w:b/>
                <w:bCs/>
              </w:rPr>
            </w:pPr>
            <w:r w:rsidRPr="00502CBA">
              <w:rPr>
                <w:b/>
                <w:bCs/>
              </w:rPr>
              <w:t>G</w:t>
            </w:r>
          </w:p>
        </w:tc>
        <w:tc>
          <w:tcPr>
            <w:tcW w:w="1980" w:type="dxa"/>
          </w:tcPr>
          <w:p w14:paraId="3E09834C" w14:textId="77777777" w:rsidR="006C6CDB" w:rsidRPr="00502CBA" w:rsidRDefault="00054E6B" w:rsidP="000D580F">
            <w:pPr>
              <w:jc w:val="center"/>
              <w:rPr>
                <w:b/>
                <w:bCs/>
              </w:rPr>
            </w:pPr>
            <w:r w:rsidRPr="00502CBA">
              <w:rPr>
                <w:b/>
                <w:bCs/>
              </w:rPr>
              <w:t>T103</w:t>
            </w:r>
          </w:p>
        </w:tc>
        <w:tc>
          <w:tcPr>
            <w:tcW w:w="1710" w:type="dxa"/>
          </w:tcPr>
          <w:p w14:paraId="0DFEC8B0" w14:textId="77777777" w:rsidR="006C6CDB" w:rsidRPr="00502CBA" w:rsidRDefault="00AF3417" w:rsidP="000D580F">
            <w:pPr>
              <w:jc w:val="center"/>
              <w:rPr>
                <w:b/>
                <w:bCs/>
              </w:rPr>
            </w:pPr>
            <w:r w:rsidRPr="00502CBA">
              <w:rPr>
                <w:b/>
                <w:bCs/>
              </w:rPr>
              <w:t>U</w:t>
            </w:r>
          </w:p>
        </w:tc>
        <w:tc>
          <w:tcPr>
            <w:tcW w:w="1908" w:type="dxa"/>
          </w:tcPr>
          <w:p w14:paraId="0265C5C2" w14:textId="77777777" w:rsidR="006C6CDB" w:rsidRPr="00502CBA" w:rsidRDefault="00054E6B" w:rsidP="000D580F">
            <w:pPr>
              <w:jc w:val="center"/>
              <w:rPr>
                <w:b/>
                <w:bCs/>
              </w:rPr>
            </w:pPr>
            <w:r w:rsidRPr="00502CBA">
              <w:rPr>
                <w:b/>
                <w:bCs/>
              </w:rPr>
              <w:t>T103</w:t>
            </w:r>
          </w:p>
        </w:tc>
      </w:tr>
    </w:tbl>
    <w:p w14:paraId="2B1D0A04" w14:textId="77777777" w:rsidR="00E76679" w:rsidRDefault="00E76679">
      <w:pPr>
        <w:rPr>
          <w:b/>
          <w:bCs/>
        </w:rPr>
      </w:pPr>
    </w:p>
    <w:p w14:paraId="141607A9" w14:textId="77777777" w:rsidR="00E76679" w:rsidRDefault="00E76679">
      <w:pPr>
        <w:rPr>
          <w:b/>
          <w:bCs/>
        </w:rPr>
      </w:pPr>
      <w:r>
        <w:rPr>
          <w:b/>
          <w:bCs/>
        </w:rPr>
        <w:br w:type="page"/>
      </w:r>
    </w:p>
    <w:p w14:paraId="2C308775" w14:textId="77777777" w:rsidR="00E76679" w:rsidRDefault="00E76679">
      <w:pPr>
        <w:rPr>
          <w:b/>
          <w:bCs/>
        </w:rPr>
      </w:pPr>
    </w:p>
    <w:p w14:paraId="5CC95BA9" w14:textId="77777777" w:rsidR="0083648F" w:rsidRDefault="0083648F">
      <w:pPr>
        <w:rPr>
          <w:b/>
          <w:bCs/>
        </w:rPr>
      </w:pPr>
    </w:p>
    <w:p w14:paraId="33CE392A" w14:textId="77777777" w:rsidR="0083648F" w:rsidRDefault="0083648F">
      <w:pPr>
        <w:rPr>
          <w:b/>
          <w:bCs/>
        </w:rPr>
      </w:pPr>
    </w:p>
    <w:p w14:paraId="38B72E77" w14:textId="391B6529" w:rsidR="00066F94" w:rsidRPr="00CA2D21" w:rsidRDefault="00066F94" w:rsidP="00D907A1">
      <w:pPr>
        <w:rPr>
          <w:b/>
          <w:u w:val="single"/>
        </w:rPr>
      </w:pPr>
      <w:r w:rsidRPr="00CA2D21">
        <w:rPr>
          <w:b/>
          <w:u w:val="single"/>
        </w:rPr>
        <w:t>Table S</w:t>
      </w:r>
      <w:r w:rsidR="004034FE">
        <w:rPr>
          <w:b/>
          <w:u w:val="single"/>
        </w:rPr>
        <w:t>2</w:t>
      </w:r>
      <w:r w:rsidRPr="00CA2D21">
        <w:rPr>
          <w:b/>
          <w:u w:val="single"/>
        </w:rPr>
        <w:t>:</w:t>
      </w:r>
      <w:r w:rsidR="00D907A1" w:rsidRPr="00CA2D21">
        <w:rPr>
          <w:b/>
          <w:u w:val="single"/>
        </w:rPr>
        <w:t xml:space="preserve"> </w:t>
      </w:r>
      <w:r w:rsidRPr="00CA2D21">
        <w:rPr>
          <w:b/>
          <w:u w:val="single"/>
        </w:rPr>
        <w:t>Links to viral sequences used in this study:</w:t>
      </w:r>
    </w:p>
    <w:tbl>
      <w:tblPr>
        <w:tblStyle w:val="TableGrid"/>
        <w:tblW w:w="10731" w:type="dxa"/>
        <w:tblLayout w:type="fixed"/>
        <w:tblLook w:val="04A0" w:firstRow="1" w:lastRow="0" w:firstColumn="1" w:lastColumn="0" w:noHBand="0" w:noVBand="1"/>
      </w:tblPr>
      <w:tblGrid>
        <w:gridCol w:w="1740"/>
        <w:gridCol w:w="8991"/>
      </w:tblGrid>
      <w:tr w:rsidR="00066F94" w14:paraId="5BED1163" w14:textId="77777777" w:rsidTr="00C503CE">
        <w:tc>
          <w:tcPr>
            <w:tcW w:w="1740" w:type="dxa"/>
            <w:shd w:val="clear" w:color="auto" w:fill="7F7F7F" w:themeFill="text1" w:themeFillTint="80"/>
          </w:tcPr>
          <w:p w14:paraId="667E7075" w14:textId="77777777" w:rsidR="00066F94" w:rsidRDefault="00066F94">
            <w:r>
              <w:t>Virus (protein)</w:t>
            </w:r>
          </w:p>
        </w:tc>
        <w:tc>
          <w:tcPr>
            <w:tcW w:w="8991" w:type="dxa"/>
            <w:shd w:val="clear" w:color="auto" w:fill="7F7F7F" w:themeFill="text1" w:themeFillTint="80"/>
          </w:tcPr>
          <w:p w14:paraId="1BAD218E" w14:textId="77777777" w:rsidR="00066F94" w:rsidRDefault="00066F94">
            <w:r>
              <w:t>Link</w:t>
            </w:r>
          </w:p>
        </w:tc>
      </w:tr>
      <w:tr w:rsidR="00066F94" w14:paraId="3FD371F0" w14:textId="77777777" w:rsidTr="00D907A1">
        <w:tc>
          <w:tcPr>
            <w:tcW w:w="1740" w:type="dxa"/>
          </w:tcPr>
          <w:p w14:paraId="30C0E3C6" w14:textId="77777777" w:rsidR="00066F94" w:rsidRDefault="00066F94">
            <w:r>
              <w:t>Nodamura virus (A/B2)</w:t>
            </w:r>
          </w:p>
          <w:p w14:paraId="72EEF07A" w14:textId="77777777" w:rsidR="00066F94" w:rsidRDefault="00066F94">
            <w:r>
              <w:t xml:space="preserve"> </w:t>
            </w:r>
          </w:p>
        </w:tc>
        <w:tc>
          <w:tcPr>
            <w:tcW w:w="8991" w:type="dxa"/>
          </w:tcPr>
          <w:p w14:paraId="538C7872" w14:textId="77777777" w:rsidR="00066F94" w:rsidRDefault="00D420C7" w:rsidP="00066F94">
            <w:hyperlink r:id="rId10" w:history="1">
              <w:r w:rsidR="00066F94">
                <w:rPr>
                  <w:rStyle w:val="Hyperlink"/>
                </w:rPr>
                <w:t>http://ftp.cbi.pku.edu.cn/pub/database/Genome/Viruses/Nodamura_virus_uid14724/NC_002690.faa</w:t>
              </w:r>
            </w:hyperlink>
          </w:p>
          <w:p w14:paraId="4EF59EA1" w14:textId="77777777" w:rsidR="00066F94" w:rsidRDefault="00066F94"/>
        </w:tc>
      </w:tr>
      <w:tr w:rsidR="00066F94" w14:paraId="71CD72FD" w14:textId="77777777" w:rsidTr="00D907A1">
        <w:tc>
          <w:tcPr>
            <w:tcW w:w="1740" w:type="dxa"/>
          </w:tcPr>
          <w:p w14:paraId="2DC6C9CC" w14:textId="77777777" w:rsidR="00066F94" w:rsidRDefault="00066F94" w:rsidP="00066F94">
            <w:r>
              <w:t>Nodamura virus (Capsid)</w:t>
            </w:r>
          </w:p>
          <w:p w14:paraId="3E386722" w14:textId="77777777" w:rsidR="00066F94" w:rsidRDefault="00066F94"/>
        </w:tc>
        <w:tc>
          <w:tcPr>
            <w:tcW w:w="8991" w:type="dxa"/>
          </w:tcPr>
          <w:p w14:paraId="14D95CE5" w14:textId="77777777" w:rsidR="00066F94" w:rsidRDefault="00D420C7">
            <w:hyperlink r:id="rId11" w:history="1">
              <w:r w:rsidR="00066F94">
                <w:rPr>
                  <w:rStyle w:val="Hyperlink"/>
                </w:rPr>
                <w:t>http://ftp.cbi.pku.edu.cn/pub/database/Genome/Viruses/Nodamura_virus_uid14724/NC_002691.faa</w:t>
              </w:r>
            </w:hyperlink>
          </w:p>
        </w:tc>
      </w:tr>
      <w:tr w:rsidR="00066F94" w14:paraId="56679D2C" w14:textId="77777777" w:rsidTr="00D907A1">
        <w:tc>
          <w:tcPr>
            <w:tcW w:w="1740" w:type="dxa"/>
          </w:tcPr>
          <w:p w14:paraId="71C13DC8" w14:textId="77777777" w:rsidR="00066F94" w:rsidRDefault="00344496">
            <w:r>
              <w:t>Striped Jack nervous necrosis virus (A/B)</w:t>
            </w:r>
          </w:p>
        </w:tc>
        <w:tc>
          <w:tcPr>
            <w:tcW w:w="8991" w:type="dxa"/>
          </w:tcPr>
          <w:p w14:paraId="1D6C14D3" w14:textId="77777777" w:rsidR="00066F94" w:rsidRDefault="00D420C7">
            <w:hyperlink r:id="rId12" w:history="1">
              <w:r w:rsidR="00344496">
                <w:rPr>
                  <w:rStyle w:val="Hyperlink"/>
                </w:rPr>
                <w:t>ftp://ftp.ncbi.nlm.nih.gov/genomes/Viruses/Striped_Jack_nervous_necrosis_virus_uid14741/NC_003448.faa</w:t>
              </w:r>
            </w:hyperlink>
          </w:p>
        </w:tc>
      </w:tr>
      <w:tr w:rsidR="00066F94" w14:paraId="72B5654D" w14:textId="77777777" w:rsidTr="00D907A1">
        <w:tc>
          <w:tcPr>
            <w:tcW w:w="1740" w:type="dxa"/>
          </w:tcPr>
          <w:p w14:paraId="60057580" w14:textId="77777777" w:rsidR="00066F94" w:rsidRDefault="00344496">
            <w:r>
              <w:t>Striped Jack nervous necrosis virus (Capsid)</w:t>
            </w:r>
          </w:p>
        </w:tc>
        <w:tc>
          <w:tcPr>
            <w:tcW w:w="8991" w:type="dxa"/>
          </w:tcPr>
          <w:p w14:paraId="4C79AB82" w14:textId="77777777" w:rsidR="00066F94" w:rsidRDefault="00D420C7">
            <w:hyperlink r:id="rId13" w:history="1">
              <w:r w:rsidR="00344496">
                <w:rPr>
                  <w:rStyle w:val="Hyperlink"/>
                </w:rPr>
                <w:t>ftp://ftp.ncbi.nlm.nih.gov/genomes/Viruses/Striped_Jack_nervous_necrosis_virus_uid14741/NC_003449.faa</w:t>
              </w:r>
            </w:hyperlink>
          </w:p>
        </w:tc>
      </w:tr>
      <w:tr w:rsidR="00344496" w14:paraId="42B1EFDC" w14:textId="77777777" w:rsidTr="00D907A1">
        <w:tc>
          <w:tcPr>
            <w:tcW w:w="1740" w:type="dxa"/>
          </w:tcPr>
          <w:p w14:paraId="33FC3B53" w14:textId="77777777" w:rsidR="00344496" w:rsidRDefault="00E2622D">
            <w:r>
              <w:t>Flock house virus (A/B1/B2)</w:t>
            </w:r>
          </w:p>
        </w:tc>
        <w:tc>
          <w:tcPr>
            <w:tcW w:w="8991" w:type="dxa"/>
          </w:tcPr>
          <w:p w14:paraId="6E7CBED5" w14:textId="77777777" w:rsidR="00344496" w:rsidRDefault="00D420C7">
            <w:hyperlink r:id="rId14" w:history="1">
              <w:r w:rsidR="00E2622D">
                <w:rPr>
                  <w:rStyle w:val="Hyperlink"/>
                </w:rPr>
                <w:t>ftp://ftp.ncbi.nih.gov/genomes/Viruses/Flock_house_virus_uid15075/NC_004146.faa</w:t>
              </w:r>
            </w:hyperlink>
          </w:p>
        </w:tc>
      </w:tr>
      <w:tr w:rsidR="00344496" w14:paraId="765726D8" w14:textId="77777777" w:rsidTr="00D907A1">
        <w:tc>
          <w:tcPr>
            <w:tcW w:w="1740" w:type="dxa"/>
          </w:tcPr>
          <w:p w14:paraId="3F4B95C7" w14:textId="77777777" w:rsidR="00344496" w:rsidRDefault="00E2622D">
            <w:r>
              <w:t>Flock house virus (Capsid)</w:t>
            </w:r>
          </w:p>
        </w:tc>
        <w:tc>
          <w:tcPr>
            <w:tcW w:w="8991" w:type="dxa"/>
          </w:tcPr>
          <w:p w14:paraId="51BDB860" w14:textId="77777777" w:rsidR="00344496" w:rsidRDefault="00D420C7">
            <w:hyperlink r:id="rId15" w:history="1">
              <w:r w:rsidR="00E2622D">
                <w:rPr>
                  <w:rStyle w:val="Hyperlink"/>
                </w:rPr>
                <w:t>http://www.uniprot.org/uniprot/P12870</w:t>
              </w:r>
            </w:hyperlink>
          </w:p>
        </w:tc>
      </w:tr>
      <w:tr w:rsidR="00344496" w14:paraId="73086C3E" w14:textId="77777777" w:rsidTr="00D907A1">
        <w:tc>
          <w:tcPr>
            <w:tcW w:w="1740" w:type="dxa"/>
          </w:tcPr>
          <w:p w14:paraId="087A22DC" w14:textId="77777777" w:rsidR="00344496" w:rsidRDefault="007741FE">
            <w:r>
              <w:t>Macrobrachium rosenbergii nodavirus (A/B2)</w:t>
            </w:r>
          </w:p>
        </w:tc>
        <w:tc>
          <w:tcPr>
            <w:tcW w:w="8991" w:type="dxa"/>
          </w:tcPr>
          <w:p w14:paraId="50980519" w14:textId="77777777" w:rsidR="00344496" w:rsidRDefault="00D420C7">
            <w:hyperlink r:id="rId16" w:history="1">
              <w:r w:rsidR="007741FE">
                <w:rPr>
                  <w:rStyle w:val="Hyperlink"/>
                </w:rPr>
                <w:t>http://ftp.cbi.pku.edu.cn/pub/database/Genome/Viruses/Macrobrachium_rosenbergii_nodavirus_uid15129/NC_005094.faa</w:t>
              </w:r>
            </w:hyperlink>
          </w:p>
        </w:tc>
      </w:tr>
      <w:tr w:rsidR="007741FE" w14:paraId="6BDC435D" w14:textId="77777777" w:rsidTr="00D907A1">
        <w:tc>
          <w:tcPr>
            <w:tcW w:w="1740" w:type="dxa"/>
          </w:tcPr>
          <w:p w14:paraId="252D7066" w14:textId="77777777" w:rsidR="007741FE" w:rsidRDefault="00E00F40">
            <w:r>
              <w:t>Macrobrachium rosenbergii nodavirus (Capsid)</w:t>
            </w:r>
          </w:p>
        </w:tc>
        <w:tc>
          <w:tcPr>
            <w:tcW w:w="8991" w:type="dxa"/>
          </w:tcPr>
          <w:p w14:paraId="5B3DC5DB" w14:textId="77777777" w:rsidR="007741FE" w:rsidRDefault="00D420C7">
            <w:hyperlink r:id="rId17" w:history="1">
              <w:r w:rsidR="00E00F40">
                <w:rPr>
                  <w:rStyle w:val="Hyperlink"/>
                </w:rPr>
                <w:t>http://ftp.cbi.pku.edu.cn/pub/database/Genome/Viruses/Macrobrachium_rosenbergii_nodavirus_uid15129/NC_005095.faa</w:t>
              </w:r>
            </w:hyperlink>
          </w:p>
        </w:tc>
      </w:tr>
      <w:tr w:rsidR="007741FE" w14:paraId="43781C65" w14:textId="77777777" w:rsidTr="00D907A1">
        <w:tc>
          <w:tcPr>
            <w:tcW w:w="1740" w:type="dxa"/>
          </w:tcPr>
          <w:p w14:paraId="7C113AB2" w14:textId="77777777" w:rsidR="007741FE" w:rsidRDefault="00504A64">
            <w:r>
              <w:t>Boolarra virus (A/B2)</w:t>
            </w:r>
          </w:p>
        </w:tc>
        <w:tc>
          <w:tcPr>
            <w:tcW w:w="8991" w:type="dxa"/>
          </w:tcPr>
          <w:p w14:paraId="3C05BEDE" w14:textId="77777777" w:rsidR="007741FE" w:rsidRDefault="00D420C7">
            <w:hyperlink r:id="rId18" w:history="1">
              <w:r w:rsidR="00504A64">
                <w:rPr>
                  <w:rStyle w:val="Hyperlink"/>
                </w:rPr>
                <w:t>http://ftp.cbi.pku.edu.cn/pub/database/Genome/Viruses/Boolarra_virus_uid14850/NC_004142.faa</w:t>
              </w:r>
            </w:hyperlink>
          </w:p>
        </w:tc>
      </w:tr>
      <w:tr w:rsidR="007741FE" w14:paraId="0EDCC439" w14:textId="77777777" w:rsidTr="00D907A1">
        <w:tc>
          <w:tcPr>
            <w:tcW w:w="1740" w:type="dxa"/>
          </w:tcPr>
          <w:p w14:paraId="71E62F0C" w14:textId="77777777" w:rsidR="007741FE" w:rsidRDefault="00504A64">
            <w:r>
              <w:t>Boolarra virus (Capsid)</w:t>
            </w:r>
          </w:p>
        </w:tc>
        <w:tc>
          <w:tcPr>
            <w:tcW w:w="8991" w:type="dxa"/>
          </w:tcPr>
          <w:p w14:paraId="26A7CFD4" w14:textId="77777777" w:rsidR="007741FE" w:rsidRDefault="00D420C7">
            <w:hyperlink r:id="rId19" w:history="1">
              <w:r w:rsidR="00504A64">
                <w:rPr>
                  <w:rStyle w:val="Hyperlink"/>
                </w:rPr>
                <w:t>http://www.uniprot.org/uniprot/P12869</w:t>
              </w:r>
            </w:hyperlink>
          </w:p>
        </w:tc>
      </w:tr>
      <w:tr w:rsidR="007741FE" w14:paraId="07B067FA" w14:textId="77777777" w:rsidTr="00D907A1">
        <w:tc>
          <w:tcPr>
            <w:tcW w:w="1740" w:type="dxa"/>
          </w:tcPr>
          <w:p w14:paraId="466067C5" w14:textId="77777777" w:rsidR="007741FE" w:rsidRDefault="009B5F68">
            <w:r>
              <w:t>Pariacoto virus (A/B2)</w:t>
            </w:r>
          </w:p>
        </w:tc>
        <w:tc>
          <w:tcPr>
            <w:tcW w:w="8991" w:type="dxa"/>
          </w:tcPr>
          <w:p w14:paraId="7B79B8B8" w14:textId="77777777" w:rsidR="007741FE" w:rsidRDefault="00D420C7">
            <w:hyperlink r:id="rId20" w:history="1">
              <w:r w:rsidR="009B5F68">
                <w:rPr>
                  <w:rStyle w:val="Hyperlink"/>
                </w:rPr>
                <w:t>http://www.metalife.com/Genbank/8050520</w:t>
              </w:r>
            </w:hyperlink>
          </w:p>
        </w:tc>
      </w:tr>
      <w:tr w:rsidR="007741FE" w14:paraId="7078AE4D" w14:textId="77777777" w:rsidTr="00D907A1">
        <w:tc>
          <w:tcPr>
            <w:tcW w:w="1740" w:type="dxa"/>
          </w:tcPr>
          <w:p w14:paraId="1591A27D" w14:textId="77777777" w:rsidR="007741FE" w:rsidRDefault="009B5F68">
            <w:r>
              <w:t>Pariacoto virus (Capsid)</w:t>
            </w:r>
          </w:p>
        </w:tc>
        <w:tc>
          <w:tcPr>
            <w:tcW w:w="8991" w:type="dxa"/>
          </w:tcPr>
          <w:p w14:paraId="0F133F86" w14:textId="77777777" w:rsidR="007741FE" w:rsidRDefault="00D420C7">
            <w:hyperlink r:id="rId21" w:history="1">
              <w:r w:rsidR="004A6F85">
                <w:rPr>
                  <w:rStyle w:val="Hyperlink"/>
                </w:rPr>
                <w:t>http://www.uniprot.org/uniprot/Q9J7Z0</w:t>
              </w:r>
            </w:hyperlink>
          </w:p>
        </w:tc>
      </w:tr>
      <w:tr w:rsidR="007741FE" w14:paraId="4ABCFBE6" w14:textId="77777777" w:rsidTr="00D907A1">
        <w:tc>
          <w:tcPr>
            <w:tcW w:w="1740" w:type="dxa"/>
          </w:tcPr>
          <w:p w14:paraId="60C3A9C5" w14:textId="77777777" w:rsidR="007741FE" w:rsidRDefault="00477756">
            <w:r w:rsidRPr="00477756">
              <w:t xml:space="preserve">Alphanodavirus HB-2007/CHN </w:t>
            </w:r>
            <w:r>
              <w:t>(A)</w:t>
            </w:r>
          </w:p>
        </w:tc>
        <w:tc>
          <w:tcPr>
            <w:tcW w:w="8991" w:type="dxa"/>
          </w:tcPr>
          <w:p w14:paraId="4D54D6B0" w14:textId="77777777" w:rsidR="007741FE" w:rsidRDefault="00D420C7">
            <w:hyperlink r:id="rId22" w:history="1">
              <w:r w:rsidR="00477756">
                <w:rPr>
                  <w:rStyle w:val="Hyperlink"/>
                </w:rPr>
                <w:t>http://www.uniprot.org/uniprot/D6PUS2</w:t>
              </w:r>
            </w:hyperlink>
          </w:p>
        </w:tc>
      </w:tr>
      <w:tr w:rsidR="00477756" w14:paraId="2FDBC5A4" w14:textId="77777777" w:rsidTr="00D907A1">
        <w:tc>
          <w:tcPr>
            <w:tcW w:w="1740" w:type="dxa"/>
          </w:tcPr>
          <w:p w14:paraId="4F1877DA" w14:textId="77777777" w:rsidR="00477756" w:rsidRDefault="00EA0386">
            <w:r w:rsidRPr="00EA0386">
              <w:t xml:space="preserve">Alphanodavirus HB-2007/CHN </w:t>
            </w:r>
            <w:r w:rsidR="00477756">
              <w:t>(Capsid)</w:t>
            </w:r>
          </w:p>
        </w:tc>
        <w:tc>
          <w:tcPr>
            <w:tcW w:w="8991" w:type="dxa"/>
          </w:tcPr>
          <w:p w14:paraId="78BAC31A" w14:textId="77777777" w:rsidR="00477756" w:rsidRDefault="00D420C7">
            <w:hyperlink r:id="rId23" w:history="1">
              <w:r w:rsidR="00477756">
                <w:rPr>
                  <w:rStyle w:val="Hyperlink"/>
                </w:rPr>
                <w:t>http://www.uniprot.org/uniprot/D6PUS1</w:t>
              </w:r>
            </w:hyperlink>
          </w:p>
        </w:tc>
      </w:tr>
    </w:tbl>
    <w:p w14:paraId="1D39EE89" w14:textId="77777777" w:rsidR="00066F94" w:rsidRDefault="00066F94"/>
    <w:p w14:paraId="5280BBF6" w14:textId="77777777" w:rsidR="00066F94" w:rsidRDefault="00066F94"/>
    <w:p w14:paraId="32D53D59" w14:textId="77777777" w:rsidR="00180FF6" w:rsidRDefault="00180FF6"/>
    <w:p w14:paraId="2FB79D11" w14:textId="2F15A29D" w:rsidR="00D907A1" w:rsidRPr="00CA2D21" w:rsidRDefault="00D907A1" w:rsidP="00D907A1">
      <w:pPr>
        <w:rPr>
          <w:b/>
        </w:rPr>
      </w:pPr>
      <w:r w:rsidRPr="00CA2D21">
        <w:rPr>
          <w:b/>
        </w:rPr>
        <w:lastRenderedPageBreak/>
        <w:t xml:space="preserve">Table </w:t>
      </w:r>
      <w:r w:rsidR="00313D67" w:rsidRPr="00CA2D21">
        <w:rPr>
          <w:b/>
        </w:rPr>
        <w:t>S</w:t>
      </w:r>
      <w:r w:rsidR="004034FE">
        <w:rPr>
          <w:b/>
        </w:rPr>
        <w:t>3</w:t>
      </w:r>
      <w:r w:rsidRPr="00CA2D21">
        <w:rPr>
          <w:b/>
        </w:rPr>
        <w:t xml:space="preserve">: </w:t>
      </w:r>
      <w:r w:rsidRPr="00CA2D21">
        <w:rPr>
          <w:b/>
          <w:u w:val="single"/>
        </w:rPr>
        <w:t>Relative composition (% of each amino</w:t>
      </w:r>
      <w:r w:rsidR="00CA2D21">
        <w:rPr>
          <w:b/>
          <w:u w:val="single"/>
        </w:rPr>
        <w:t xml:space="preserve"> </w:t>
      </w:r>
      <w:r w:rsidRPr="00CA2D21">
        <w:rPr>
          <w:b/>
          <w:u w:val="single"/>
        </w:rPr>
        <w:t>acid) in disordered regions:</w:t>
      </w:r>
    </w:p>
    <w:p w14:paraId="321160B4" w14:textId="77777777" w:rsidR="00D907A1" w:rsidRPr="00D907A1" w:rsidRDefault="00D907A1">
      <w:pPr>
        <w:rPr>
          <w:u w:val="single"/>
        </w:rPr>
      </w:pPr>
      <w:r>
        <w:rPr>
          <w:u w:val="single"/>
        </w:rPr>
        <w:t xml:space="preserve"> </w:t>
      </w:r>
    </w:p>
    <w:tbl>
      <w:tblPr>
        <w:tblStyle w:val="TableGrid"/>
        <w:tblW w:w="10080" w:type="dxa"/>
        <w:tblInd w:w="378" w:type="dxa"/>
        <w:tblLook w:val="04A0" w:firstRow="1" w:lastRow="0" w:firstColumn="1" w:lastColumn="0" w:noHBand="0" w:noVBand="1"/>
      </w:tblPr>
      <w:tblGrid>
        <w:gridCol w:w="1620"/>
        <w:gridCol w:w="4050"/>
        <w:gridCol w:w="4410"/>
      </w:tblGrid>
      <w:tr w:rsidR="00D907A1" w:rsidRPr="00D907A1" w14:paraId="54B9DD7C" w14:textId="77777777" w:rsidTr="00A30B7F">
        <w:trPr>
          <w:trHeight w:val="300"/>
        </w:trPr>
        <w:tc>
          <w:tcPr>
            <w:tcW w:w="1620" w:type="dxa"/>
            <w:shd w:val="clear" w:color="auto" w:fill="7F7F7F" w:themeFill="text1" w:themeFillTint="80"/>
            <w:noWrap/>
            <w:hideMark/>
          </w:tcPr>
          <w:p w14:paraId="5FB7B6D3" w14:textId="77777777" w:rsidR="00D907A1" w:rsidRPr="00D907A1" w:rsidRDefault="00D907A1" w:rsidP="00C503CE">
            <w:pPr>
              <w:jc w:val="center"/>
              <w:rPr>
                <w:u w:val="single"/>
              </w:rPr>
            </w:pPr>
            <w:proofErr w:type="gramStart"/>
            <w:r>
              <w:rPr>
                <w:rFonts w:ascii="Calibri" w:hAnsi="Calibri"/>
                <w:color w:val="000000"/>
              </w:rPr>
              <w:t>residue</w:t>
            </w:r>
            <w:proofErr w:type="gramEnd"/>
          </w:p>
        </w:tc>
        <w:tc>
          <w:tcPr>
            <w:tcW w:w="4050" w:type="dxa"/>
            <w:shd w:val="clear" w:color="auto" w:fill="7F7F7F" w:themeFill="text1" w:themeFillTint="80"/>
            <w:noWrap/>
            <w:hideMark/>
          </w:tcPr>
          <w:p w14:paraId="25EDA9E6" w14:textId="77777777" w:rsidR="00D907A1" w:rsidRPr="00D907A1" w:rsidRDefault="00C503CE" w:rsidP="00C503CE">
            <w:pPr>
              <w:jc w:val="center"/>
              <w:rPr>
                <w:u w:val="single"/>
              </w:rPr>
            </w:pPr>
            <w:proofErr w:type="gramStart"/>
            <w:r>
              <w:rPr>
                <w:rFonts w:ascii="Calibri" w:hAnsi="Calibri"/>
                <w:color w:val="000000"/>
              </w:rPr>
              <w:t>residue</w:t>
            </w:r>
            <w:proofErr w:type="gramEnd"/>
            <w:r>
              <w:rPr>
                <w:rFonts w:ascii="Calibri" w:hAnsi="Calibri"/>
                <w:color w:val="000000"/>
              </w:rPr>
              <w:t xml:space="preserve"> occurrence </w:t>
            </w:r>
            <w:r w:rsidR="00D907A1">
              <w:rPr>
                <w:rFonts w:ascii="Calibri" w:hAnsi="Calibri"/>
                <w:color w:val="000000"/>
              </w:rPr>
              <w:t>in</w:t>
            </w:r>
            <w:r>
              <w:rPr>
                <w:rFonts w:ascii="Calibri" w:hAnsi="Calibri"/>
                <w:color w:val="000000"/>
              </w:rPr>
              <w:t xml:space="preserve"> predicted disordered regions in B1 from nodaviruses (in %)</w:t>
            </w:r>
          </w:p>
        </w:tc>
        <w:tc>
          <w:tcPr>
            <w:tcW w:w="4410" w:type="dxa"/>
            <w:shd w:val="clear" w:color="auto" w:fill="7F7F7F" w:themeFill="text1" w:themeFillTint="80"/>
            <w:noWrap/>
            <w:hideMark/>
          </w:tcPr>
          <w:p w14:paraId="299BAFF4" w14:textId="77777777" w:rsidR="00D907A1" w:rsidRPr="00D907A1" w:rsidRDefault="00C503CE" w:rsidP="00C503CE">
            <w:pPr>
              <w:jc w:val="center"/>
              <w:rPr>
                <w:u w:val="single"/>
              </w:rPr>
            </w:pPr>
            <w:r>
              <w:rPr>
                <w:rFonts w:ascii="Calibri" w:hAnsi="Calibri"/>
                <w:color w:val="000000"/>
              </w:rPr>
              <w:t xml:space="preserve">Residue </w:t>
            </w:r>
            <w:proofErr w:type="gramStart"/>
            <w:r>
              <w:rPr>
                <w:rFonts w:ascii="Calibri" w:hAnsi="Calibri"/>
                <w:color w:val="000000"/>
              </w:rPr>
              <w:t>occurrence  in</w:t>
            </w:r>
            <w:proofErr w:type="gramEnd"/>
            <w:r>
              <w:rPr>
                <w:rFonts w:ascii="Calibri" w:hAnsi="Calibri"/>
                <w:color w:val="000000"/>
              </w:rPr>
              <w:t xml:space="preserve"> predicted disordered regions of the entire uniprot (in %)</w:t>
            </w:r>
          </w:p>
        </w:tc>
      </w:tr>
      <w:tr w:rsidR="00D907A1" w:rsidRPr="00D907A1" w14:paraId="07C7424D" w14:textId="77777777" w:rsidTr="00A30B7F">
        <w:trPr>
          <w:trHeight w:val="300"/>
        </w:trPr>
        <w:tc>
          <w:tcPr>
            <w:tcW w:w="1620" w:type="dxa"/>
            <w:noWrap/>
            <w:vAlign w:val="bottom"/>
            <w:hideMark/>
          </w:tcPr>
          <w:p w14:paraId="7972C093" w14:textId="77777777" w:rsidR="00D907A1" w:rsidRPr="00C503CE" w:rsidRDefault="00D907A1" w:rsidP="00C503CE">
            <w:pPr>
              <w:jc w:val="center"/>
              <w:rPr>
                <w:b/>
                <w:bCs/>
                <w:u w:val="single"/>
              </w:rPr>
            </w:pPr>
            <w:r w:rsidRPr="00C503CE">
              <w:rPr>
                <w:rFonts w:ascii="Calibri" w:hAnsi="Calibri"/>
                <w:b/>
                <w:bCs/>
                <w:color w:val="000000"/>
              </w:rPr>
              <w:t>A</w:t>
            </w:r>
          </w:p>
        </w:tc>
        <w:tc>
          <w:tcPr>
            <w:tcW w:w="4050" w:type="dxa"/>
            <w:noWrap/>
            <w:vAlign w:val="bottom"/>
            <w:hideMark/>
          </w:tcPr>
          <w:p w14:paraId="4252C223" w14:textId="77777777" w:rsidR="00D907A1" w:rsidRPr="00D907A1" w:rsidRDefault="00D907A1" w:rsidP="00C503CE">
            <w:pPr>
              <w:jc w:val="center"/>
              <w:rPr>
                <w:u w:val="single"/>
              </w:rPr>
            </w:pPr>
            <w:r>
              <w:rPr>
                <w:rFonts w:ascii="Calibri" w:hAnsi="Calibri"/>
              </w:rPr>
              <w:t>9.48</w:t>
            </w:r>
          </w:p>
        </w:tc>
        <w:tc>
          <w:tcPr>
            <w:tcW w:w="4410" w:type="dxa"/>
            <w:noWrap/>
            <w:vAlign w:val="bottom"/>
            <w:hideMark/>
          </w:tcPr>
          <w:p w14:paraId="7BEE8091" w14:textId="77777777" w:rsidR="00D907A1" w:rsidRPr="00D907A1" w:rsidRDefault="00D907A1" w:rsidP="00C503CE">
            <w:pPr>
              <w:jc w:val="center"/>
              <w:rPr>
                <w:u w:val="single"/>
              </w:rPr>
            </w:pPr>
            <w:r>
              <w:rPr>
                <w:rFonts w:ascii="Calibri" w:hAnsi="Calibri"/>
                <w:color w:val="000000"/>
              </w:rPr>
              <w:t>8.01</w:t>
            </w:r>
          </w:p>
        </w:tc>
      </w:tr>
      <w:tr w:rsidR="00D907A1" w:rsidRPr="00D907A1" w14:paraId="1E17E855" w14:textId="77777777" w:rsidTr="00A30B7F">
        <w:trPr>
          <w:trHeight w:val="300"/>
        </w:trPr>
        <w:tc>
          <w:tcPr>
            <w:tcW w:w="1620" w:type="dxa"/>
            <w:noWrap/>
            <w:vAlign w:val="bottom"/>
            <w:hideMark/>
          </w:tcPr>
          <w:p w14:paraId="02472EC3" w14:textId="77777777" w:rsidR="00D907A1" w:rsidRPr="00C503CE" w:rsidRDefault="00D907A1" w:rsidP="00C503CE">
            <w:pPr>
              <w:jc w:val="center"/>
              <w:rPr>
                <w:b/>
                <w:bCs/>
                <w:u w:val="single"/>
              </w:rPr>
            </w:pPr>
            <w:r w:rsidRPr="00C503CE">
              <w:rPr>
                <w:rFonts w:ascii="Calibri" w:hAnsi="Calibri"/>
                <w:b/>
                <w:bCs/>
                <w:color w:val="000000"/>
              </w:rPr>
              <w:t>R</w:t>
            </w:r>
          </w:p>
        </w:tc>
        <w:tc>
          <w:tcPr>
            <w:tcW w:w="4050" w:type="dxa"/>
            <w:noWrap/>
            <w:vAlign w:val="bottom"/>
            <w:hideMark/>
          </w:tcPr>
          <w:p w14:paraId="7FD99773" w14:textId="77777777" w:rsidR="00D907A1" w:rsidRPr="00D907A1" w:rsidRDefault="00D907A1" w:rsidP="00C503CE">
            <w:pPr>
              <w:jc w:val="center"/>
              <w:rPr>
                <w:u w:val="single"/>
              </w:rPr>
            </w:pPr>
            <w:r>
              <w:rPr>
                <w:rFonts w:ascii="Calibri" w:hAnsi="Calibri"/>
              </w:rPr>
              <w:t>12.70</w:t>
            </w:r>
          </w:p>
        </w:tc>
        <w:tc>
          <w:tcPr>
            <w:tcW w:w="4410" w:type="dxa"/>
            <w:noWrap/>
            <w:vAlign w:val="bottom"/>
            <w:hideMark/>
          </w:tcPr>
          <w:p w14:paraId="599401DA" w14:textId="77777777" w:rsidR="00D907A1" w:rsidRPr="00D907A1" w:rsidRDefault="00D907A1" w:rsidP="00C503CE">
            <w:pPr>
              <w:jc w:val="center"/>
              <w:rPr>
                <w:u w:val="single"/>
              </w:rPr>
            </w:pPr>
            <w:r>
              <w:rPr>
                <w:rFonts w:ascii="Calibri" w:hAnsi="Calibri"/>
                <w:color w:val="000000"/>
              </w:rPr>
              <w:t>6.49</w:t>
            </w:r>
          </w:p>
        </w:tc>
      </w:tr>
      <w:tr w:rsidR="00D907A1" w:rsidRPr="00D907A1" w14:paraId="182C220B" w14:textId="77777777" w:rsidTr="00A30B7F">
        <w:trPr>
          <w:trHeight w:val="300"/>
        </w:trPr>
        <w:tc>
          <w:tcPr>
            <w:tcW w:w="1620" w:type="dxa"/>
            <w:noWrap/>
            <w:vAlign w:val="bottom"/>
            <w:hideMark/>
          </w:tcPr>
          <w:p w14:paraId="1638BA15" w14:textId="77777777" w:rsidR="00D907A1" w:rsidRPr="00C503CE" w:rsidRDefault="00D907A1" w:rsidP="00C503CE">
            <w:pPr>
              <w:jc w:val="center"/>
              <w:rPr>
                <w:b/>
                <w:bCs/>
                <w:u w:val="single"/>
              </w:rPr>
            </w:pPr>
            <w:r w:rsidRPr="00C503CE">
              <w:rPr>
                <w:rFonts w:ascii="Calibri" w:hAnsi="Calibri"/>
                <w:b/>
                <w:bCs/>
                <w:color w:val="000000"/>
              </w:rPr>
              <w:t>N</w:t>
            </w:r>
          </w:p>
        </w:tc>
        <w:tc>
          <w:tcPr>
            <w:tcW w:w="4050" w:type="dxa"/>
            <w:noWrap/>
            <w:vAlign w:val="bottom"/>
            <w:hideMark/>
          </w:tcPr>
          <w:p w14:paraId="194769C2" w14:textId="77777777" w:rsidR="00D907A1" w:rsidRPr="00D907A1" w:rsidRDefault="00D907A1" w:rsidP="00C503CE">
            <w:pPr>
              <w:jc w:val="center"/>
              <w:rPr>
                <w:u w:val="single"/>
              </w:rPr>
            </w:pPr>
            <w:r>
              <w:rPr>
                <w:rFonts w:ascii="Calibri" w:hAnsi="Calibri"/>
              </w:rPr>
              <w:t>5.70</w:t>
            </w:r>
          </w:p>
        </w:tc>
        <w:tc>
          <w:tcPr>
            <w:tcW w:w="4410" w:type="dxa"/>
            <w:noWrap/>
            <w:vAlign w:val="bottom"/>
            <w:hideMark/>
          </w:tcPr>
          <w:p w14:paraId="63B0FECE" w14:textId="77777777" w:rsidR="00D907A1" w:rsidRPr="00D907A1" w:rsidRDefault="00D907A1" w:rsidP="00C503CE">
            <w:pPr>
              <w:jc w:val="center"/>
              <w:rPr>
                <w:u w:val="single"/>
              </w:rPr>
            </w:pPr>
            <w:r>
              <w:rPr>
                <w:rFonts w:ascii="Calibri" w:hAnsi="Calibri"/>
                <w:color w:val="000000"/>
              </w:rPr>
              <w:t>4.61</w:t>
            </w:r>
          </w:p>
        </w:tc>
      </w:tr>
      <w:tr w:rsidR="00D907A1" w:rsidRPr="00D907A1" w14:paraId="2C66CAFA" w14:textId="77777777" w:rsidTr="00A30B7F">
        <w:trPr>
          <w:trHeight w:val="300"/>
        </w:trPr>
        <w:tc>
          <w:tcPr>
            <w:tcW w:w="1620" w:type="dxa"/>
            <w:noWrap/>
            <w:vAlign w:val="bottom"/>
            <w:hideMark/>
          </w:tcPr>
          <w:p w14:paraId="7022C77A" w14:textId="77777777" w:rsidR="00D907A1" w:rsidRPr="00C503CE" w:rsidRDefault="00D907A1" w:rsidP="00C503CE">
            <w:pPr>
              <w:jc w:val="center"/>
              <w:rPr>
                <w:b/>
                <w:bCs/>
                <w:u w:val="single"/>
              </w:rPr>
            </w:pPr>
            <w:r w:rsidRPr="00C503CE">
              <w:rPr>
                <w:rFonts w:ascii="Calibri" w:hAnsi="Calibri"/>
                <w:b/>
                <w:bCs/>
                <w:color w:val="000000"/>
              </w:rPr>
              <w:t>D</w:t>
            </w:r>
          </w:p>
        </w:tc>
        <w:tc>
          <w:tcPr>
            <w:tcW w:w="4050" w:type="dxa"/>
            <w:noWrap/>
            <w:vAlign w:val="bottom"/>
            <w:hideMark/>
          </w:tcPr>
          <w:p w14:paraId="014B781A" w14:textId="77777777" w:rsidR="00D907A1" w:rsidRPr="00D907A1" w:rsidRDefault="00D907A1" w:rsidP="00C503CE">
            <w:pPr>
              <w:jc w:val="center"/>
              <w:rPr>
                <w:u w:val="single"/>
              </w:rPr>
            </w:pPr>
            <w:r>
              <w:rPr>
                <w:rFonts w:ascii="Calibri" w:hAnsi="Calibri"/>
              </w:rPr>
              <w:t>3.76</w:t>
            </w:r>
          </w:p>
        </w:tc>
        <w:tc>
          <w:tcPr>
            <w:tcW w:w="4410" w:type="dxa"/>
            <w:noWrap/>
            <w:vAlign w:val="bottom"/>
            <w:hideMark/>
          </w:tcPr>
          <w:p w14:paraId="474B3CC2" w14:textId="77777777" w:rsidR="00D907A1" w:rsidRPr="00D907A1" w:rsidRDefault="00D907A1" w:rsidP="00C503CE">
            <w:pPr>
              <w:jc w:val="center"/>
              <w:rPr>
                <w:u w:val="single"/>
              </w:rPr>
            </w:pPr>
            <w:r>
              <w:rPr>
                <w:rFonts w:ascii="Calibri" w:hAnsi="Calibri"/>
                <w:color w:val="000000"/>
              </w:rPr>
              <w:t>5.95</w:t>
            </w:r>
          </w:p>
        </w:tc>
      </w:tr>
      <w:tr w:rsidR="00D907A1" w:rsidRPr="00D907A1" w14:paraId="6A09A999" w14:textId="77777777" w:rsidTr="00A30B7F">
        <w:trPr>
          <w:trHeight w:val="300"/>
        </w:trPr>
        <w:tc>
          <w:tcPr>
            <w:tcW w:w="1620" w:type="dxa"/>
            <w:noWrap/>
            <w:vAlign w:val="bottom"/>
            <w:hideMark/>
          </w:tcPr>
          <w:p w14:paraId="7E85985B" w14:textId="77777777" w:rsidR="00D907A1" w:rsidRPr="00C503CE" w:rsidRDefault="00D907A1" w:rsidP="00C503CE">
            <w:pPr>
              <w:jc w:val="center"/>
              <w:rPr>
                <w:b/>
                <w:bCs/>
                <w:u w:val="single"/>
              </w:rPr>
            </w:pPr>
            <w:r w:rsidRPr="00C503CE">
              <w:rPr>
                <w:rFonts w:ascii="Calibri" w:hAnsi="Calibri"/>
                <w:b/>
                <w:bCs/>
                <w:color w:val="000000"/>
              </w:rPr>
              <w:t>C</w:t>
            </w:r>
          </w:p>
        </w:tc>
        <w:tc>
          <w:tcPr>
            <w:tcW w:w="4050" w:type="dxa"/>
            <w:noWrap/>
            <w:vAlign w:val="bottom"/>
            <w:hideMark/>
          </w:tcPr>
          <w:p w14:paraId="6632DC75" w14:textId="77777777" w:rsidR="00D907A1" w:rsidRPr="00D907A1" w:rsidRDefault="00D907A1" w:rsidP="00C503CE">
            <w:pPr>
              <w:jc w:val="center"/>
              <w:rPr>
                <w:u w:val="single"/>
              </w:rPr>
            </w:pPr>
            <w:r>
              <w:rPr>
                <w:rFonts w:ascii="Calibri" w:hAnsi="Calibri"/>
              </w:rPr>
              <w:t>0.53</w:t>
            </w:r>
          </w:p>
        </w:tc>
        <w:tc>
          <w:tcPr>
            <w:tcW w:w="4410" w:type="dxa"/>
            <w:noWrap/>
            <w:vAlign w:val="bottom"/>
            <w:hideMark/>
          </w:tcPr>
          <w:p w14:paraId="48406904" w14:textId="77777777" w:rsidR="00D907A1" w:rsidRPr="00D907A1" w:rsidRDefault="00D907A1" w:rsidP="00C503CE">
            <w:pPr>
              <w:jc w:val="center"/>
              <w:rPr>
                <w:u w:val="single"/>
              </w:rPr>
            </w:pPr>
            <w:r>
              <w:rPr>
                <w:rFonts w:ascii="Calibri" w:hAnsi="Calibri"/>
                <w:color w:val="000000"/>
              </w:rPr>
              <w:t>0.61</w:t>
            </w:r>
          </w:p>
        </w:tc>
      </w:tr>
      <w:tr w:rsidR="00D907A1" w:rsidRPr="00D907A1" w14:paraId="4072272B" w14:textId="77777777" w:rsidTr="00A30B7F">
        <w:trPr>
          <w:trHeight w:val="300"/>
        </w:trPr>
        <w:tc>
          <w:tcPr>
            <w:tcW w:w="1620" w:type="dxa"/>
            <w:noWrap/>
            <w:vAlign w:val="bottom"/>
            <w:hideMark/>
          </w:tcPr>
          <w:p w14:paraId="0FBC490C" w14:textId="77777777" w:rsidR="00D907A1" w:rsidRPr="00C503CE" w:rsidRDefault="00D907A1" w:rsidP="00C503CE">
            <w:pPr>
              <w:jc w:val="center"/>
              <w:rPr>
                <w:b/>
                <w:bCs/>
                <w:u w:val="single"/>
              </w:rPr>
            </w:pPr>
            <w:r w:rsidRPr="00C503CE">
              <w:rPr>
                <w:rFonts w:ascii="Calibri" w:hAnsi="Calibri"/>
                <w:b/>
                <w:bCs/>
                <w:color w:val="000000"/>
              </w:rPr>
              <w:t>E</w:t>
            </w:r>
          </w:p>
        </w:tc>
        <w:tc>
          <w:tcPr>
            <w:tcW w:w="4050" w:type="dxa"/>
            <w:noWrap/>
            <w:vAlign w:val="bottom"/>
            <w:hideMark/>
          </w:tcPr>
          <w:p w14:paraId="454B0B81" w14:textId="77777777" w:rsidR="00D907A1" w:rsidRPr="00D907A1" w:rsidRDefault="00D907A1" w:rsidP="00C503CE">
            <w:pPr>
              <w:jc w:val="center"/>
              <w:rPr>
                <w:u w:val="single"/>
              </w:rPr>
            </w:pPr>
            <w:r>
              <w:rPr>
                <w:rFonts w:ascii="Calibri" w:hAnsi="Calibri"/>
              </w:rPr>
              <w:t>2.61</w:t>
            </w:r>
          </w:p>
        </w:tc>
        <w:tc>
          <w:tcPr>
            <w:tcW w:w="4410" w:type="dxa"/>
            <w:noWrap/>
            <w:vAlign w:val="bottom"/>
            <w:hideMark/>
          </w:tcPr>
          <w:p w14:paraId="6B052BE7" w14:textId="77777777" w:rsidR="00D907A1" w:rsidRPr="00D907A1" w:rsidRDefault="00D907A1" w:rsidP="00C503CE">
            <w:pPr>
              <w:jc w:val="center"/>
              <w:rPr>
                <w:u w:val="single"/>
              </w:rPr>
            </w:pPr>
            <w:r>
              <w:rPr>
                <w:rFonts w:ascii="Calibri" w:hAnsi="Calibri"/>
                <w:color w:val="000000"/>
              </w:rPr>
              <w:t>8.81</w:t>
            </w:r>
          </w:p>
        </w:tc>
      </w:tr>
      <w:tr w:rsidR="00D907A1" w:rsidRPr="00D907A1" w14:paraId="40178F0A" w14:textId="77777777" w:rsidTr="00A30B7F">
        <w:trPr>
          <w:trHeight w:val="300"/>
        </w:trPr>
        <w:tc>
          <w:tcPr>
            <w:tcW w:w="1620" w:type="dxa"/>
            <w:noWrap/>
            <w:vAlign w:val="bottom"/>
            <w:hideMark/>
          </w:tcPr>
          <w:p w14:paraId="765565F9" w14:textId="77777777" w:rsidR="00D907A1" w:rsidRPr="00C503CE" w:rsidRDefault="00D907A1" w:rsidP="00C503CE">
            <w:pPr>
              <w:jc w:val="center"/>
              <w:rPr>
                <w:b/>
                <w:bCs/>
                <w:u w:val="single"/>
              </w:rPr>
            </w:pPr>
            <w:r w:rsidRPr="00C503CE">
              <w:rPr>
                <w:rFonts w:ascii="Calibri" w:hAnsi="Calibri"/>
                <w:b/>
                <w:bCs/>
                <w:color w:val="000000"/>
              </w:rPr>
              <w:t>Q</w:t>
            </w:r>
          </w:p>
        </w:tc>
        <w:tc>
          <w:tcPr>
            <w:tcW w:w="4050" w:type="dxa"/>
            <w:noWrap/>
            <w:vAlign w:val="bottom"/>
            <w:hideMark/>
          </w:tcPr>
          <w:p w14:paraId="4535FAFE" w14:textId="77777777" w:rsidR="00D907A1" w:rsidRPr="00D907A1" w:rsidRDefault="00D907A1" w:rsidP="00C503CE">
            <w:pPr>
              <w:jc w:val="center"/>
              <w:rPr>
                <w:u w:val="single"/>
              </w:rPr>
            </w:pPr>
            <w:r>
              <w:rPr>
                <w:rFonts w:ascii="Calibri" w:hAnsi="Calibri"/>
              </w:rPr>
              <w:t>5.72</w:t>
            </w:r>
          </w:p>
        </w:tc>
        <w:tc>
          <w:tcPr>
            <w:tcW w:w="4410" w:type="dxa"/>
            <w:noWrap/>
            <w:vAlign w:val="bottom"/>
            <w:hideMark/>
          </w:tcPr>
          <w:p w14:paraId="42EAADBA" w14:textId="77777777" w:rsidR="00D907A1" w:rsidRPr="00D907A1" w:rsidRDefault="00D907A1" w:rsidP="00C503CE">
            <w:pPr>
              <w:jc w:val="center"/>
              <w:rPr>
                <w:u w:val="single"/>
              </w:rPr>
            </w:pPr>
            <w:r>
              <w:rPr>
                <w:rFonts w:ascii="Calibri" w:hAnsi="Calibri"/>
                <w:color w:val="000000"/>
              </w:rPr>
              <w:t>5.28</w:t>
            </w:r>
          </w:p>
        </w:tc>
      </w:tr>
      <w:tr w:rsidR="00D907A1" w:rsidRPr="00D907A1" w14:paraId="1ED539E5" w14:textId="77777777" w:rsidTr="00A30B7F">
        <w:trPr>
          <w:trHeight w:val="300"/>
        </w:trPr>
        <w:tc>
          <w:tcPr>
            <w:tcW w:w="1620" w:type="dxa"/>
            <w:noWrap/>
            <w:vAlign w:val="bottom"/>
            <w:hideMark/>
          </w:tcPr>
          <w:p w14:paraId="62D73DA2" w14:textId="77777777" w:rsidR="00D907A1" w:rsidRPr="00C503CE" w:rsidRDefault="00D907A1" w:rsidP="00C503CE">
            <w:pPr>
              <w:jc w:val="center"/>
              <w:rPr>
                <w:b/>
                <w:bCs/>
                <w:u w:val="single"/>
              </w:rPr>
            </w:pPr>
            <w:r w:rsidRPr="00C503CE">
              <w:rPr>
                <w:rFonts w:ascii="Calibri" w:hAnsi="Calibri"/>
                <w:b/>
                <w:bCs/>
                <w:color w:val="000000"/>
              </w:rPr>
              <w:t>G</w:t>
            </w:r>
          </w:p>
        </w:tc>
        <w:tc>
          <w:tcPr>
            <w:tcW w:w="4050" w:type="dxa"/>
            <w:noWrap/>
            <w:vAlign w:val="bottom"/>
            <w:hideMark/>
          </w:tcPr>
          <w:p w14:paraId="7664693B" w14:textId="77777777" w:rsidR="00D907A1" w:rsidRPr="00D907A1" w:rsidRDefault="00D907A1" w:rsidP="00C503CE">
            <w:pPr>
              <w:jc w:val="center"/>
              <w:rPr>
                <w:u w:val="single"/>
              </w:rPr>
            </w:pPr>
            <w:r>
              <w:rPr>
                <w:rFonts w:ascii="Calibri" w:hAnsi="Calibri"/>
              </w:rPr>
              <w:t>13.64</w:t>
            </w:r>
          </w:p>
        </w:tc>
        <w:tc>
          <w:tcPr>
            <w:tcW w:w="4410" w:type="dxa"/>
            <w:noWrap/>
            <w:vAlign w:val="bottom"/>
            <w:hideMark/>
          </w:tcPr>
          <w:p w14:paraId="05260688" w14:textId="77777777" w:rsidR="00D907A1" w:rsidRPr="00D907A1" w:rsidRDefault="00D907A1" w:rsidP="00C503CE">
            <w:pPr>
              <w:jc w:val="center"/>
              <w:rPr>
                <w:u w:val="single"/>
              </w:rPr>
            </w:pPr>
            <w:r>
              <w:rPr>
                <w:rFonts w:ascii="Calibri" w:hAnsi="Calibri"/>
                <w:color w:val="000000"/>
              </w:rPr>
              <w:t>7.32</w:t>
            </w:r>
          </w:p>
        </w:tc>
      </w:tr>
      <w:tr w:rsidR="00D907A1" w:rsidRPr="00D907A1" w14:paraId="7C36C2CB" w14:textId="77777777" w:rsidTr="00A30B7F">
        <w:trPr>
          <w:trHeight w:val="300"/>
        </w:trPr>
        <w:tc>
          <w:tcPr>
            <w:tcW w:w="1620" w:type="dxa"/>
            <w:noWrap/>
            <w:vAlign w:val="bottom"/>
            <w:hideMark/>
          </w:tcPr>
          <w:p w14:paraId="751AB94A" w14:textId="77777777" w:rsidR="00D907A1" w:rsidRPr="00C503CE" w:rsidRDefault="00D907A1" w:rsidP="00C503CE">
            <w:pPr>
              <w:jc w:val="center"/>
              <w:rPr>
                <w:b/>
                <w:bCs/>
                <w:u w:val="single"/>
              </w:rPr>
            </w:pPr>
            <w:r w:rsidRPr="00C503CE">
              <w:rPr>
                <w:rFonts w:ascii="Calibri" w:hAnsi="Calibri"/>
                <w:b/>
                <w:bCs/>
                <w:color w:val="000000"/>
              </w:rPr>
              <w:t>H</w:t>
            </w:r>
          </w:p>
        </w:tc>
        <w:tc>
          <w:tcPr>
            <w:tcW w:w="4050" w:type="dxa"/>
            <w:noWrap/>
            <w:vAlign w:val="bottom"/>
            <w:hideMark/>
          </w:tcPr>
          <w:p w14:paraId="1D434771" w14:textId="77777777" w:rsidR="00D907A1" w:rsidRPr="00D907A1" w:rsidRDefault="00D907A1" w:rsidP="00C503CE">
            <w:pPr>
              <w:jc w:val="center"/>
              <w:rPr>
                <w:u w:val="single"/>
              </w:rPr>
            </w:pPr>
            <w:r>
              <w:rPr>
                <w:rFonts w:ascii="Calibri" w:hAnsi="Calibri"/>
              </w:rPr>
              <w:t>1.93</w:t>
            </w:r>
          </w:p>
        </w:tc>
        <w:tc>
          <w:tcPr>
            <w:tcW w:w="4410" w:type="dxa"/>
            <w:noWrap/>
            <w:vAlign w:val="bottom"/>
            <w:hideMark/>
          </w:tcPr>
          <w:p w14:paraId="391881C2" w14:textId="77777777" w:rsidR="00D907A1" w:rsidRPr="00D907A1" w:rsidRDefault="00D907A1" w:rsidP="00C503CE">
            <w:pPr>
              <w:jc w:val="center"/>
              <w:rPr>
                <w:u w:val="single"/>
              </w:rPr>
            </w:pPr>
            <w:r>
              <w:rPr>
                <w:rFonts w:ascii="Calibri" w:hAnsi="Calibri"/>
                <w:color w:val="000000"/>
              </w:rPr>
              <w:t>2.49</w:t>
            </w:r>
          </w:p>
        </w:tc>
      </w:tr>
      <w:tr w:rsidR="00D907A1" w:rsidRPr="00D907A1" w14:paraId="2C4B799E" w14:textId="77777777" w:rsidTr="00A30B7F">
        <w:trPr>
          <w:trHeight w:val="300"/>
        </w:trPr>
        <w:tc>
          <w:tcPr>
            <w:tcW w:w="1620" w:type="dxa"/>
            <w:noWrap/>
            <w:vAlign w:val="bottom"/>
            <w:hideMark/>
          </w:tcPr>
          <w:p w14:paraId="5BDBE559" w14:textId="77777777" w:rsidR="00D907A1" w:rsidRPr="00C503CE" w:rsidRDefault="00D907A1" w:rsidP="00C503CE">
            <w:pPr>
              <w:jc w:val="center"/>
              <w:rPr>
                <w:b/>
                <w:bCs/>
                <w:u w:val="single"/>
              </w:rPr>
            </w:pPr>
            <w:r w:rsidRPr="00C503CE">
              <w:rPr>
                <w:rFonts w:ascii="Calibri" w:hAnsi="Calibri"/>
                <w:b/>
                <w:bCs/>
                <w:color w:val="000000"/>
              </w:rPr>
              <w:t>I</w:t>
            </w:r>
          </w:p>
        </w:tc>
        <w:tc>
          <w:tcPr>
            <w:tcW w:w="4050" w:type="dxa"/>
            <w:noWrap/>
            <w:vAlign w:val="bottom"/>
            <w:hideMark/>
          </w:tcPr>
          <w:p w14:paraId="1DFA6E10" w14:textId="77777777" w:rsidR="00D907A1" w:rsidRPr="00D907A1" w:rsidRDefault="00D907A1" w:rsidP="00C503CE">
            <w:pPr>
              <w:jc w:val="center"/>
              <w:rPr>
                <w:u w:val="single"/>
              </w:rPr>
            </w:pPr>
            <w:r>
              <w:rPr>
                <w:rFonts w:ascii="Calibri" w:hAnsi="Calibri"/>
              </w:rPr>
              <w:t>1.38</w:t>
            </w:r>
          </w:p>
        </w:tc>
        <w:tc>
          <w:tcPr>
            <w:tcW w:w="4410" w:type="dxa"/>
            <w:noWrap/>
            <w:vAlign w:val="bottom"/>
            <w:hideMark/>
          </w:tcPr>
          <w:p w14:paraId="2B5D106A" w14:textId="77777777" w:rsidR="00D907A1" w:rsidRPr="00D907A1" w:rsidRDefault="00D907A1" w:rsidP="00C503CE">
            <w:pPr>
              <w:jc w:val="center"/>
              <w:rPr>
                <w:u w:val="single"/>
              </w:rPr>
            </w:pPr>
            <w:r>
              <w:rPr>
                <w:rFonts w:ascii="Calibri" w:hAnsi="Calibri"/>
                <w:color w:val="000000"/>
              </w:rPr>
              <w:t>3.66</w:t>
            </w:r>
          </w:p>
        </w:tc>
      </w:tr>
      <w:tr w:rsidR="00D907A1" w:rsidRPr="00D907A1" w14:paraId="4607601C" w14:textId="77777777" w:rsidTr="00A30B7F">
        <w:trPr>
          <w:trHeight w:val="300"/>
        </w:trPr>
        <w:tc>
          <w:tcPr>
            <w:tcW w:w="1620" w:type="dxa"/>
            <w:noWrap/>
            <w:vAlign w:val="bottom"/>
            <w:hideMark/>
          </w:tcPr>
          <w:p w14:paraId="66856455" w14:textId="77777777" w:rsidR="00D907A1" w:rsidRPr="00C503CE" w:rsidRDefault="00D907A1" w:rsidP="00C503CE">
            <w:pPr>
              <w:jc w:val="center"/>
              <w:rPr>
                <w:b/>
                <w:bCs/>
                <w:u w:val="single"/>
              </w:rPr>
            </w:pPr>
            <w:r w:rsidRPr="00C503CE">
              <w:rPr>
                <w:rFonts w:ascii="Calibri" w:hAnsi="Calibri"/>
                <w:b/>
                <w:bCs/>
                <w:color w:val="000000"/>
              </w:rPr>
              <w:t>L</w:t>
            </w:r>
          </w:p>
        </w:tc>
        <w:tc>
          <w:tcPr>
            <w:tcW w:w="4050" w:type="dxa"/>
            <w:noWrap/>
            <w:vAlign w:val="bottom"/>
            <w:hideMark/>
          </w:tcPr>
          <w:p w14:paraId="26670B17" w14:textId="77777777" w:rsidR="00D907A1" w:rsidRPr="00D907A1" w:rsidRDefault="00D907A1" w:rsidP="00C503CE">
            <w:pPr>
              <w:jc w:val="center"/>
              <w:rPr>
                <w:u w:val="single"/>
              </w:rPr>
            </w:pPr>
            <w:r>
              <w:rPr>
                <w:rFonts w:ascii="Calibri" w:hAnsi="Calibri"/>
              </w:rPr>
              <w:t>2.38</w:t>
            </w:r>
          </w:p>
        </w:tc>
        <w:tc>
          <w:tcPr>
            <w:tcW w:w="4410" w:type="dxa"/>
            <w:noWrap/>
            <w:vAlign w:val="bottom"/>
            <w:hideMark/>
          </w:tcPr>
          <w:p w14:paraId="5A212EA5" w14:textId="77777777" w:rsidR="00D907A1" w:rsidRPr="00D907A1" w:rsidRDefault="00D907A1" w:rsidP="00C503CE">
            <w:pPr>
              <w:jc w:val="center"/>
              <w:rPr>
                <w:u w:val="single"/>
              </w:rPr>
            </w:pPr>
            <w:r>
              <w:rPr>
                <w:rFonts w:ascii="Calibri" w:hAnsi="Calibri"/>
                <w:color w:val="000000"/>
              </w:rPr>
              <w:t>6.61</w:t>
            </w:r>
          </w:p>
        </w:tc>
      </w:tr>
      <w:tr w:rsidR="00D907A1" w:rsidRPr="00D907A1" w14:paraId="4F31B6F0" w14:textId="77777777" w:rsidTr="00A30B7F">
        <w:trPr>
          <w:trHeight w:val="300"/>
        </w:trPr>
        <w:tc>
          <w:tcPr>
            <w:tcW w:w="1620" w:type="dxa"/>
            <w:noWrap/>
            <w:vAlign w:val="bottom"/>
            <w:hideMark/>
          </w:tcPr>
          <w:p w14:paraId="23FEE8CB" w14:textId="77777777" w:rsidR="00D907A1" w:rsidRPr="00C503CE" w:rsidRDefault="00D907A1" w:rsidP="00C503CE">
            <w:pPr>
              <w:jc w:val="center"/>
              <w:rPr>
                <w:b/>
                <w:bCs/>
                <w:u w:val="single"/>
              </w:rPr>
            </w:pPr>
            <w:r w:rsidRPr="00C503CE">
              <w:rPr>
                <w:rFonts w:ascii="Calibri" w:hAnsi="Calibri"/>
                <w:b/>
                <w:bCs/>
                <w:color w:val="000000"/>
              </w:rPr>
              <w:t>K</w:t>
            </w:r>
          </w:p>
        </w:tc>
        <w:tc>
          <w:tcPr>
            <w:tcW w:w="4050" w:type="dxa"/>
            <w:noWrap/>
            <w:vAlign w:val="bottom"/>
            <w:hideMark/>
          </w:tcPr>
          <w:p w14:paraId="05356654" w14:textId="77777777" w:rsidR="00D907A1" w:rsidRPr="00D907A1" w:rsidRDefault="00D907A1" w:rsidP="00C503CE">
            <w:pPr>
              <w:jc w:val="center"/>
              <w:rPr>
                <w:u w:val="single"/>
              </w:rPr>
            </w:pPr>
            <w:r>
              <w:rPr>
                <w:rFonts w:ascii="Calibri" w:hAnsi="Calibri"/>
              </w:rPr>
              <w:t>6.29</w:t>
            </w:r>
          </w:p>
        </w:tc>
        <w:tc>
          <w:tcPr>
            <w:tcW w:w="4410" w:type="dxa"/>
            <w:noWrap/>
            <w:vAlign w:val="bottom"/>
            <w:hideMark/>
          </w:tcPr>
          <w:p w14:paraId="6CA348EE" w14:textId="77777777" w:rsidR="00D907A1" w:rsidRPr="00D907A1" w:rsidRDefault="00D907A1" w:rsidP="00C503CE">
            <w:pPr>
              <w:jc w:val="center"/>
              <w:rPr>
                <w:u w:val="single"/>
              </w:rPr>
            </w:pPr>
            <w:r>
              <w:rPr>
                <w:rFonts w:ascii="Calibri" w:hAnsi="Calibri"/>
                <w:color w:val="000000"/>
              </w:rPr>
              <w:t>6.47</w:t>
            </w:r>
          </w:p>
        </w:tc>
      </w:tr>
      <w:tr w:rsidR="00D907A1" w:rsidRPr="00D907A1" w14:paraId="5CD8BB29" w14:textId="77777777" w:rsidTr="00A30B7F">
        <w:trPr>
          <w:trHeight w:val="300"/>
        </w:trPr>
        <w:tc>
          <w:tcPr>
            <w:tcW w:w="1620" w:type="dxa"/>
            <w:noWrap/>
            <w:vAlign w:val="bottom"/>
            <w:hideMark/>
          </w:tcPr>
          <w:p w14:paraId="4144055B" w14:textId="77777777" w:rsidR="00D907A1" w:rsidRPr="00C503CE" w:rsidRDefault="00D907A1" w:rsidP="00C503CE">
            <w:pPr>
              <w:jc w:val="center"/>
              <w:rPr>
                <w:b/>
                <w:bCs/>
                <w:u w:val="single"/>
              </w:rPr>
            </w:pPr>
            <w:r w:rsidRPr="00C503CE">
              <w:rPr>
                <w:rFonts w:ascii="Calibri" w:hAnsi="Calibri"/>
                <w:b/>
                <w:bCs/>
                <w:color w:val="000000"/>
              </w:rPr>
              <w:t>M</w:t>
            </w:r>
          </w:p>
        </w:tc>
        <w:tc>
          <w:tcPr>
            <w:tcW w:w="4050" w:type="dxa"/>
            <w:noWrap/>
            <w:vAlign w:val="bottom"/>
            <w:hideMark/>
          </w:tcPr>
          <w:p w14:paraId="698E4AAC" w14:textId="77777777" w:rsidR="00D907A1" w:rsidRPr="00D907A1" w:rsidRDefault="00D907A1" w:rsidP="00C503CE">
            <w:pPr>
              <w:jc w:val="center"/>
              <w:rPr>
                <w:u w:val="single"/>
              </w:rPr>
            </w:pPr>
            <w:r>
              <w:rPr>
                <w:rFonts w:ascii="Calibri" w:hAnsi="Calibri"/>
              </w:rPr>
              <w:t>1.22</w:t>
            </w:r>
          </w:p>
        </w:tc>
        <w:tc>
          <w:tcPr>
            <w:tcW w:w="4410" w:type="dxa"/>
            <w:noWrap/>
            <w:vAlign w:val="bottom"/>
            <w:hideMark/>
          </w:tcPr>
          <w:p w14:paraId="12D3A7CA" w14:textId="77777777" w:rsidR="00D907A1" w:rsidRPr="00D907A1" w:rsidRDefault="00D907A1" w:rsidP="00C503CE">
            <w:pPr>
              <w:jc w:val="center"/>
              <w:rPr>
                <w:u w:val="single"/>
              </w:rPr>
            </w:pPr>
            <w:r>
              <w:rPr>
                <w:rFonts w:ascii="Calibri" w:hAnsi="Calibri"/>
                <w:color w:val="000000"/>
              </w:rPr>
              <w:t>2.00</w:t>
            </w:r>
          </w:p>
        </w:tc>
      </w:tr>
      <w:tr w:rsidR="00D907A1" w:rsidRPr="00D907A1" w14:paraId="2E054891" w14:textId="77777777" w:rsidTr="00A30B7F">
        <w:trPr>
          <w:trHeight w:val="300"/>
        </w:trPr>
        <w:tc>
          <w:tcPr>
            <w:tcW w:w="1620" w:type="dxa"/>
            <w:noWrap/>
            <w:vAlign w:val="bottom"/>
            <w:hideMark/>
          </w:tcPr>
          <w:p w14:paraId="0190F861" w14:textId="77777777" w:rsidR="00D907A1" w:rsidRPr="00C503CE" w:rsidRDefault="00D907A1" w:rsidP="00C503CE">
            <w:pPr>
              <w:jc w:val="center"/>
              <w:rPr>
                <w:b/>
                <w:bCs/>
                <w:u w:val="single"/>
              </w:rPr>
            </w:pPr>
            <w:r w:rsidRPr="00C503CE">
              <w:rPr>
                <w:rFonts w:ascii="Calibri" w:hAnsi="Calibri"/>
                <w:b/>
                <w:bCs/>
                <w:color w:val="000000"/>
              </w:rPr>
              <w:t>F</w:t>
            </w:r>
          </w:p>
        </w:tc>
        <w:tc>
          <w:tcPr>
            <w:tcW w:w="4050" w:type="dxa"/>
            <w:noWrap/>
            <w:vAlign w:val="bottom"/>
            <w:hideMark/>
          </w:tcPr>
          <w:p w14:paraId="3195449B" w14:textId="77777777" w:rsidR="00D907A1" w:rsidRPr="00D907A1" w:rsidRDefault="00D907A1" w:rsidP="00C503CE">
            <w:pPr>
              <w:jc w:val="center"/>
              <w:rPr>
                <w:u w:val="single"/>
              </w:rPr>
            </w:pPr>
            <w:r>
              <w:rPr>
                <w:rFonts w:ascii="Calibri" w:hAnsi="Calibri"/>
              </w:rPr>
              <w:t>0.10</w:t>
            </w:r>
          </w:p>
        </w:tc>
        <w:tc>
          <w:tcPr>
            <w:tcW w:w="4410" w:type="dxa"/>
            <w:noWrap/>
            <w:vAlign w:val="bottom"/>
            <w:hideMark/>
          </w:tcPr>
          <w:p w14:paraId="4675BDF5" w14:textId="77777777" w:rsidR="00D907A1" w:rsidRPr="00D907A1" w:rsidRDefault="00D907A1" w:rsidP="00C503CE">
            <w:pPr>
              <w:jc w:val="center"/>
              <w:rPr>
                <w:u w:val="single"/>
              </w:rPr>
            </w:pPr>
            <w:r>
              <w:rPr>
                <w:rFonts w:ascii="Calibri" w:hAnsi="Calibri"/>
                <w:color w:val="000000"/>
              </w:rPr>
              <w:t>1.92</w:t>
            </w:r>
          </w:p>
        </w:tc>
      </w:tr>
      <w:tr w:rsidR="00D907A1" w:rsidRPr="00D907A1" w14:paraId="08AD97F4" w14:textId="77777777" w:rsidTr="00A30B7F">
        <w:trPr>
          <w:trHeight w:val="300"/>
        </w:trPr>
        <w:tc>
          <w:tcPr>
            <w:tcW w:w="1620" w:type="dxa"/>
            <w:noWrap/>
            <w:vAlign w:val="bottom"/>
            <w:hideMark/>
          </w:tcPr>
          <w:p w14:paraId="1BBDBBB1" w14:textId="77777777" w:rsidR="00D907A1" w:rsidRPr="00C503CE" w:rsidRDefault="00D907A1" w:rsidP="00C503CE">
            <w:pPr>
              <w:jc w:val="center"/>
              <w:rPr>
                <w:b/>
                <w:bCs/>
                <w:u w:val="single"/>
              </w:rPr>
            </w:pPr>
            <w:r w:rsidRPr="00C503CE">
              <w:rPr>
                <w:rFonts w:ascii="Calibri" w:hAnsi="Calibri"/>
                <w:b/>
                <w:bCs/>
                <w:color w:val="000000"/>
              </w:rPr>
              <w:t>P</w:t>
            </w:r>
          </w:p>
        </w:tc>
        <w:tc>
          <w:tcPr>
            <w:tcW w:w="4050" w:type="dxa"/>
            <w:noWrap/>
            <w:vAlign w:val="bottom"/>
            <w:hideMark/>
          </w:tcPr>
          <w:p w14:paraId="58D6470C" w14:textId="77777777" w:rsidR="00D907A1" w:rsidRPr="00D907A1" w:rsidRDefault="00D907A1" w:rsidP="00C503CE">
            <w:pPr>
              <w:jc w:val="center"/>
              <w:rPr>
                <w:u w:val="single"/>
              </w:rPr>
            </w:pPr>
            <w:r>
              <w:rPr>
                <w:rFonts w:ascii="Calibri" w:hAnsi="Calibri"/>
              </w:rPr>
              <w:t>11.03</w:t>
            </w:r>
          </w:p>
        </w:tc>
        <w:tc>
          <w:tcPr>
            <w:tcW w:w="4410" w:type="dxa"/>
            <w:noWrap/>
            <w:vAlign w:val="bottom"/>
            <w:hideMark/>
          </w:tcPr>
          <w:p w14:paraId="2F7077B8" w14:textId="77777777" w:rsidR="00D907A1" w:rsidRPr="00D907A1" w:rsidRDefault="00D907A1" w:rsidP="00C503CE">
            <w:pPr>
              <w:jc w:val="center"/>
              <w:rPr>
                <w:u w:val="single"/>
              </w:rPr>
            </w:pPr>
            <w:r>
              <w:rPr>
                <w:rFonts w:ascii="Calibri" w:hAnsi="Calibri"/>
                <w:color w:val="000000"/>
              </w:rPr>
              <w:t>7.29</w:t>
            </w:r>
          </w:p>
        </w:tc>
      </w:tr>
      <w:tr w:rsidR="00D907A1" w:rsidRPr="00D907A1" w14:paraId="5A00F23A" w14:textId="77777777" w:rsidTr="00A30B7F">
        <w:trPr>
          <w:trHeight w:val="300"/>
        </w:trPr>
        <w:tc>
          <w:tcPr>
            <w:tcW w:w="1620" w:type="dxa"/>
            <w:noWrap/>
            <w:vAlign w:val="bottom"/>
            <w:hideMark/>
          </w:tcPr>
          <w:p w14:paraId="06AB1169" w14:textId="77777777" w:rsidR="00D907A1" w:rsidRPr="00C503CE" w:rsidRDefault="00D907A1" w:rsidP="00C503CE">
            <w:pPr>
              <w:jc w:val="center"/>
              <w:rPr>
                <w:b/>
                <w:bCs/>
                <w:u w:val="single"/>
              </w:rPr>
            </w:pPr>
            <w:r w:rsidRPr="00C503CE">
              <w:rPr>
                <w:rFonts w:ascii="Calibri" w:hAnsi="Calibri"/>
                <w:b/>
                <w:bCs/>
                <w:color w:val="000000"/>
              </w:rPr>
              <w:t>S</w:t>
            </w:r>
          </w:p>
        </w:tc>
        <w:tc>
          <w:tcPr>
            <w:tcW w:w="4050" w:type="dxa"/>
            <w:noWrap/>
            <w:vAlign w:val="bottom"/>
            <w:hideMark/>
          </w:tcPr>
          <w:p w14:paraId="6BC78B3C" w14:textId="77777777" w:rsidR="00D907A1" w:rsidRPr="00D907A1" w:rsidRDefault="00D907A1" w:rsidP="00C503CE">
            <w:pPr>
              <w:jc w:val="center"/>
              <w:rPr>
                <w:u w:val="single"/>
              </w:rPr>
            </w:pPr>
            <w:r>
              <w:rPr>
                <w:rFonts w:ascii="Calibri" w:hAnsi="Calibri"/>
              </w:rPr>
              <w:t>10.70</w:t>
            </w:r>
          </w:p>
        </w:tc>
        <w:tc>
          <w:tcPr>
            <w:tcW w:w="4410" w:type="dxa"/>
            <w:noWrap/>
            <w:vAlign w:val="bottom"/>
            <w:hideMark/>
          </w:tcPr>
          <w:p w14:paraId="61356F6F" w14:textId="77777777" w:rsidR="00D907A1" w:rsidRPr="00D907A1" w:rsidRDefault="00D907A1" w:rsidP="00C503CE">
            <w:pPr>
              <w:jc w:val="center"/>
              <w:rPr>
                <w:u w:val="single"/>
              </w:rPr>
            </w:pPr>
            <w:r>
              <w:rPr>
                <w:rFonts w:ascii="Calibri" w:hAnsi="Calibri"/>
                <w:color w:val="000000"/>
              </w:rPr>
              <w:t>8.54</w:t>
            </w:r>
          </w:p>
        </w:tc>
      </w:tr>
      <w:tr w:rsidR="00D907A1" w:rsidRPr="00D907A1" w14:paraId="76A3EE8B" w14:textId="77777777" w:rsidTr="00A30B7F">
        <w:trPr>
          <w:trHeight w:val="300"/>
        </w:trPr>
        <w:tc>
          <w:tcPr>
            <w:tcW w:w="1620" w:type="dxa"/>
            <w:noWrap/>
            <w:vAlign w:val="bottom"/>
            <w:hideMark/>
          </w:tcPr>
          <w:p w14:paraId="71599367" w14:textId="77777777" w:rsidR="00D907A1" w:rsidRPr="00C503CE" w:rsidRDefault="00D907A1" w:rsidP="00C503CE">
            <w:pPr>
              <w:jc w:val="center"/>
              <w:rPr>
                <w:b/>
                <w:bCs/>
                <w:u w:val="single"/>
              </w:rPr>
            </w:pPr>
            <w:r w:rsidRPr="00C503CE">
              <w:rPr>
                <w:rFonts w:ascii="Calibri" w:hAnsi="Calibri"/>
                <w:b/>
                <w:bCs/>
                <w:color w:val="000000"/>
              </w:rPr>
              <w:t>T</w:t>
            </w:r>
          </w:p>
        </w:tc>
        <w:tc>
          <w:tcPr>
            <w:tcW w:w="4050" w:type="dxa"/>
            <w:noWrap/>
            <w:vAlign w:val="bottom"/>
            <w:hideMark/>
          </w:tcPr>
          <w:p w14:paraId="1478CBAF" w14:textId="77777777" w:rsidR="00D907A1" w:rsidRPr="00D907A1" w:rsidRDefault="00D907A1" w:rsidP="00C503CE">
            <w:pPr>
              <w:jc w:val="center"/>
              <w:rPr>
                <w:u w:val="single"/>
              </w:rPr>
            </w:pPr>
            <w:r>
              <w:rPr>
                <w:rFonts w:ascii="Calibri" w:hAnsi="Calibri"/>
              </w:rPr>
              <w:t>8.17</w:t>
            </w:r>
          </w:p>
        </w:tc>
        <w:tc>
          <w:tcPr>
            <w:tcW w:w="4410" w:type="dxa"/>
            <w:noWrap/>
            <w:vAlign w:val="bottom"/>
            <w:hideMark/>
          </w:tcPr>
          <w:p w14:paraId="792AB663" w14:textId="77777777" w:rsidR="00D907A1" w:rsidRPr="00D907A1" w:rsidRDefault="00D907A1" w:rsidP="00C503CE">
            <w:pPr>
              <w:jc w:val="center"/>
              <w:rPr>
                <w:u w:val="single"/>
              </w:rPr>
            </w:pPr>
            <w:r>
              <w:rPr>
                <w:rFonts w:ascii="Calibri" w:hAnsi="Calibri"/>
                <w:color w:val="000000"/>
              </w:rPr>
              <w:t>6.43</w:t>
            </w:r>
          </w:p>
        </w:tc>
      </w:tr>
      <w:tr w:rsidR="00D907A1" w:rsidRPr="00D907A1" w14:paraId="13734406" w14:textId="77777777" w:rsidTr="00A30B7F">
        <w:trPr>
          <w:trHeight w:val="300"/>
        </w:trPr>
        <w:tc>
          <w:tcPr>
            <w:tcW w:w="1620" w:type="dxa"/>
            <w:noWrap/>
            <w:vAlign w:val="bottom"/>
            <w:hideMark/>
          </w:tcPr>
          <w:p w14:paraId="0A0350FF" w14:textId="77777777" w:rsidR="00D907A1" w:rsidRPr="00C503CE" w:rsidRDefault="00D907A1" w:rsidP="00C503CE">
            <w:pPr>
              <w:jc w:val="center"/>
              <w:rPr>
                <w:b/>
                <w:bCs/>
                <w:u w:val="single"/>
              </w:rPr>
            </w:pPr>
            <w:r w:rsidRPr="00C503CE">
              <w:rPr>
                <w:rFonts w:ascii="Calibri" w:hAnsi="Calibri"/>
                <w:b/>
                <w:bCs/>
                <w:color w:val="000000"/>
              </w:rPr>
              <w:t>W</w:t>
            </w:r>
          </w:p>
        </w:tc>
        <w:tc>
          <w:tcPr>
            <w:tcW w:w="4050" w:type="dxa"/>
            <w:noWrap/>
            <w:vAlign w:val="bottom"/>
            <w:hideMark/>
          </w:tcPr>
          <w:p w14:paraId="3C46FBE9" w14:textId="77777777" w:rsidR="00D907A1" w:rsidRPr="00D907A1" w:rsidRDefault="00D907A1" w:rsidP="00C503CE">
            <w:pPr>
              <w:jc w:val="center"/>
              <w:rPr>
                <w:u w:val="single"/>
              </w:rPr>
            </w:pPr>
            <w:r>
              <w:rPr>
                <w:rFonts w:ascii="Calibri" w:hAnsi="Calibri"/>
              </w:rPr>
              <w:t>0.10</w:t>
            </w:r>
          </w:p>
        </w:tc>
        <w:tc>
          <w:tcPr>
            <w:tcW w:w="4410" w:type="dxa"/>
            <w:noWrap/>
            <w:vAlign w:val="bottom"/>
            <w:hideMark/>
          </w:tcPr>
          <w:p w14:paraId="0A3AF91B" w14:textId="77777777" w:rsidR="00D907A1" w:rsidRPr="00D907A1" w:rsidRDefault="00D907A1" w:rsidP="00C503CE">
            <w:pPr>
              <w:jc w:val="center"/>
              <w:rPr>
                <w:u w:val="single"/>
              </w:rPr>
            </w:pPr>
            <w:r>
              <w:rPr>
                <w:rFonts w:ascii="Calibri" w:hAnsi="Calibri"/>
                <w:color w:val="000000"/>
              </w:rPr>
              <w:t>0.62</w:t>
            </w:r>
          </w:p>
        </w:tc>
      </w:tr>
      <w:tr w:rsidR="00D907A1" w:rsidRPr="00D907A1" w14:paraId="50FC08C9" w14:textId="77777777" w:rsidTr="00A30B7F">
        <w:trPr>
          <w:trHeight w:val="300"/>
        </w:trPr>
        <w:tc>
          <w:tcPr>
            <w:tcW w:w="1620" w:type="dxa"/>
            <w:noWrap/>
            <w:vAlign w:val="bottom"/>
            <w:hideMark/>
          </w:tcPr>
          <w:p w14:paraId="48054B08" w14:textId="77777777" w:rsidR="00D907A1" w:rsidRPr="00C503CE" w:rsidRDefault="00D907A1" w:rsidP="00C503CE">
            <w:pPr>
              <w:jc w:val="center"/>
              <w:rPr>
                <w:b/>
                <w:bCs/>
                <w:u w:val="single"/>
              </w:rPr>
            </w:pPr>
            <w:r w:rsidRPr="00C503CE">
              <w:rPr>
                <w:rFonts w:ascii="Calibri" w:hAnsi="Calibri"/>
                <w:b/>
                <w:bCs/>
                <w:color w:val="000000"/>
              </w:rPr>
              <w:t>Y</w:t>
            </w:r>
          </w:p>
        </w:tc>
        <w:tc>
          <w:tcPr>
            <w:tcW w:w="4050" w:type="dxa"/>
            <w:noWrap/>
            <w:vAlign w:val="bottom"/>
            <w:hideMark/>
          </w:tcPr>
          <w:p w14:paraId="0E1C5C3C" w14:textId="77777777" w:rsidR="00D907A1" w:rsidRPr="00D907A1" w:rsidRDefault="00D907A1" w:rsidP="00C503CE">
            <w:pPr>
              <w:jc w:val="center"/>
              <w:rPr>
                <w:u w:val="single"/>
              </w:rPr>
            </w:pPr>
            <w:r>
              <w:rPr>
                <w:rFonts w:ascii="Calibri" w:hAnsi="Calibri"/>
              </w:rPr>
              <w:t>0.00</w:t>
            </w:r>
          </w:p>
        </w:tc>
        <w:tc>
          <w:tcPr>
            <w:tcW w:w="4410" w:type="dxa"/>
            <w:noWrap/>
            <w:vAlign w:val="bottom"/>
            <w:hideMark/>
          </w:tcPr>
          <w:p w14:paraId="710B139B" w14:textId="77777777" w:rsidR="00D907A1" w:rsidRPr="00D907A1" w:rsidRDefault="00D907A1" w:rsidP="00C503CE">
            <w:pPr>
              <w:jc w:val="center"/>
              <w:rPr>
                <w:u w:val="single"/>
              </w:rPr>
            </w:pPr>
            <w:r>
              <w:rPr>
                <w:rFonts w:ascii="Calibri" w:hAnsi="Calibri"/>
                <w:color w:val="000000"/>
              </w:rPr>
              <w:t>1.66</w:t>
            </w:r>
          </w:p>
        </w:tc>
      </w:tr>
      <w:tr w:rsidR="00D907A1" w:rsidRPr="00D907A1" w14:paraId="617E1028" w14:textId="77777777" w:rsidTr="00A30B7F">
        <w:trPr>
          <w:trHeight w:val="300"/>
        </w:trPr>
        <w:tc>
          <w:tcPr>
            <w:tcW w:w="1620" w:type="dxa"/>
            <w:noWrap/>
            <w:vAlign w:val="bottom"/>
            <w:hideMark/>
          </w:tcPr>
          <w:p w14:paraId="6FE9DB03" w14:textId="77777777" w:rsidR="00D907A1" w:rsidRPr="00C503CE" w:rsidRDefault="00D907A1" w:rsidP="00C503CE">
            <w:pPr>
              <w:jc w:val="center"/>
              <w:rPr>
                <w:b/>
                <w:bCs/>
                <w:u w:val="single"/>
              </w:rPr>
            </w:pPr>
            <w:r w:rsidRPr="00C503CE">
              <w:rPr>
                <w:rFonts w:ascii="Calibri" w:hAnsi="Calibri"/>
                <w:b/>
                <w:bCs/>
                <w:color w:val="000000"/>
              </w:rPr>
              <w:t>V</w:t>
            </w:r>
          </w:p>
        </w:tc>
        <w:tc>
          <w:tcPr>
            <w:tcW w:w="4050" w:type="dxa"/>
            <w:noWrap/>
            <w:vAlign w:val="bottom"/>
            <w:hideMark/>
          </w:tcPr>
          <w:p w14:paraId="7983F3AE" w14:textId="77777777" w:rsidR="00D907A1" w:rsidRPr="00D907A1" w:rsidRDefault="00D907A1" w:rsidP="00C503CE">
            <w:pPr>
              <w:jc w:val="center"/>
              <w:rPr>
                <w:u w:val="single"/>
              </w:rPr>
            </w:pPr>
            <w:r>
              <w:rPr>
                <w:rFonts w:ascii="Calibri" w:hAnsi="Calibri"/>
              </w:rPr>
              <w:t>2.54</w:t>
            </w:r>
          </w:p>
        </w:tc>
        <w:tc>
          <w:tcPr>
            <w:tcW w:w="4410" w:type="dxa"/>
            <w:noWrap/>
            <w:vAlign w:val="bottom"/>
            <w:hideMark/>
          </w:tcPr>
          <w:p w14:paraId="56284223" w14:textId="77777777" w:rsidR="00D907A1" w:rsidRPr="00D907A1" w:rsidRDefault="00D907A1" w:rsidP="00C503CE">
            <w:pPr>
              <w:jc w:val="center"/>
              <w:rPr>
                <w:u w:val="single"/>
              </w:rPr>
            </w:pPr>
            <w:r>
              <w:rPr>
                <w:rFonts w:ascii="Calibri" w:hAnsi="Calibri"/>
                <w:color w:val="000000"/>
              </w:rPr>
              <w:t>5.23</w:t>
            </w:r>
          </w:p>
        </w:tc>
      </w:tr>
    </w:tbl>
    <w:p w14:paraId="3C3EA766" w14:textId="77777777" w:rsidR="00D907A1" w:rsidRPr="00D907A1" w:rsidRDefault="00D907A1">
      <w:pPr>
        <w:rPr>
          <w:u w:val="single"/>
        </w:rPr>
      </w:pPr>
    </w:p>
    <w:p w14:paraId="4AA8B7DD" w14:textId="77777777" w:rsidR="00B63E95" w:rsidRDefault="00B63E95"/>
    <w:p w14:paraId="45A281E3" w14:textId="77777777" w:rsidR="00B63E95" w:rsidRDefault="00B63E95"/>
    <w:p w14:paraId="065DAAD3" w14:textId="77777777" w:rsidR="0059774D" w:rsidRDefault="0059774D"/>
    <w:p w14:paraId="526F0D75" w14:textId="77777777" w:rsidR="0059774D" w:rsidRDefault="0059774D"/>
    <w:p w14:paraId="0964332C" w14:textId="77777777" w:rsidR="0059774D" w:rsidRDefault="0059774D"/>
    <w:p w14:paraId="640BE783" w14:textId="77777777" w:rsidR="0059774D" w:rsidRDefault="0059774D"/>
    <w:p w14:paraId="2552C4D4" w14:textId="77777777" w:rsidR="0083648F" w:rsidRDefault="0083648F" w:rsidP="00836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sectPr w:rsidR="0083648F" w:rsidSect="00360168">
          <w:pgSz w:w="12240" w:h="15840"/>
          <w:pgMar w:top="864" w:right="1440" w:bottom="864" w:left="1440" w:header="720" w:footer="720" w:gutter="0"/>
          <w:cols w:space="720"/>
          <w:docGrid w:linePitch="360"/>
        </w:sectPr>
      </w:pPr>
    </w:p>
    <w:p w14:paraId="1FBA49B1" w14:textId="5E4076D9" w:rsidR="003F31D9" w:rsidRPr="003F31D9" w:rsidRDefault="003F31D9" w:rsidP="003A40E2">
      <w:pPr>
        <w:rPr>
          <w:b/>
        </w:rPr>
      </w:pPr>
      <w:r>
        <w:rPr>
          <w:b/>
        </w:rPr>
        <w:lastRenderedPageBreak/>
        <w:t>Supporting Data Reference</w:t>
      </w:r>
      <w:r w:rsidR="00342295">
        <w:rPr>
          <w:b/>
        </w:rPr>
        <w:t>s</w:t>
      </w:r>
      <w:r w:rsidR="00472675">
        <w:fldChar w:fldCharType="begin"/>
      </w:r>
      <w:r w:rsidR="00472675">
        <w:instrText xml:space="preserve"> ADDIN </w:instrText>
      </w:r>
      <w:r w:rsidR="00472675">
        <w:fldChar w:fldCharType="end"/>
      </w:r>
    </w:p>
    <w:p w14:paraId="3783965D" w14:textId="77777777" w:rsidR="003F31D9" w:rsidRDefault="003F31D9" w:rsidP="003A40E2"/>
    <w:p w14:paraId="619FE57F" w14:textId="77777777" w:rsidR="003F31D9" w:rsidRPr="003F31D9" w:rsidRDefault="003F31D9" w:rsidP="003F31D9">
      <w:pPr>
        <w:pStyle w:val="EndNoteBibliography"/>
        <w:spacing w:after="0"/>
        <w:ind w:left="720" w:hanging="720"/>
      </w:pPr>
      <w:r>
        <w:fldChar w:fldCharType="begin"/>
      </w:r>
      <w:r>
        <w:instrText xml:space="preserve"> ADDIN EN.REFLIST </w:instrText>
      </w:r>
      <w:r>
        <w:fldChar w:fldCharType="separate"/>
      </w:r>
      <w:bookmarkStart w:id="1" w:name="_ENREF_1"/>
      <w:r w:rsidRPr="003F31D9">
        <w:t>1. Albarino CG, Price BD, Eckerle LD, Ball LA (2001) Characterization and template properties of RNA dimers generated during flock house virus RNA replication. Virology 289: 269-282.</w:t>
      </w:r>
      <w:bookmarkEnd w:id="1"/>
    </w:p>
    <w:p w14:paraId="03397717" w14:textId="77777777" w:rsidR="003F31D9" w:rsidRPr="003F31D9" w:rsidRDefault="003F31D9" w:rsidP="003F31D9">
      <w:pPr>
        <w:pStyle w:val="EndNoteBibliography"/>
        <w:spacing w:after="0"/>
        <w:ind w:left="720" w:hanging="720"/>
      </w:pPr>
      <w:bookmarkStart w:id="2" w:name="_ENREF_2"/>
      <w:r w:rsidRPr="003F31D9">
        <w:t>2. Johnson KL, Price BD, Ball LA (2003) Recovery of infectivity from cDNA clones of nodamura virus and identification of small nonstructural proteins. Virology 305: 436-451.</w:t>
      </w:r>
      <w:bookmarkEnd w:id="2"/>
    </w:p>
    <w:p w14:paraId="6860E89A" w14:textId="77777777" w:rsidR="003F31D9" w:rsidRPr="003F31D9" w:rsidRDefault="003F31D9" w:rsidP="003F31D9">
      <w:pPr>
        <w:pStyle w:val="EndNoteBibliography"/>
        <w:spacing w:after="0"/>
        <w:ind w:left="720" w:hanging="720"/>
      </w:pPr>
      <w:bookmarkStart w:id="3" w:name="_ENREF_3"/>
      <w:r w:rsidRPr="003F31D9">
        <w:t>3. Dasgupta R, Sgro JY (1989) Nucleotide sequences of three Nodavirus RNA2's: the messengers for their coat protein precursors. Nucleic Acids Res 17: 7525-7526.</w:t>
      </w:r>
      <w:bookmarkEnd w:id="3"/>
    </w:p>
    <w:p w14:paraId="766EF14D" w14:textId="77777777" w:rsidR="003F31D9" w:rsidRPr="003F31D9" w:rsidRDefault="003F31D9" w:rsidP="003F31D9">
      <w:pPr>
        <w:pStyle w:val="EndNoteBibliography"/>
        <w:spacing w:after="0"/>
        <w:ind w:left="720" w:hanging="720"/>
      </w:pPr>
      <w:bookmarkStart w:id="4" w:name="_ENREF_4"/>
      <w:r w:rsidRPr="003F31D9">
        <w:t>4. Byrne BJ, Davis MS, Yamaguchi J, Bergsma DJ, Subramanian KN (1983) Definition of the Simian Virus-40 Early Promoter Region and Demonstration of a Host Range Bias in the Enhancement Effect of the Simian Virus-40 72-Base-Pair Repeat. Proceedings of the National Academy of Sciences of the United States of America-Biological Sciences 80: 721-725.</w:t>
      </w:r>
      <w:bookmarkEnd w:id="4"/>
    </w:p>
    <w:p w14:paraId="4CF1DA8A" w14:textId="77777777" w:rsidR="003F31D9" w:rsidRPr="003F31D9" w:rsidRDefault="003F31D9" w:rsidP="003F31D9">
      <w:pPr>
        <w:pStyle w:val="EndNoteBibliography"/>
        <w:spacing w:after="0"/>
        <w:ind w:left="720" w:hanging="720"/>
      </w:pPr>
      <w:bookmarkStart w:id="5" w:name="_ENREF_5"/>
      <w:r w:rsidRPr="003F31D9">
        <w:t>5. Ball LA (1995) Requirements for the Self-Directed Replication of Flock House Virus-Rna-1. Journal of Virology 69: 720-727.</w:t>
      </w:r>
      <w:bookmarkEnd w:id="5"/>
    </w:p>
    <w:p w14:paraId="727E54F1" w14:textId="77777777" w:rsidR="003F31D9" w:rsidRPr="003F31D9" w:rsidRDefault="003F31D9" w:rsidP="003F31D9">
      <w:pPr>
        <w:pStyle w:val="EndNoteBibliography"/>
        <w:ind w:left="720" w:hanging="720"/>
      </w:pPr>
      <w:bookmarkStart w:id="6" w:name="_ENREF_6"/>
      <w:r w:rsidRPr="003F31D9">
        <w:t>6. Wu HN, Lin YJ, Lin FP, Makino S, Chang MF, et al. (1989) Human Hepatitis-Delta Virus-Rna Subfragments Contain an Autocleavage Activity. Proceedings of the National Academy of Sciences of the United States of America 86: 1831-1835.</w:t>
      </w:r>
      <w:bookmarkEnd w:id="6"/>
    </w:p>
    <w:p w14:paraId="202B0462" w14:textId="35D296F5" w:rsidR="00066F94" w:rsidRDefault="003F31D9" w:rsidP="003A40E2">
      <w:r>
        <w:fldChar w:fldCharType="end"/>
      </w:r>
    </w:p>
    <w:sectPr w:rsidR="00066F94" w:rsidSect="00C50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B7100" w14:textId="77777777" w:rsidR="002F2151" w:rsidRDefault="002F2151" w:rsidP="00F80B2D">
      <w:pPr>
        <w:spacing w:after="0" w:line="240" w:lineRule="auto"/>
      </w:pPr>
      <w:r>
        <w:separator/>
      </w:r>
    </w:p>
  </w:endnote>
  <w:endnote w:type="continuationSeparator" w:id="0">
    <w:p w14:paraId="66B96104" w14:textId="77777777" w:rsidR="002F2151" w:rsidRDefault="002F2151" w:rsidP="00F8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FD259" w14:textId="77777777" w:rsidR="002F2151" w:rsidRDefault="002F2151" w:rsidP="00F80B2D">
      <w:pPr>
        <w:spacing w:after="0" w:line="240" w:lineRule="auto"/>
      </w:pPr>
      <w:r>
        <w:separator/>
      </w:r>
    </w:p>
  </w:footnote>
  <w:footnote w:type="continuationSeparator" w:id="0">
    <w:p w14:paraId="1B28458B" w14:textId="77777777" w:rsidR="002F2151" w:rsidRDefault="002F2151" w:rsidP="00F80B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095"/>
    <w:multiLevelType w:val="hybridMultilevel"/>
    <w:tmpl w:val="DC16CEE0"/>
    <w:lvl w:ilvl="0" w:tplc="4A8C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95A"/>
    <w:multiLevelType w:val="hybridMultilevel"/>
    <w:tmpl w:val="35CC5BCC"/>
    <w:lvl w:ilvl="0" w:tplc="87A08C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87EFE"/>
    <w:multiLevelType w:val="hybridMultilevel"/>
    <w:tmpl w:val="1C10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0p9afr07tzrxfet0w7x5r2pxvtdrvpv0e25&quot;&gt;NodaLib&lt;record-ids&gt;&lt;item&gt;474&lt;/item&gt;&lt;item&gt;541&lt;/item&gt;&lt;item&gt;542&lt;/item&gt;&lt;item&gt;543&lt;/item&gt;&lt;item&gt;544&lt;/item&gt;&lt;item&gt;574&lt;/item&gt;&lt;/record-ids&gt;&lt;/item&gt;&lt;/Libraries&gt;"/>
  </w:docVars>
  <w:rsids>
    <w:rsidRoot w:val="00F432FA"/>
    <w:rsid w:val="0000110C"/>
    <w:rsid w:val="00004F97"/>
    <w:rsid w:val="00005E53"/>
    <w:rsid w:val="00006059"/>
    <w:rsid w:val="00006740"/>
    <w:rsid w:val="00006C3B"/>
    <w:rsid w:val="00006F3E"/>
    <w:rsid w:val="0001399F"/>
    <w:rsid w:val="000154AD"/>
    <w:rsid w:val="00016503"/>
    <w:rsid w:val="00016FEA"/>
    <w:rsid w:val="000176E5"/>
    <w:rsid w:val="00017995"/>
    <w:rsid w:val="000200BA"/>
    <w:rsid w:val="00021460"/>
    <w:rsid w:val="0002164F"/>
    <w:rsid w:val="00023CAF"/>
    <w:rsid w:val="00026C13"/>
    <w:rsid w:val="00026F28"/>
    <w:rsid w:val="000274AE"/>
    <w:rsid w:val="00031038"/>
    <w:rsid w:val="0003203B"/>
    <w:rsid w:val="0003338C"/>
    <w:rsid w:val="00035A1A"/>
    <w:rsid w:val="00035A9F"/>
    <w:rsid w:val="0003678D"/>
    <w:rsid w:val="000443C0"/>
    <w:rsid w:val="00044A8E"/>
    <w:rsid w:val="00044FB8"/>
    <w:rsid w:val="00046852"/>
    <w:rsid w:val="000470C9"/>
    <w:rsid w:val="00052F52"/>
    <w:rsid w:val="00053C42"/>
    <w:rsid w:val="00054E6B"/>
    <w:rsid w:val="00056480"/>
    <w:rsid w:val="00057CB9"/>
    <w:rsid w:val="00062495"/>
    <w:rsid w:val="000629DD"/>
    <w:rsid w:val="000655D6"/>
    <w:rsid w:val="00066F94"/>
    <w:rsid w:val="0006758F"/>
    <w:rsid w:val="00070566"/>
    <w:rsid w:val="00071AA3"/>
    <w:rsid w:val="00072305"/>
    <w:rsid w:val="000757AB"/>
    <w:rsid w:val="00076E12"/>
    <w:rsid w:val="00077BD7"/>
    <w:rsid w:val="000806AC"/>
    <w:rsid w:val="0008153B"/>
    <w:rsid w:val="0008267D"/>
    <w:rsid w:val="00084579"/>
    <w:rsid w:val="000878C3"/>
    <w:rsid w:val="00092435"/>
    <w:rsid w:val="00093893"/>
    <w:rsid w:val="00094538"/>
    <w:rsid w:val="00094761"/>
    <w:rsid w:val="000947BD"/>
    <w:rsid w:val="000949A0"/>
    <w:rsid w:val="000966C8"/>
    <w:rsid w:val="00096947"/>
    <w:rsid w:val="00097118"/>
    <w:rsid w:val="0009717A"/>
    <w:rsid w:val="000A0446"/>
    <w:rsid w:val="000A1A64"/>
    <w:rsid w:val="000A251C"/>
    <w:rsid w:val="000A44BE"/>
    <w:rsid w:val="000A5C54"/>
    <w:rsid w:val="000B035A"/>
    <w:rsid w:val="000B07C2"/>
    <w:rsid w:val="000B3268"/>
    <w:rsid w:val="000B63C9"/>
    <w:rsid w:val="000C0E55"/>
    <w:rsid w:val="000C10B4"/>
    <w:rsid w:val="000C3923"/>
    <w:rsid w:val="000C3BBD"/>
    <w:rsid w:val="000C4D08"/>
    <w:rsid w:val="000C4F98"/>
    <w:rsid w:val="000C6D6F"/>
    <w:rsid w:val="000D3900"/>
    <w:rsid w:val="000D46C2"/>
    <w:rsid w:val="000D4ABE"/>
    <w:rsid w:val="000D580F"/>
    <w:rsid w:val="000E0632"/>
    <w:rsid w:val="000E0C88"/>
    <w:rsid w:val="000E18D5"/>
    <w:rsid w:val="000E19E2"/>
    <w:rsid w:val="000E314D"/>
    <w:rsid w:val="000E4969"/>
    <w:rsid w:val="000E4A0C"/>
    <w:rsid w:val="000E5510"/>
    <w:rsid w:val="000E598D"/>
    <w:rsid w:val="000E5F61"/>
    <w:rsid w:val="000E7545"/>
    <w:rsid w:val="000E7650"/>
    <w:rsid w:val="000E785D"/>
    <w:rsid w:val="000F197B"/>
    <w:rsid w:val="000F3950"/>
    <w:rsid w:val="000F403A"/>
    <w:rsid w:val="000F4D69"/>
    <w:rsid w:val="000F52A6"/>
    <w:rsid w:val="000F5915"/>
    <w:rsid w:val="000F62C1"/>
    <w:rsid w:val="000F7416"/>
    <w:rsid w:val="000F757D"/>
    <w:rsid w:val="0010159E"/>
    <w:rsid w:val="001015E7"/>
    <w:rsid w:val="001043FA"/>
    <w:rsid w:val="001045F2"/>
    <w:rsid w:val="00104878"/>
    <w:rsid w:val="00104A82"/>
    <w:rsid w:val="00104FE0"/>
    <w:rsid w:val="0010577B"/>
    <w:rsid w:val="00105D13"/>
    <w:rsid w:val="00110EEE"/>
    <w:rsid w:val="001110A9"/>
    <w:rsid w:val="001132A2"/>
    <w:rsid w:val="00113EBF"/>
    <w:rsid w:val="00114012"/>
    <w:rsid w:val="00114E5E"/>
    <w:rsid w:val="00115C28"/>
    <w:rsid w:val="00116428"/>
    <w:rsid w:val="0011720C"/>
    <w:rsid w:val="00117FDF"/>
    <w:rsid w:val="00120AD7"/>
    <w:rsid w:val="00120BB6"/>
    <w:rsid w:val="00121022"/>
    <w:rsid w:val="001218CF"/>
    <w:rsid w:val="00123820"/>
    <w:rsid w:val="00123FF5"/>
    <w:rsid w:val="0012620A"/>
    <w:rsid w:val="00130723"/>
    <w:rsid w:val="001318B5"/>
    <w:rsid w:val="0013193E"/>
    <w:rsid w:val="00131A63"/>
    <w:rsid w:val="001338BC"/>
    <w:rsid w:val="001338BE"/>
    <w:rsid w:val="00135241"/>
    <w:rsid w:val="001409A0"/>
    <w:rsid w:val="00140F6C"/>
    <w:rsid w:val="00141672"/>
    <w:rsid w:val="001421B2"/>
    <w:rsid w:val="001435C1"/>
    <w:rsid w:val="001442F9"/>
    <w:rsid w:val="00146349"/>
    <w:rsid w:val="001476D1"/>
    <w:rsid w:val="00150122"/>
    <w:rsid w:val="00151049"/>
    <w:rsid w:val="001512D9"/>
    <w:rsid w:val="0015149D"/>
    <w:rsid w:val="00151B3F"/>
    <w:rsid w:val="00151D12"/>
    <w:rsid w:val="00151E52"/>
    <w:rsid w:val="00151F78"/>
    <w:rsid w:val="001520EE"/>
    <w:rsid w:val="001529CA"/>
    <w:rsid w:val="00152C2B"/>
    <w:rsid w:val="0015337B"/>
    <w:rsid w:val="00153753"/>
    <w:rsid w:val="001545A6"/>
    <w:rsid w:val="00154B23"/>
    <w:rsid w:val="00156A4D"/>
    <w:rsid w:val="0015728B"/>
    <w:rsid w:val="00157810"/>
    <w:rsid w:val="00160444"/>
    <w:rsid w:val="0016049E"/>
    <w:rsid w:val="001610D4"/>
    <w:rsid w:val="00163394"/>
    <w:rsid w:val="00170587"/>
    <w:rsid w:val="00170A72"/>
    <w:rsid w:val="00170B5F"/>
    <w:rsid w:val="001717FB"/>
    <w:rsid w:val="00174C45"/>
    <w:rsid w:val="00175134"/>
    <w:rsid w:val="00175665"/>
    <w:rsid w:val="00180FF6"/>
    <w:rsid w:val="00182677"/>
    <w:rsid w:val="00183074"/>
    <w:rsid w:val="001839A9"/>
    <w:rsid w:val="0018449A"/>
    <w:rsid w:val="001855AB"/>
    <w:rsid w:val="00187FCA"/>
    <w:rsid w:val="00190006"/>
    <w:rsid w:val="001904D5"/>
    <w:rsid w:val="00191B89"/>
    <w:rsid w:val="001929CA"/>
    <w:rsid w:val="001936C5"/>
    <w:rsid w:val="00193C06"/>
    <w:rsid w:val="00195065"/>
    <w:rsid w:val="001951FB"/>
    <w:rsid w:val="001969AA"/>
    <w:rsid w:val="0019788A"/>
    <w:rsid w:val="00197C97"/>
    <w:rsid w:val="001A0216"/>
    <w:rsid w:val="001A1BCD"/>
    <w:rsid w:val="001A20F5"/>
    <w:rsid w:val="001A21D4"/>
    <w:rsid w:val="001A3F74"/>
    <w:rsid w:val="001A4BBF"/>
    <w:rsid w:val="001A4C81"/>
    <w:rsid w:val="001A5177"/>
    <w:rsid w:val="001A5609"/>
    <w:rsid w:val="001A5851"/>
    <w:rsid w:val="001A5AE7"/>
    <w:rsid w:val="001A6CDE"/>
    <w:rsid w:val="001A764D"/>
    <w:rsid w:val="001B035B"/>
    <w:rsid w:val="001B26F2"/>
    <w:rsid w:val="001B2FCE"/>
    <w:rsid w:val="001B3542"/>
    <w:rsid w:val="001B3735"/>
    <w:rsid w:val="001B4F8D"/>
    <w:rsid w:val="001B5129"/>
    <w:rsid w:val="001B5509"/>
    <w:rsid w:val="001C131C"/>
    <w:rsid w:val="001C1B23"/>
    <w:rsid w:val="001C1B24"/>
    <w:rsid w:val="001C24A2"/>
    <w:rsid w:val="001C2DD2"/>
    <w:rsid w:val="001C37D6"/>
    <w:rsid w:val="001C37F6"/>
    <w:rsid w:val="001C5DBA"/>
    <w:rsid w:val="001C6261"/>
    <w:rsid w:val="001C629C"/>
    <w:rsid w:val="001D103E"/>
    <w:rsid w:val="001D135E"/>
    <w:rsid w:val="001D1864"/>
    <w:rsid w:val="001D3F9C"/>
    <w:rsid w:val="001D537A"/>
    <w:rsid w:val="001D5BE2"/>
    <w:rsid w:val="001D665C"/>
    <w:rsid w:val="001E0356"/>
    <w:rsid w:val="001E1F06"/>
    <w:rsid w:val="001E2C2A"/>
    <w:rsid w:val="001E49FF"/>
    <w:rsid w:val="001E4B00"/>
    <w:rsid w:val="001E6455"/>
    <w:rsid w:val="001E6F14"/>
    <w:rsid w:val="001F2151"/>
    <w:rsid w:val="001F2CA2"/>
    <w:rsid w:val="001F31EB"/>
    <w:rsid w:val="001F49A0"/>
    <w:rsid w:val="001F53FD"/>
    <w:rsid w:val="001F6D9B"/>
    <w:rsid w:val="00200069"/>
    <w:rsid w:val="00200927"/>
    <w:rsid w:val="00203C02"/>
    <w:rsid w:val="002108CF"/>
    <w:rsid w:val="00210988"/>
    <w:rsid w:val="00210A43"/>
    <w:rsid w:val="002124BB"/>
    <w:rsid w:val="002139C1"/>
    <w:rsid w:val="0021448C"/>
    <w:rsid w:val="00214C8F"/>
    <w:rsid w:val="00217B7B"/>
    <w:rsid w:val="00220FD5"/>
    <w:rsid w:val="0022157C"/>
    <w:rsid w:val="00221B61"/>
    <w:rsid w:val="00222B3A"/>
    <w:rsid w:val="00224C12"/>
    <w:rsid w:val="0022556C"/>
    <w:rsid w:val="002262D5"/>
    <w:rsid w:val="00227278"/>
    <w:rsid w:val="00233721"/>
    <w:rsid w:val="00233950"/>
    <w:rsid w:val="00235586"/>
    <w:rsid w:val="0023618B"/>
    <w:rsid w:val="002403A4"/>
    <w:rsid w:val="0024231B"/>
    <w:rsid w:val="00242F8C"/>
    <w:rsid w:val="00244A49"/>
    <w:rsid w:val="00245754"/>
    <w:rsid w:val="00246A1D"/>
    <w:rsid w:val="00247351"/>
    <w:rsid w:val="0025250A"/>
    <w:rsid w:val="00254CBC"/>
    <w:rsid w:val="00254E2F"/>
    <w:rsid w:val="00257AF5"/>
    <w:rsid w:val="00260BFC"/>
    <w:rsid w:val="00261C7A"/>
    <w:rsid w:val="00266235"/>
    <w:rsid w:val="002708E4"/>
    <w:rsid w:val="00271678"/>
    <w:rsid w:val="002716DA"/>
    <w:rsid w:val="00271DB7"/>
    <w:rsid w:val="002727C1"/>
    <w:rsid w:val="00273AE0"/>
    <w:rsid w:val="00273BF0"/>
    <w:rsid w:val="00273ED8"/>
    <w:rsid w:val="00274617"/>
    <w:rsid w:val="00274AB2"/>
    <w:rsid w:val="00275C54"/>
    <w:rsid w:val="00276AFB"/>
    <w:rsid w:val="00276F15"/>
    <w:rsid w:val="0027795A"/>
    <w:rsid w:val="00277D8E"/>
    <w:rsid w:val="00283082"/>
    <w:rsid w:val="00284735"/>
    <w:rsid w:val="00284A8F"/>
    <w:rsid w:val="00285582"/>
    <w:rsid w:val="002857CC"/>
    <w:rsid w:val="00285E39"/>
    <w:rsid w:val="00287E15"/>
    <w:rsid w:val="002901DA"/>
    <w:rsid w:val="00290AF7"/>
    <w:rsid w:val="002915FC"/>
    <w:rsid w:val="00292E02"/>
    <w:rsid w:val="00295991"/>
    <w:rsid w:val="00295B55"/>
    <w:rsid w:val="00296696"/>
    <w:rsid w:val="00296867"/>
    <w:rsid w:val="0029692A"/>
    <w:rsid w:val="00296B6F"/>
    <w:rsid w:val="002A0BC4"/>
    <w:rsid w:val="002A0C8F"/>
    <w:rsid w:val="002A1F58"/>
    <w:rsid w:val="002A261C"/>
    <w:rsid w:val="002A2CCF"/>
    <w:rsid w:val="002A3550"/>
    <w:rsid w:val="002A78F5"/>
    <w:rsid w:val="002A7BFE"/>
    <w:rsid w:val="002B0B0F"/>
    <w:rsid w:val="002B2353"/>
    <w:rsid w:val="002B3F8D"/>
    <w:rsid w:val="002B65AD"/>
    <w:rsid w:val="002C0F83"/>
    <w:rsid w:val="002C136B"/>
    <w:rsid w:val="002C33DB"/>
    <w:rsid w:val="002C4069"/>
    <w:rsid w:val="002C6B80"/>
    <w:rsid w:val="002C70D9"/>
    <w:rsid w:val="002C7907"/>
    <w:rsid w:val="002D1053"/>
    <w:rsid w:val="002D1EF7"/>
    <w:rsid w:val="002D21F8"/>
    <w:rsid w:val="002D317F"/>
    <w:rsid w:val="002D385C"/>
    <w:rsid w:val="002D6EDC"/>
    <w:rsid w:val="002E0EE0"/>
    <w:rsid w:val="002E125E"/>
    <w:rsid w:val="002E39A4"/>
    <w:rsid w:val="002E3D31"/>
    <w:rsid w:val="002E410B"/>
    <w:rsid w:val="002E6618"/>
    <w:rsid w:val="002E7622"/>
    <w:rsid w:val="002F0C1F"/>
    <w:rsid w:val="002F1E3E"/>
    <w:rsid w:val="002F2151"/>
    <w:rsid w:val="002F2360"/>
    <w:rsid w:val="002F2F68"/>
    <w:rsid w:val="002F3EAB"/>
    <w:rsid w:val="002F4C23"/>
    <w:rsid w:val="002F4DB6"/>
    <w:rsid w:val="002F524C"/>
    <w:rsid w:val="002F54EB"/>
    <w:rsid w:val="002F5875"/>
    <w:rsid w:val="002F5E6C"/>
    <w:rsid w:val="002F648D"/>
    <w:rsid w:val="002F6863"/>
    <w:rsid w:val="00300035"/>
    <w:rsid w:val="00304451"/>
    <w:rsid w:val="00305B51"/>
    <w:rsid w:val="00306630"/>
    <w:rsid w:val="00307A01"/>
    <w:rsid w:val="00307A67"/>
    <w:rsid w:val="00312330"/>
    <w:rsid w:val="00313D67"/>
    <w:rsid w:val="00314FA1"/>
    <w:rsid w:val="0031523D"/>
    <w:rsid w:val="00315BFB"/>
    <w:rsid w:val="00315CD6"/>
    <w:rsid w:val="003203C3"/>
    <w:rsid w:val="00321616"/>
    <w:rsid w:val="00322C03"/>
    <w:rsid w:val="003231C9"/>
    <w:rsid w:val="0032348B"/>
    <w:rsid w:val="00326E6E"/>
    <w:rsid w:val="00326EBE"/>
    <w:rsid w:val="00327388"/>
    <w:rsid w:val="00327AB2"/>
    <w:rsid w:val="0033030A"/>
    <w:rsid w:val="003311EE"/>
    <w:rsid w:val="0033290E"/>
    <w:rsid w:val="00335129"/>
    <w:rsid w:val="003364E4"/>
    <w:rsid w:val="00337FE9"/>
    <w:rsid w:val="00340686"/>
    <w:rsid w:val="003410D4"/>
    <w:rsid w:val="00342295"/>
    <w:rsid w:val="003429E3"/>
    <w:rsid w:val="0034317C"/>
    <w:rsid w:val="00343571"/>
    <w:rsid w:val="003443ED"/>
    <w:rsid w:val="00344496"/>
    <w:rsid w:val="0034732F"/>
    <w:rsid w:val="00347AC3"/>
    <w:rsid w:val="003506D0"/>
    <w:rsid w:val="00352417"/>
    <w:rsid w:val="0035251C"/>
    <w:rsid w:val="00353934"/>
    <w:rsid w:val="00354F50"/>
    <w:rsid w:val="003552B8"/>
    <w:rsid w:val="00355B34"/>
    <w:rsid w:val="00355EE7"/>
    <w:rsid w:val="00356198"/>
    <w:rsid w:val="0035646E"/>
    <w:rsid w:val="00356ABB"/>
    <w:rsid w:val="00357721"/>
    <w:rsid w:val="00360168"/>
    <w:rsid w:val="00361D89"/>
    <w:rsid w:val="00363A74"/>
    <w:rsid w:val="0036626C"/>
    <w:rsid w:val="003732D8"/>
    <w:rsid w:val="00373A0A"/>
    <w:rsid w:val="003745B0"/>
    <w:rsid w:val="00375BA6"/>
    <w:rsid w:val="003765D1"/>
    <w:rsid w:val="00376DC6"/>
    <w:rsid w:val="00377154"/>
    <w:rsid w:val="003773BF"/>
    <w:rsid w:val="00377781"/>
    <w:rsid w:val="003779BF"/>
    <w:rsid w:val="00380455"/>
    <w:rsid w:val="00380FBA"/>
    <w:rsid w:val="003824A4"/>
    <w:rsid w:val="00384D41"/>
    <w:rsid w:val="00386ACF"/>
    <w:rsid w:val="00390BA3"/>
    <w:rsid w:val="00390CBD"/>
    <w:rsid w:val="00391252"/>
    <w:rsid w:val="0039171D"/>
    <w:rsid w:val="00394865"/>
    <w:rsid w:val="00395EC3"/>
    <w:rsid w:val="00397222"/>
    <w:rsid w:val="003A1E79"/>
    <w:rsid w:val="003A252B"/>
    <w:rsid w:val="003A2A02"/>
    <w:rsid w:val="003A2E7B"/>
    <w:rsid w:val="003A3D86"/>
    <w:rsid w:val="003A40E2"/>
    <w:rsid w:val="003A4A07"/>
    <w:rsid w:val="003A4F28"/>
    <w:rsid w:val="003A50BC"/>
    <w:rsid w:val="003A6CF7"/>
    <w:rsid w:val="003A7233"/>
    <w:rsid w:val="003A744F"/>
    <w:rsid w:val="003B0E61"/>
    <w:rsid w:val="003B10D6"/>
    <w:rsid w:val="003B295A"/>
    <w:rsid w:val="003B2B8B"/>
    <w:rsid w:val="003B2BA7"/>
    <w:rsid w:val="003B38C7"/>
    <w:rsid w:val="003B3CE4"/>
    <w:rsid w:val="003B44D1"/>
    <w:rsid w:val="003C0100"/>
    <w:rsid w:val="003C0985"/>
    <w:rsid w:val="003C30FB"/>
    <w:rsid w:val="003C35D2"/>
    <w:rsid w:val="003C3F55"/>
    <w:rsid w:val="003C4610"/>
    <w:rsid w:val="003C4D96"/>
    <w:rsid w:val="003C6FC9"/>
    <w:rsid w:val="003C7E1E"/>
    <w:rsid w:val="003D19D7"/>
    <w:rsid w:val="003D28C8"/>
    <w:rsid w:val="003D3488"/>
    <w:rsid w:val="003D515C"/>
    <w:rsid w:val="003D5AE5"/>
    <w:rsid w:val="003D5D0A"/>
    <w:rsid w:val="003D6183"/>
    <w:rsid w:val="003E0161"/>
    <w:rsid w:val="003E087B"/>
    <w:rsid w:val="003E09DF"/>
    <w:rsid w:val="003E195C"/>
    <w:rsid w:val="003E1A43"/>
    <w:rsid w:val="003E371B"/>
    <w:rsid w:val="003E3B44"/>
    <w:rsid w:val="003E4810"/>
    <w:rsid w:val="003E5886"/>
    <w:rsid w:val="003E6EC4"/>
    <w:rsid w:val="003F06FF"/>
    <w:rsid w:val="003F31D9"/>
    <w:rsid w:val="003F3CDF"/>
    <w:rsid w:val="003F3E14"/>
    <w:rsid w:val="003F4078"/>
    <w:rsid w:val="003F4181"/>
    <w:rsid w:val="003F465B"/>
    <w:rsid w:val="003F4C57"/>
    <w:rsid w:val="003F5868"/>
    <w:rsid w:val="003F62A9"/>
    <w:rsid w:val="003F713C"/>
    <w:rsid w:val="004009AD"/>
    <w:rsid w:val="004015AC"/>
    <w:rsid w:val="004025C0"/>
    <w:rsid w:val="004034FE"/>
    <w:rsid w:val="00404D1A"/>
    <w:rsid w:val="00405CE8"/>
    <w:rsid w:val="0040627A"/>
    <w:rsid w:val="004068D7"/>
    <w:rsid w:val="004150E3"/>
    <w:rsid w:val="004164DA"/>
    <w:rsid w:val="004167BF"/>
    <w:rsid w:val="0041796B"/>
    <w:rsid w:val="0042004C"/>
    <w:rsid w:val="00421EB5"/>
    <w:rsid w:val="00422590"/>
    <w:rsid w:val="00422DD1"/>
    <w:rsid w:val="004235B8"/>
    <w:rsid w:val="00424AC7"/>
    <w:rsid w:val="00425E5C"/>
    <w:rsid w:val="00426018"/>
    <w:rsid w:val="00427E22"/>
    <w:rsid w:val="0043003B"/>
    <w:rsid w:val="0043022F"/>
    <w:rsid w:val="00431127"/>
    <w:rsid w:val="00431200"/>
    <w:rsid w:val="00434948"/>
    <w:rsid w:val="0043717A"/>
    <w:rsid w:val="0044017C"/>
    <w:rsid w:val="00443141"/>
    <w:rsid w:val="004447C5"/>
    <w:rsid w:val="00445450"/>
    <w:rsid w:val="00446649"/>
    <w:rsid w:val="004475BA"/>
    <w:rsid w:val="00450F1F"/>
    <w:rsid w:val="004523E8"/>
    <w:rsid w:val="004533AC"/>
    <w:rsid w:val="0045343F"/>
    <w:rsid w:val="00453A6C"/>
    <w:rsid w:val="00453E50"/>
    <w:rsid w:val="00455B50"/>
    <w:rsid w:val="00457347"/>
    <w:rsid w:val="0045796A"/>
    <w:rsid w:val="00462FAD"/>
    <w:rsid w:val="004636C1"/>
    <w:rsid w:val="00465AB6"/>
    <w:rsid w:val="00467D7F"/>
    <w:rsid w:val="00467FB1"/>
    <w:rsid w:val="00471080"/>
    <w:rsid w:val="004710F3"/>
    <w:rsid w:val="00472675"/>
    <w:rsid w:val="00473962"/>
    <w:rsid w:val="00473DE8"/>
    <w:rsid w:val="00477756"/>
    <w:rsid w:val="004818FE"/>
    <w:rsid w:val="00481DA8"/>
    <w:rsid w:val="004824CF"/>
    <w:rsid w:val="00482D67"/>
    <w:rsid w:val="004830CF"/>
    <w:rsid w:val="00485002"/>
    <w:rsid w:val="00485867"/>
    <w:rsid w:val="0048592A"/>
    <w:rsid w:val="00485DEF"/>
    <w:rsid w:val="00487985"/>
    <w:rsid w:val="004900FF"/>
    <w:rsid w:val="00490E62"/>
    <w:rsid w:val="004924E4"/>
    <w:rsid w:val="00492FDB"/>
    <w:rsid w:val="00493F1D"/>
    <w:rsid w:val="00496B8E"/>
    <w:rsid w:val="00497500"/>
    <w:rsid w:val="004977C8"/>
    <w:rsid w:val="004A11E1"/>
    <w:rsid w:val="004A19CA"/>
    <w:rsid w:val="004A302F"/>
    <w:rsid w:val="004A3211"/>
    <w:rsid w:val="004A400F"/>
    <w:rsid w:val="004A6F85"/>
    <w:rsid w:val="004A7384"/>
    <w:rsid w:val="004A7C29"/>
    <w:rsid w:val="004B1445"/>
    <w:rsid w:val="004B3FFC"/>
    <w:rsid w:val="004B422D"/>
    <w:rsid w:val="004B46FD"/>
    <w:rsid w:val="004B4A65"/>
    <w:rsid w:val="004B56DC"/>
    <w:rsid w:val="004B5817"/>
    <w:rsid w:val="004B5A0A"/>
    <w:rsid w:val="004B70E9"/>
    <w:rsid w:val="004B71EB"/>
    <w:rsid w:val="004C0CF2"/>
    <w:rsid w:val="004C2509"/>
    <w:rsid w:val="004C33D6"/>
    <w:rsid w:val="004C3A14"/>
    <w:rsid w:val="004C51C7"/>
    <w:rsid w:val="004C67B0"/>
    <w:rsid w:val="004C69E4"/>
    <w:rsid w:val="004C70AF"/>
    <w:rsid w:val="004C73D7"/>
    <w:rsid w:val="004C7CC7"/>
    <w:rsid w:val="004D054F"/>
    <w:rsid w:val="004D12D3"/>
    <w:rsid w:val="004D19AE"/>
    <w:rsid w:val="004D38D0"/>
    <w:rsid w:val="004D3AE4"/>
    <w:rsid w:val="004D3E14"/>
    <w:rsid w:val="004D3E43"/>
    <w:rsid w:val="004D3ED0"/>
    <w:rsid w:val="004D75A3"/>
    <w:rsid w:val="004F069E"/>
    <w:rsid w:val="004F0CA9"/>
    <w:rsid w:val="004F21F4"/>
    <w:rsid w:val="004F4E15"/>
    <w:rsid w:val="00502CBA"/>
    <w:rsid w:val="00503D47"/>
    <w:rsid w:val="00504A64"/>
    <w:rsid w:val="00504E3E"/>
    <w:rsid w:val="00506502"/>
    <w:rsid w:val="0050672F"/>
    <w:rsid w:val="00512703"/>
    <w:rsid w:val="005143D0"/>
    <w:rsid w:val="00515051"/>
    <w:rsid w:val="00515193"/>
    <w:rsid w:val="00516C72"/>
    <w:rsid w:val="00517502"/>
    <w:rsid w:val="00520918"/>
    <w:rsid w:val="005248F4"/>
    <w:rsid w:val="00526CDC"/>
    <w:rsid w:val="00531037"/>
    <w:rsid w:val="00532C6E"/>
    <w:rsid w:val="00534A54"/>
    <w:rsid w:val="00540534"/>
    <w:rsid w:val="00540E9B"/>
    <w:rsid w:val="005414E8"/>
    <w:rsid w:val="00541FF9"/>
    <w:rsid w:val="00542213"/>
    <w:rsid w:val="00543C2A"/>
    <w:rsid w:val="00543ECB"/>
    <w:rsid w:val="00545667"/>
    <w:rsid w:val="00546A9F"/>
    <w:rsid w:val="00546C69"/>
    <w:rsid w:val="00550745"/>
    <w:rsid w:val="00552CBE"/>
    <w:rsid w:val="005560D0"/>
    <w:rsid w:val="005561A8"/>
    <w:rsid w:val="00556AA8"/>
    <w:rsid w:val="0055708A"/>
    <w:rsid w:val="005575AC"/>
    <w:rsid w:val="0056007D"/>
    <w:rsid w:val="005607F8"/>
    <w:rsid w:val="00560E3F"/>
    <w:rsid w:val="00562209"/>
    <w:rsid w:val="00562F6C"/>
    <w:rsid w:val="00563606"/>
    <w:rsid w:val="00563BFD"/>
    <w:rsid w:val="005671B6"/>
    <w:rsid w:val="00567B17"/>
    <w:rsid w:val="00571B3B"/>
    <w:rsid w:val="00573499"/>
    <w:rsid w:val="00574372"/>
    <w:rsid w:val="00576657"/>
    <w:rsid w:val="0057769F"/>
    <w:rsid w:val="005806E1"/>
    <w:rsid w:val="005811CF"/>
    <w:rsid w:val="005824A8"/>
    <w:rsid w:val="00582970"/>
    <w:rsid w:val="00582ADB"/>
    <w:rsid w:val="00585E82"/>
    <w:rsid w:val="00585EC9"/>
    <w:rsid w:val="00586210"/>
    <w:rsid w:val="00586B60"/>
    <w:rsid w:val="0058741C"/>
    <w:rsid w:val="005877DF"/>
    <w:rsid w:val="005904F9"/>
    <w:rsid w:val="0059141C"/>
    <w:rsid w:val="005918D0"/>
    <w:rsid w:val="00594128"/>
    <w:rsid w:val="00597536"/>
    <w:rsid w:val="0059774D"/>
    <w:rsid w:val="005A0165"/>
    <w:rsid w:val="005A0975"/>
    <w:rsid w:val="005A0CC7"/>
    <w:rsid w:val="005A2090"/>
    <w:rsid w:val="005A3022"/>
    <w:rsid w:val="005A3387"/>
    <w:rsid w:val="005A38AE"/>
    <w:rsid w:val="005B205D"/>
    <w:rsid w:val="005B24EF"/>
    <w:rsid w:val="005B2DB6"/>
    <w:rsid w:val="005B382F"/>
    <w:rsid w:val="005B73E8"/>
    <w:rsid w:val="005B7932"/>
    <w:rsid w:val="005C08C4"/>
    <w:rsid w:val="005C11FB"/>
    <w:rsid w:val="005C2326"/>
    <w:rsid w:val="005C485B"/>
    <w:rsid w:val="005C5FBE"/>
    <w:rsid w:val="005C683C"/>
    <w:rsid w:val="005C7F8A"/>
    <w:rsid w:val="005D08C2"/>
    <w:rsid w:val="005D1C0F"/>
    <w:rsid w:val="005D3D52"/>
    <w:rsid w:val="005D40DB"/>
    <w:rsid w:val="005D67F7"/>
    <w:rsid w:val="005D6D53"/>
    <w:rsid w:val="005D7ADD"/>
    <w:rsid w:val="005E1E4B"/>
    <w:rsid w:val="005E2084"/>
    <w:rsid w:val="005E34C5"/>
    <w:rsid w:val="005E3FB8"/>
    <w:rsid w:val="005E40EE"/>
    <w:rsid w:val="005E418E"/>
    <w:rsid w:val="005E7A2E"/>
    <w:rsid w:val="005F038B"/>
    <w:rsid w:val="005F05F8"/>
    <w:rsid w:val="005F071A"/>
    <w:rsid w:val="005F16D0"/>
    <w:rsid w:val="005F2C5A"/>
    <w:rsid w:val="005F4078"/>
    <w:rsid w:val="005F6672"/>
    <w:rsid w:val="005F68F2"/>
    <w:rsid w:val="005F6A87"/>
    <w:rsid w:val="005F71D0"/>
    <w:rsid w:val="005F7A3C"/>
    <w:rsid w:val="005F7B8A"/>
    <w:rsid w:val="006008A8"/>
    <w:rsid w:val="00600A9D"/>
    <w:rsid w:val="006013ED"/>
    <w:rsid w:val="00601BDA"/>
    <w:rsid w:val="00601F11"/>
    <w:rsid w:val="00603D11"/>
    <w:rsid w:val="00604637"/>
    <w:rsid w:val="00604CC6"/>
    <w:rsid w:val="006053F1"/>
    <w:rsid w:val="00605E1D"/>
    <w:rsid w:val="00611BB5"/>
    <w:rsid w:val="006127BC"/>
    <w:rsid w:val="00612FC1"/>
    <w:rsid w:val="00613633"/>
    <w:rsid w:val="00614992"/>
    <w:rsid w:val="00617C70"/>
    <w:rsid w:val="006215E6"/>
    <w:rsid w:val="00622102"/>
    <w:rsid w:val="006229B4"/>
    <w:rsid w:val="006230E9"/>
    <w:rsid w:val="006237F2"/>
    <w:rsid w:val="00624153"/>
    <w:rsid w:val="00624165"/>
    <w:rsid w:val="00625737"/>
    <w:rsid w:val="00625A76"/>
    <w:rsid w:val="0062644C"/>
    <w:rsid w:val="0062712F"/>
    <w:rsid w:val="006329F1"/>
    <w:rsid w:val="00634E8A"/>
    <w:rsid w:val="006409E7"/>
    <w:rsid w:val="006423F3"/>
    <w:rsid w:val="00643436"/>
    <w:rsid w:val="00643DDD"/>
    <w:rsid w:val="00647337"/>
    <w:rsid w:val="00652EF4"/>
    <w:rsid w:val="006548FD"/>
    <w:rsid w:val="006563E2"/>
    <w:rsid w:val="0065661E"/>
    <w:rsid w:val="006571E9"/>
    <w:rsid w:val="00657429"/>
    <w:rsid w:val="006574E0"/>
    <w:rsid w:val="006579A6"/>
    <w:rsid w:val="0066029F"/>
    <w:rsid w:val="0066108C"/>
    <w:rsid w:val="006637C0"/>
    <w:rsid w:val="00663952"/>
    <w:rsid w:val="00663D47"/>
    <w:rsid w:val="00664F80"/>
    <w:rsid w:val="00665422"/>
    <w:rsid w:val="00670906"/>
    <w:rsid w:val="0067117A"/>
    <w:rsid w:val="00671A0A"/>
    <w:rsid w:val="00672429"/>
    <w:rsid w:val="00673268"/>
    <w:rsid w:val="00673734"/>
    <w:rsid w:val="00673D30"/>
    <w:rsid w:val="0068060E"/>
    <w:rsid w:val="00681010"/>
    <w:rsid w:val="006818D4"/>
    <w:rsid w:val="00681AF1"/>
    <w:rsid w:val="006831FF"/>
    <w:rsid w:val="006839A7"/>
    <w:rsid w:val="006875EC"/>
    <w:rsid w:val="00690010"/>
    <w:rsid w:val="0069070C"/>
    <w:rsid w:val="00692C93"/>
    <w:rsid w:val="00693305"/>
    <w:rsid w:val="00694BB9"/>
    <w:rsid w:val="00694BF4"/>
    <w:rsid w:val="00695052"/>
    <w:rsid w:val="00695277"/>
    <w:rsid w:val="00695D30"/>
    <w:rsid w:val="00695DD1"/>
    <w:rsid w:val="006A187A"/>
    <w:rsid w:val="006A1A84"/>
    <w:rsid w:val="006A1F51"/>
    <w:rsid w:val="006A1F92"/>
    <w:rsid w:val="006A1FAB"/>
    <w:rsid w:val="006A2245"/>
    <w:rsid w:val="006A2E0C"/>
    <w:rsid w:val="006A303C"/>
    <w:rsid w:val="006A5F2D"/>
    <w:rsid w:val="006A68B3"/>
    <w:rsid w:val="006A6E15"/>
    <w:rsid w:val="006A7F3C"/>
    <w:rsid w:val="006B0642"/>
    <w:rsid w:val="006B1998"/>
    <w:rsid w:val="006B1B44"/>
    <w:rsid w:val="006C0154"/>
    <w:rsid w:val="006C01B4"/>
    <w:rsid w:val="006C0D4C"/>
    <w:rsid w:val="006C121E"/>
    <w:rsid w:val="006C13EB"/>
    <w:rsid w:val="006C6CDB"/>
    <w:rsid w:val="006C7224"/>
    <w:rsid w:val="006D1078"/>
    <w:rsid w:val="006D381E"/>
    <w:rsid w:val="006D3DC8"/>
    <w:rsid w:val="006D5A26"/>
    <w:rsid w:val="006E19C8"/>
    <w:rsid w:val="006E2DDE"/>
    <w:rsid w:val="006E4176"/>
    <w:rsid w:val="006E5B83"/>
    <w:rsid w:val="006E5D1A"/>
    <w:rsid w:val="006E6634"/>
    <w:rsid w:val="006E6EEA"/>
    <w:rsid w:val="006E7049"/>
    <w:rsid w:val="006E7844"/>
    <w:rsid w:val="006F08B1"/>
    <w:rsid w:val="006F2374"/>
    <w:rsid w:val="006F2F7E"/>
    <w:rsid w:val="006F37A6"/>
    <w:rsid w:val="006F438E"/>
    <w:rsid w:val="006F4537"/>
    <w:rsid w:val="006F4CAF"/>
    <w:rsid w:val="006F5902"/>
    <w:rsid w:val="006F5F44"/>
    <w:rsid w:val="006F623D"/>
    <w:rsid w:val="006F7F6E"/>
    <w:rsid w:val="00700195"/>
    <w:rsid w:val="00700C6C"/>
    <w:rsid w:val="00701759"/>
    <w:rsid w:val="00701E69"/>
    <w:rsid w:val="0070207D"/>
    <w:rsid w:val="00702BDB"/>
    <w:rsid w:val="00702D79"/>
    <w:rsid w:val="00704D19"/>
    <w:rsid w:val="00704D8D"/>
    <w:rsid w:val="00705208"/>
    <w:rsid w:val="00706E27"/>
    <w:rsid w:val="00711667"/>
    <w:rsid w:val="00712492"/>
    <w:rsid w:val="007126EC"/>
    <w:rsid w:val="00712F5E"/>
    <w:rsid w:val="00713783"/>
    <w:rsid w:val="007154BA"/>
    <w:rsid w:val="007165C4"/>
    <w:rsid w:val="00716B25"/>
    <w:rsid w:val="00720081"/>
    <w:rsid w:val="007204BD"/>
    <w:rsid w:val="00720C6F"/>
    <w:rsid w:val="00721470"/>
    <w:rsid w:val="007220F8"/>
    <w:rsid w:val="007234B5"/>
    <w:rsid w:val="00724416"/>
    <w:rsid w:val="007273C8"/>
    <w:rsid w:val="00730478"/>
    <w:rsid w:val="007307DA"/>
    <w:rsid w:val="00731022"/>
    <w:rsid w:val="00732601"/>
    <w:rsid w:val="007328C0"/>
    <w:rsid w:val="007329AD"/>
    <w:rsid w:val="007339F8"/>
    <w:rsid w:val="00735038"/>
    <w:rsid w:val="00736F64"/>
    <w:rsid w:val="00737E53"/>
    <w:rsid w:val="00740F1A"/>
    <w:rsid w:val="00742B60"/>
    <w:rsid w:val="0074355C"/>
    <w:rsid w:val="00743996"/>
    <w:rsid w:val="007446DA"/>
    <w:rsid w:val="00744F78"/>
    <w:rsid w:val="00745A90"/>
    <w:rsid w:val="00746085"/>
    <w:rsid w:val="0074659F"/>
    <w:rsid w:val="007503EB"/>
    <w:rsid w:val="00751D3E"/>
    <w:rsid w:val="007551A6"/>
    <w:rsid w:val="0075699A"/>
    <w:rsid w:val="00757062"/>
    <w:rsid w:val="00757181"/>
    <w:rsid w:val="00757905"/>
    <w:rsid w:val="0076061D"/>
    <w:rsid w:val="0076133E"/>
    <w:rsid w:val="00762049"/>
    <w:rsid w:val="00763555"/>
    <w:rsid w:val="00764035"/>
    <w:rsid w:val="00765177"/>
    <w:rsid w:val="00766BA9"/>
    <w:rsid w:val="00770E2A"/>
    <w:rsid w:val="007720C2"/>
    <w:rsid w:val="00774044"/>
    <w:rsid w:val="007741FE"/>
    <w:rsid w:val="00775126"/>
    <w:rsid w:val="00775652"/>
    <w:rsid w:val="0077589C"/>
    <w:rsid w:val="00776680"/>
    <w:rsid w:val="00777BF1"/>
    <w:rsid w:val="007807D2"/>
    <w:rsid w:val="00780EE5"/>
    <w:rsid w:val="00781922"/>
    <w:rsid w:val="0078237F"/>
    <w:rsid w:val="00785869"/>
    <w:rsid w:val="0078640B"/>
    <w:rsid w:val="007871D0"/>
    <w:rsid w:val="0078725C"/>
    <w:rsid w:val="0079004A"/>
    <w:rsid w:val="00791E1C"/>
    <w:rsid w:val="00792F2B"/>
    <w:rsid w:val="00795187"/>
    <w:rsid w:val="007A0773"/>
    <w:rsid w:val="007A3737"/>
    <w:rsid w:val="007A3E62"/>
    <w:rsid w:val="007A55D2"/>
    <w:rsid w:val="007A564A"/>
    <w:rsid w:val="007A6D24"/>
    <w:rsid w:val="007A7920"/>
    <w:rsid w:val="007A7927"/>
    <w:rsid w:val="007B0AF2"/>
    <w:rsid w:val="007B250B"/>
    <w:rsid w:val="007B3790"/>
    <w:rsid w:val="007B3ED4"/>
    <w:rsid w:val="007B4645"/>
    <w:rsid w:val="007B64DF"/>
    <w:rsid w:val="007B6DFA"/>
    <w:rsid w:val="007B6E69"/>
    <w:rsid w:val="007B7432"/>
    <w:rsid w:val="007C05EA"/>
    <w:rsid w:val="007C079D"/>
    <w:rsid w:val="007C2A1D"/>
    <w:rsid w:val="007C537F"/>
    <w:rsid w:val="007C61F5"/>
    <w:rsid w:val="007C6229"/>
    <w:rsid w:val="007C6D6C"/>
    <w:rsid w:val="007C7848"/>
    <w:rsid w:val="007D0133"/>
    <w:rsid w:val="007D47DA"/>
    <w:rsid w:val="007D4DB3"/>
    <w:rsid w:val="007D654B"/>
    <w:rsid w:val="007D6C14"/>
    <w:rsid w:val="007D7FB0"/>
    <w:rsid w:val="007E0818"/>
    <w:rsid w:val="007E0DC7"/>
    <w:rsid w:val="007E13B9"/>
    <w:rsid w:val="007E230D"/>
    <w:rsid w:val="007E5577"/>
    <w:rsid w:val="007E5849"/>
    <w:rsid w:val="007E5C0B"/>
    <w:rsid w:val="007E5D4C"/>
    <w:rsid w:val="007E6F55"/>
    <w:rsid w:val="007E721F"/>
    <w:rsid w:val="007F07DD"/>
    <w:rsid w:val="007F1188"/>
    <w:rsid w:val="007F2295"/>
    <w:rsid w:val="007F2C5E"/>
    <w:rsid w:val="007F3AC1"/>
    <w:rsid w:val="007F4461"/>
    <w:rsid w:val="007F5C22"/>
    <w:rsid w:val="007F5D73"/>
    <w:rsid w:val="007F6DA2"/>
    <w:rsid w:val="007F776C"/>
    <w:rsid w:val="0080314C"/>
    <w:rsid w:val="008032E0"/>
    <w:rsid w:val="008041A3"/>
    <w:rsid w:val="00805DF6"/>
    <w:rsid w:val="0080635C"/>
    <w:rsid w:val="00806E34"/>
    <w:rsid w:val="00807C83"/>
    <w:rsid w:val="00807DB3"/>
    <w:rsid w:val="0081162D"/>
    <w:rsid w:val="0081202E"/>
    <w:rsid w:val="008125DE"/>
    <w:rsid w:val="008149DC"/>
    <w:rsid w:val="00814FF0"/>
    <w:rsid w:val="0081747E"/>
    <w:rsid w:val="00820186"/>
    <w:rsid w:val="008228E0"/>
    <w:rsid w:val="00822937"/>
    <w:rsid w:val="008241CD"/>
    <w:rsid w:val="00824A27"/>
    <w:rsid w:val="00831D96"/>
    <w:rsid w:val="00832812"/>
    <w:rsid w:val="00833606"/>
    <w:rsid w:val="00835A25"/>
    <w:rsid w:val="0083648F"/>
    <w:rsid w:val="00836B66"/>
    <w:rsid w:val="0083756D"/>
    <w:rsid w:val="0084095A"/>
    <w:rsid w:val="00841909"/>
    <w:rsid w:val="00841DE3"/>
    <w:rsid w:val="0084268D"/>
    <w:rsid w:val="008427F7"/>
    <w:rsid w:val="008476D3"/>
    <w:rsid w:val="00852799"/>
    <w:rsid w:val="00853460"/>
    <w:rsid w:val="008536BD"/>
    <w:rsid w:val="00862A24"/>
    <w:rsid w:val="00864B60"/>
    <w:rsid w:val="008660C1"/>
    <w:rsid w:val="008661B8"/>
    <w:rsid w:val="0086667D"/>
    <w:rsid w:val="008666D3"/>
    <w:rsid w:val="00866A5C"/>
    <w:rsid w:val="008677BA"/>
    <w:rsid w:val="00867A1C"/>
    <w:rsid w:val="00867D3B"/>
    <w:rsid w:val="00870262"/>
    <w:rsid w:val="0087082F"/>
    <w:rsid w:val="00870945"/>
    <w:rsid w:val="00871020"/>
    <w:rsid w:val="008727BF"/>
    <w:rsid w:val="00872C51"/>
    <w:rsid w:val="00872EE1"/>
    <w:rsid w:val="00872FE3"/>
    <w:rsid w:val="00873165"/>
    <w:rsid w:val="00873782"/>
    <w:rsid w:val="008757D3"/>
    <w:rsid w:val="00875936"/>
    <w:rsid w:val="00876454"/>
    <w:rsid w:val="008764C2"/>
    <w:rsid w:val="008778AE"/>
    <w:rsid w:val="00880360"/>
    <w:rsid w:val="00880D72"/>
    <w:rsid w:val="00881085"/>
    <w:rsid w:val="00882457"/>
    <w:rsid w:val="00883579"/>
    <w:rsid w:val="0088662B"/>
    <w:rsid w:val="00886648"/>
    <w:rsid w:val="00886679"/>
    <w:rsid w:val="00891987"/>
    <w:rsid w:val="00892458"/>
    <w:rsid w:val="00892460"/>
    <w:rsid w:val="00893045"/>
    <w:rsid w:val="008933CF"/>
    <w:rsid w:val="00893BB9"/>
    <w:rsid w:val="00895C12"/>
    <w:rsid w:val="00896E4D"/>
    <w:rsid w:val="008979B3"/>
    <w:rsid w:val="008A03DC"/>
    <w:rsid w:val="008A04EF"/>
    <w:rsid w:val="008A1A33"/>
    <w:rsid w:val="008A1D3E"/>
    <w:rsid w:val="008A591B"/>
    <w:rsid w:val="008A5F73"/>
    <w:rsid w:val="008A6047"/>
    <w:rsid w:val="008A6AA5"/>
    <w:rsid w:val="008B05E4"/>
    <w:rsid w:val="008B0D2D"/>
    <w:rsid w:val="008B23BA"/>
    <w:rsid w:val="008B3D88"/>
    <w:rsid w:val="008B54EF"/>
    <w:rsid w:val="008B6929"/>
    <w:rsid w:val="008B6AFB"/>
    <w:rsid w:val="008C12FF"/>
    <w:rsid w:val="008C1471"/>
    <w:rsid w:val="008C1A9A"/>
    <w:rsid w:val="008C5B52"/>
    <w:rsid w:val="008C7DB0"/>
    <w:rsid w:val="008D0230"/>
    <w:rsid w:val="008D3E7D"/>
    <w:rsid w:val="008D7995"/>
    <w:rsid w:val="008E07A4"/>
    <w:rsid w:val="008E25A8"/>
    <w:rsid w:val="008E25BD"/>
    <w:rsid w:val="008E4219"/>
    <w:rsid w:val="008E610A"/>
    <w:rsid w:val="008E6B98"/>
    <w:rsid w:val="008E6BC8"/>
    <w:rsid w:val="008E767B"/>
    <w:rsid w:val="008E7FA8"/>
    <w:rsid w:val="008F2982"/>
    <w:rsid w:val="008F322B"/>
    <w:rsid w:val="008F6274"/>
    <w:rsid w:val="008F6EDB"/>
    <w:rsid w:val="008F7FCE"/>
    <w:rsid w:val="0090114F"/>
    <w:rsid w:val="0090306B"/>
    <w:rsid w:val="00904660"/>
    <w:rsid w:val="00904722"/>
    <w:rsid w:val="009047E5"/>
    <w:rsid w:val="009056DC"/>
    <w:rsid w:val="009105D9"/>
    <w:rsid w:val="00910ABA"/>
    <w:rsid w:val="00910D1B"/>
    <w:rsid w:val="009138BE"/>
    <w:rsid w:val="00915B3E"/>
    <w:rsid w:val="00915E2E"/>
    <w:rsid w:val="0091795A"/>
    <w:rsid w:val="00922D19"/>
    <w:rsid w:val="0092581C"/>
    <w:rsid w:val="00925D45"/>
    <w:rsid w:val="0092614B"/>
    <w:rsid w:val="00926F1D"/>
    <w:rsid w:val="00932416"/>
    <w:rsid w:val="00932A49"/>
    <w:rsid w:val="00933141"/>
    <w:rsid w:val="00933944"/>
    <w:rsid w:val="00934146"/>
    <w:rsid w:val="00934905"/>
    <w:rsid w:val="00937C45"/>
    <w:rsid w:val="00940B59"/>
    <w:rsid w:val="009419BD"/>
    <w:rsid w:val="009428B2"/>
    <w:rsid w:val="00942CBA"/>
    <w:rsid w:val="009432D7"/>
    <w:rsid w:val="00946D52"/>
    <w:rsid w:val="009477B9"/>
    <w:rsid w:val="00950460"/>
    <w:rsid w:val="00951B67"/>
    <w:rsid w:val="009537DC"/>
    <w:rsid w:val="00954387"/>
    <w:rsid w:val="00955DE3"/>
    <w:rsid w:val="0096136C"/>
    <w:rsid w:val="00961F55"/>
    <w:rsid w:val="0096276C"/>
    <w:rsid w:val="00963550"/>
    <w:rsid w:val="0096364A"/>
    <w:rsid w:val="00964276"/>
    <w:rsid w:val="009653C8"/>
    <w:rsid w:val="00965432"/>
    <w:rsid w:val="00965C33"/>
    <w:rsid w:val="00965D2E"/>
    <w:rsid w:val="0096644C"/>
    <w:rsid w:val="00967EA0"/>
    <w:rsid w:val="00973D33"/>
    <w:rsid w:val="00974A93"/>
    <w:rsid w:val="009763E9"/>
    <w:rsid w:val="0097701F"/>
    <w:rsid w:val="00980858"/>
    <w:rsid w:val="00980A17"/>
    <w:rsid w:val="00981159"/>
    <w:rsid w:val="00983137"/>
    <w:rsid w:val="00983E47"/>
    <w:rsid w:val="00983F93"/>
    <w:rsid w:val="00985604"/>
    <w:rsid w:val="00985BCD"/>
    <w:rsid w:val="00985CD7"/>
    <w:rsid w:val="00986F26"/>
    <w:rsid w:val="00987147"/>
    <w:rsid w:val="0098782F"/>
    <w:rsid w:val="00987B48"/>
    <w:rsid w:val="0099030C"/>
    <w:rsid w:val="009911FC"/>
    <w:rsid w:val="0099324D"/>
    <w:rsid w:val="00995F8F"/>
    <w:rsid w:val="009969DB"/>
    <w:rsid w:val="009A0AAE"/>
    <w:rsid w:val="009A0CE6"/>
    <w:rsid w:val="009A1E2F"/>
    <w:rsid w:val="009A4D1A"/>
    <w:rsid w:val="009A50EC"/>
    <w:rsid w:val="009A54DE"/>
    <w:rsid w:val="009A59C4"/>
    <w:rsid w:val="009B037F"/>
    <w:rsid w:val="009B09A0"/>
    <w:rsid w:val="009B14B2"/>
    <w:rsid w:val="009B29A1"/>
    <w:rsid w:val="009B4E11"/>
    <w:rsid w:val="009B4E5B"/>
    <w:rsid w:val="009B5262"/>
    <w:rsid w:val="009B5BB5"/>
    <w:rsid w:val="009B5F68"/>
    <w:rsid w:val="009B669D"/>
    <w:rsid w:val="009B6CC3"/>
    <w:rsid w:val="009C05C6"/>
    <w:rsid w:val="009C5A52"/>
    <w:rsid w:val="009C5A9A"/>
    <w:rsid w:val="009C631E"/>
    <w:rsid w:val="009C6AA8"/>
    <w:rsid w:val="009C6F51"/>
    <w:rsid w:val="009D184D"/>
    <w:rsid w:val="009D2CDF"/>
    <w:rsid w:val="009D3851"/>
    <w:rsid w:val="009D597A"/>
    <w:rsid w:val="009D73E4"/>
    <w:rsid w:val="009D7D91"/>
    <w:rsid w:val="009E0178"/>
    <w:rsid w:val="009E02D7"/>
    <w:rsid w:val="009E095C"/>
    <w:rsid w:val="009E3220"/>
    <w:rsid w:val="009E46A7"/>
    <w:rsid w:val="009E53D2"/>
    <w:rsid w:val="009E78B4"/>
    <w:rsid w:val="009F06CC"/>
    <w:rsid w:val="009F1B7B"/>
    <w:rsid w:val="00A014DB"/>
    <w:rsid w:val="00A01D49"/>
    <w:rsid w:val="00A02691"/>
    <w:rsid w:val="00A02B0D"/>
    <w:rsid w:val="00A0312C"/>
    <w:rsid w:val="00A03CDC"/>
    <w:rsid w:val="00A05B6D"/>
    <w:rsid w:val="00A06D8F"/>
    <w:rsid w:val="00A11881"/>
    <w:rsid w:val="00A11B6C"/>
    <w:rsid w:val="00A13CC7"/>
    <w:rsid w:val="00A14065"/>
    <w:rsid w:val="00A14696"/>
    <w:rsid w:val="00A14D03"/>
    <w:rsid w:val="00A1613B"/>
    <w:rsid w:val="00A16BFF"/>
    <w:rsid w:val="00A20409"/>
    <w:rsid w:val="00A20B04"/>
    <w:rsid w:val="00A22D07"/>
    <w:rsid w:val="00A2358C"/>
    <w:rsid w:val="00A23F71"/>
    <w:rsid w:val="00A24021"/>
    <w:rsid w:val="00A25622"/>
    <w:rsid w:val="00A25AA6"/>
    <w:rsid w:val="00A27419"/>
    <w:rsid w:val="00A30641"/>
    <w:rsid w:val="00A30B7F"/>
    <w:rsid w:val="00A3126C"/>
    <w:rsid w:val="00A31D04"/>
    <w:rsid w:val="00A34780"/>
    <w:rsid w:val="00A3527E"/>
    <w:rsid w:val="00A3584E"/>
    <w:rsid w:val="00A365D9"/>
    <w:rsid w:val="00A40227"/>
    <w:rsid w:val="00A40CDD"/>
    <w:rsid w:val="00A4161C"/>
    <w:rsid w:val="00A429C4"/>
    <w:rsid w:val="00A43C32"/>
    <w:rsid w:val="00A445C5"/>
    <w:rsid w:val="00A44C99"/>
    <w:rsid w:val="00A4504E"/>
    <w:rsid w:val="00A45191"/>
    <w:rsid w:val="00A45765"/>
    <w:rsid w:val="00A45E9F"/>
    <w:rsid w:val="00A479C5"/>
    <w:rsid w:val="00A52114"/>
    <w:rsid w:val="00A530FB"/>
    <w:rsid w:val="00A54FFF"/>
    <w:rsid w:val="00A56384"/>
    <w:rsid w:val="00A57097"/>
    <w:rsid w:val="00A6128A"/>
    <w:rsid w:val="00A61BBA"/>
    <w:rsid w:val="00A622BB"/>
    <w:rsid w:val="00A6279B"/>
    <w:rsid w:val="00A64661"/>
    <w:rsid w:val="00A66D0B"/>
    <w:rsid w:val="00A706CF"/>
    <w:rsid w:val="00A74667"/>
    <w:rsid w:val="00A80BDD"/>
    <w:rsid w:val="00A82EB4"/>
    <w:rsid w:val="00A8372F"/>
    <w:rsid w:val="00A8418E"/>
    <w:rsid w:val="00A87982"/>
    <w:rsid w:val="00A91857"/>
    <w:rsid w:val="00A933C1"/>
    <w:rsid w:val="00A9405C"/>
    <w:rsid w:val="00A94476"/>
    <w:rsid w:val="00A94793"/>
    <w:rsid w:val="00A94B76"/>
    <w:rsid w:val="00A94F4C"/>
    <w:rsid w:val="00A96759"/>
    <w:rsid w:val="00AA00A8"/>
    <w:rsid w:val="00AA0D9E"/>
    <w:rsid w:val="00AA157C"/>
    <w:rsid w:val="00AA1610"/>
    <w:rsid w:val="00AA559A"/>
    <w:rsid w:val="00AA56B7"/>
    <w:rsid w:val="00AA5A6C"/>
    <w:rsid w:val="00AA784D"/>
    <w:rsid w:val="00AB0BFD"/>
    <w:rsid w:val="00AB0C6E"/>
    <w:rsid w:val="00AB1CCE"/>
    <w:rsid w:val="00AB1CCF"/>
    <w:rsid w:val="00AB68FF"/>
    <w:rsid w:val="00AC07F9"/>
    <w:rsid w:val="00AC106E"/>
    <w:rsid w:val="00AC1B9C"/>
    <w:rsid w:val="00AC3B89"/>
    <w:rsid w:val="00AC444F"/>
    <w:rsid w:val="00AC6AAF"/>
    <w:rsid w:val="00AC72F4"/>
    <w:rsid w:val="00AC78DA"/>
    <w:rsid w:val="00AD1319"/>
    <w:rsid w:val="00AD1540"/>
    <w:rsid w:val="00AD230C"/>
    <w:rsid w:val="00AD2A90"/>
    <w:rsid w:val="00AD2D8D"/>
    <w:rsid w:val="00AD31A8"/>
    <w:rsid w:val="00AD3577"/>
    <w:rsid w:val="00AD4771"/>
    <w:rsid w:val="00AD4FBB"/>
    <w:rsid w:val="00AD657F"/>
    <w:rsid w:val="00AD6F62"/>
    <w:rsid w:val="00AD7697"/>
    <w:rsid w:val="00AE0F3D"/>
    <w:rsid w:val="00AE2C21"/>
    <w:rsid w:val="00AE41AA"/>
    <w:rsid w:val="00AE55D9"/>
    <w:rsid w:val="00AE65EC"/>
    <w:rsid w:val="00AE786B"/>
    <w:rsid w:val="00AF0AE9"/>
    <w:rsid w:val="00AF197D"/>
    <w:rsid w:val="00AF1C71"/>
    <w:rsid w:val="00AF2CD6"/>
    <w:rsid w:val="00AF3417"/>
    <w:rsid w:val="00AF3B8A"/>
    <w:rsid w:val="00AF461E"/>
    <w:rsid w:val="00AF47C0"/>
    <w:rsid w:val="00AF507C"/>
    <w:rsid w:val="00AF5CF6"/>
    <w:rsid w:val="00AF6683"/>
    <w:rsid w:val="00B00380"/>
    <w:rsid w:val="00B00CDC"/>
    <w:rsid w:val="00B01242"/>
    <w:rsid w:val="00B03B18"/>
    <w:rsid w:val="00B03EEF"/>
    <w:rsid w:val="00B04095"/>
    <w:rsid w:val="00B04699"/>
    <w:rsid w:val="00B05939"/>
    <w:rsid w:val="00B074BD"/>
    <w:rsid w:val="00B07565"/>
    <w:rsid w:val="00B10604"/>
    <w:rsid w:val="00B10F09"/>
    <w:rsid w:val="00B110B7"/>
    <w:rsid w:val="00B1189F"/>
    <w:rsid w:val="00B127FA"/>
    <w:rsid w:val="00B155A4"/>
    <w:rsid w:val="00B1590C"/>
    <w:rsid w:val="00B15C84"/>
    <w:rsid w:val="00B16380"/>
    <w:rsid w:val="00B16415"/>
    <w:rsid w:val="00B165CC"/>
    <w:rsid w:val="00B178BD"/>
    <w:rsid w:val="00B21D68"/>
    <w:rsid w:val="00B2317C"/>
    <w:rsid w:val="00B23BBB"/>
    <w:rsid w:val="00B24402"/>
    <w:rsid w:val="00B24691"/>
    <w:rsid w:val="00B25CB0"/>
    <w:rsid w:val="00B27003"/>
    <w:rsid w:val="00B276D0"/>
    <w:rsid w:val="00B27FB9"/>
    <w:rsid w:val="00B3066F"/>
    <w:rsid w:val="00B3085C"/>
    <w:rsid w:val="00B30E2A"/>
    <w:rsid w:val="00B321AD"/>
    <w:rsid w:val="00B32345"/>
    <w:rsid w:val="00B3267B"/>
    <w:rsid w:val="00B350B1"/>
    <w:rsid w:val="00B35187"/>
    <w:rsid w:val="00B35429"/>
    <w:rsid w:val="00B42EB0"/>
    <w:rsid w:val="00B44952"/>
    <w:rsid w:val="00B4570D"/>
    <w:rsid w:val="00B458DD"/>
    <w:rsid w:val="00B522A3"/>
    <w:rsid w:val="00B5280E"/>
    <w:rsid w:val="00B52ED4"/>
    <w:rsid w:val="00B568A5"/>
    <w:rsid w:val="00B57AEA"/>
    <w:rsid w:val="00B603CA"/>
    <w:rsid w:val="00B62FF3"/>
    <w:rsid w:val="00B6371C"/>
    <w:rsid w:val="00B63AE4"/>
    <w:rsid w:val="00B63E95"/>
    <w:rsid w:val="00B64809"/>
    <w:rsid w:val="00B65343"/>
    <w:rsid w:val="00B65EDD"/>
    <w:rsid w:val="00B65F5E"/>
    <w:rsid w:val="00B66EA5"/>
    <w:rsid w:val="00B67EE0"/>
    <w:rsid w:val="00B71F07"/>
    <w:rsid w:val="00B7210B"/>
    <w:rsid w:val="00B73C3A"/>
    <w:rsid w:val="00B74420"/>
    <w:rsid w:val="00B74D45"/>
    <w:rsid w:val="00B75C0E"/>
    <w:rsid w:val="00B7724B"/>
    <w:rsid w:val="00B77925"/>
    <w:rsid w:val="00B77FD0"/>
    <w:rsid w:val="00B8120D"/>
    <w:rsid w:val="00B820E5"/>
    <w:rsid w:val="00B82A7E"/>
    <w:rsid w:val="00B844BF"/>
    <w:rsid w:val="00B84AB2"/>
    <w:rsid w:val="00B84D5B"/>
    <w:rsid w:val="00B86527"/>
    <w:rsid w:val="00B878C6"/>
    <w:rsid w:val="00B90007"/>
    <w:rsid w:val="00B90401"/>
    <w:rsid w:val="00B90751"/>
    <w:rsid w:val="00B91A34"/>
    <w:rsid w:val="00B93159"/>
    <w:rsid w:val="00B9454F"/>
    <w:rsid w:val="00B94B1B"/>
    <w:rsid w:val="00B94C00"/>
    <w:rsid w:val="00B951D0"/>
    <w:rsid w:val="00B964A8"/>
    <w:rsid w:val="00B97DD3"/>
    <w:rsid w:val="00BA2267"/>
    <w:rsid w:val="00BA2AD3"/>
    <w:rsid w:val="00BA4057"/>
    <w:rsid w:val="00BA4097"/>
    <w:rsid w:val="00BA48D6"/>
    <w:rsid w:val="00BA55C4"/>
    <w:rsid w:val="00BA5C76"/>
    <w:rsid w:val="00BA6641"/>
    <w:rsid w:val="00BA77DE"/>
    <w:rsid w:val="00BB1359"/>
    <w:rsid w:val="00BB2EB0"/>
    <w:rsid w:val="00BB3CD3"/>
    <w:rsid w:val="00BB4B59"/>
    <w:rsid w:val="00BB5BC2"/>
    <w:rsid w:val="00BB7509"/>
    <w:rsid w:val="00BB7FFE"/>
    <w:rsid w:val="00BC0725"/>
    <w:rsid w:val="00BC14BF"/>
    <w:rsid w:val="00BC27F2"/>
    <w:rsid w:val="00BC27F5"/>
    <w:rsid w:val="00BC335B"/>
    <w:rsid w:val="00BC3569"/>
    <w:rsid w:val="00BC5951"/>
    <w:rsid w:val="00BC6595"/>
    <w:rsid w:val="00BC6C02"/>
    <w:rsid w:val="00BD2685"/>
    <w:rsid w:val="00BD3AC1"/>
    <w:rsid w:val="00BD3E66"/>
    <w:rsid w:val="00BD6B7D"/>
    <w:rsid w:val="00BE0467"/>
    <w:rsid w:val="00BE08D0"/>
    <w:rsid w:val="00BE2A2C"/>
    <w:rsid w:val="00BE4D48"/>
    <w:rsid w:val="00BE62FB"/>
    <w:rsid w:val="00BE6B7F"/>
    <w:rsid w:val="00BE7713"/>
    <w:rsid w:val="00BE7FC7"/>
    <w:rsid w:val="00BF02FF"/>
    <w:rsid w:val="00BF0E8D"/>
    <w:rsid w:val="00BF1BCB"/>
    <w:rsid w:val="00BF54FF"/>
    <w:rsid w:val="00BF7021"/>
    <w:rsid w:val="00C01050"/>
    <w:rsid w:val="00C01EF2"/>
    <w:rsid w:val="00C03FB2"/>
    <w:rsid w:val="00C05F9A"/>
    <w:rsid w:val="00C06DF9"/>
    <w:rsid w:val="00C0718C"/>
    <w:rsid w:val="00C0790D"/>
    <w:rsid w:val="00C10546"/>
    <w:rsid w:val="00C1449D"/>
    <w:rsid w:val="00C152E8"/>
    <w:rsid w:val="00C20156"/>
    <w:rsid w:val="00C20913"/>
    <w:rsid w:val="00C21B59"/>
    <w:rsid w:val="00C21EB8"/>
    <w:rsid w:val="00C226A1"/>
    <w:rsid w:val="00C22742"/>
    <w:rsid w:val="00C228A6"/>
    <w:rsid w:val="00C22E4E"/>
    <w:rsid w:val="00C234CB"/>
    <w:rsid w:val="00C23E37"/>
    <w:rsid w:val="00C23FE1"/>
    <w:rsid w:val="00C240F8"/>
    <w:rsid w:val="00C25237"/>
    <w:rsid w:val="00C26659"/>
    <w:rsid w:val="00C305FF"/>
    <w:rsid w:val="00C31D3D"/>
    <w:rsid w:val="00C34083"/>
    <w:rsid w:val="00C3488E"/>
    <w:rsid w:val="00C34894"/>
    <w:rsid w:val="00C34C3A"/>
    <w:rsid w:val="00C3634F"/>
    <w:rsid w:val="00C36FB1"/>
    <w:rsid w:val="00C40C7F"/>
    <w:rsid w:val="00C41110"/>
    <w:rsid w:val="00C41DB5"/>
    <w:rsid w:val="00C41FC1"/>
    <w:rsid w:val="00C4523F"/>
    <w:rsid w:val="00C50316"/>
    <w:rsid w:val="00C50357"/>
    <w:rsid w:val="00C503CE"/>
    <w:rsid w:val="00C51F1C"/>
    <w:rsid w:val="00C52BDC"/>
    <w:rsid w:val="00C54FB0"/>
    <w:rsid w:val="00C6075D"/>
    <w:rsid w:val="00C6187E"/>
    <w:rsid w:val="00C62AF0"/>
    <w:rsid w:val="00C6300B"/>
    <w:rsid w:val="00C6305D"/>
    <w:rsid w:val="00C63C84"/>
    <w:rsid w:val="00C6433A"/>
    <w:rsid w:val="00C644D0"/>
    <w:rsid w:val="00C668FF"/>
    <w:rsid w:val="00C66D3A"/>
    <w:rsid w:val="00C673F4"/>
    <w:rsid w:val="00C709CC"/>
    <w:rsid w:val="00C70C77"/>
    <w:rsid w:val="00C71606"/>
    <w:rsid w:val="00C71D5D"/>
    <w:rsid w:val="00C76191"/>
    <w:rsid w:val="00C77298"/>
    <w:rsid w:val="00C77A1B"/>
    <w:rsid w:val="00C806E5"/>
    <w:rsid w:val="00C819B3"/>
    <w:rsid w:val="00C82456"/>
    <w:rsid w:val="00C841B0"/>
    <w:rsid w:val="00C8424F"/>
    <w:rsid w:val="00C8478F"/>
    <w:rsid w:val="00C85226"/>
    <w:rsid w:val="00C852BD"/>
    <w:rsid w:val="00C86E5A"/>
    <w:rsid w:val="00C8778A"/>
    <w:rsid w:val="00C907D7"/>
    <w:rsid w:val="00C90C90"/>
    <w:rsid w:val="00C919D8"/>
    <w:rsid w:val="00C92DB9"/>
    <w:rsid w:val="00C93159"/>
    <w:rsid w:val="00C95B19"/>
    <w:rsid w:val="00CA0E8C"/>
    <w:rsid w:val="00CA1F85"/>
    <w:rsid w:val="00CA2D21"/>
    <w:rsid w:val="00CA3238"/>
    <w:rsid w:val="00CA34E0"/>
    <w:rsid w:val="00CA463F"/>
    <w:rsid w:val="00CA4BA3"/>
    <w:rsid w:val="00CA5AE2"/>
    <w:rsid w:val="00CA5F6C"/>
    <w:rsid w:val="00CB06C5"/>
    <w:rsid w:val="00CB0D2E"/>
    <w:rsid w:val="00CB12A6"/>
    <w:rsid w:val="00CB205B"/>
    <w:rsid w:val="00CB43EB"/>
    <w:rsid w:val="00CB4A50"/>
    <w:rsid w:val="00CB578A"/>
    <w:rsid w:val="00CB67C2"/>
    <w:rsid w:val="00CB6BCD"/>
    <w:rsid w:val="00CB7191"/>
    <w:rsid w:val="00CC07F4"/>
    <w:rsid w:val="00CC08B7"/>
    <w:rsid w:val="00CC3726"/>
    <w:rsid w:val="00CC3E50"/>
    <w:rsid w:val="00CC504E"/>
    <w:rsid w:val="00CC63F4"/>
    <w:rsid w:val="00CD05AD"/>
    <w:rsid w:val="00CD12AE"/>
    <w:rsid w:val="00CD194D"/>
    <w:rsid w:val="00CD243E"/>
    <w:rsid w:val="00CD2992"/>
    <w:rsid w:val="00CD2CBA"/>
    <w:rsid w:val="00CD2F1A"/>
    <w:rsid w:val="00CD4899"/>
    <w:rsid w:val="00CD4CC9"/>
    <w:rsid w:val="00CD5128"/>
    <w:rsid w:val="00CD5F55"/>
    <w:rsid w:val="00CD6054"/>
    <w:rsid w:val="00CD6862"/>
    <w:rsid w:val="00CD74AD"/>
    <w:rsid w:val="00CD7BB1"/>
    <w:rsid w:val="00CE0962"/>
    <w:rsid w:val="00CE171B"/>
    <w:rsid w:val="00CE4128"/>
    <w:rsid w:val="00CE6283"/>
    <w:rsid w:val="00CE69C9"/>
    <w:rsid w:val="00CE71AA"/>
    <w:rsid w:val="00CE72B1"/>
    <w:rsid w:val="00CE744E"/>
    <w:rsid w:val="00CE7FE8"/>
    <w:rsid w:val="00CF0A0D"/>
    <w:rsid w:val="00CF1C1E"/>
    <w:rsid w:val="00CF265F"/>
    <w:rsid w:val="00CF36B0"/>
    <w:rsid w:val="00CF4B84"/>
    <w:rsid w:val="00CF57CA"/>
    <w:rsid w:val="00CF670E"/>
    <w:rsid w:val="00D00002"/>
    <w:rsid w:val="00D00072"/>
    <w:rsid w:val="00D008F0"/>
    <w:rsid w:val="00D01B74"/>
    <w:rsid w:val="00D01BA9"/>
    <w:rsid w:val="00D01BDC"/>
    <w:rsid w:val="00D02FAB"/>
    <w:rsid w:val="00D04DA3"/>
    <w:rsid w:val="00D04EF1"/>
    <w:rsid w:val="00D05CAA"/>
    <w:rsid w:val="00D109D3"/>
    <w:rsid w:val="00D118B8"/>
    <w:rsid w:val="00D11FA4"/>
    <w:rsid w:val="00D13213"/>
    <w:rsid w:val="00D14481"/>
    <w:rsid w:val="00D15216"/>
    <w:rsid w:val="00D15579"/>
    <w:rsid w:val="00D15B14"/>
    <w:rsid w:val="00D16602"/>
    <w:rsid w:val="00D17C2C"/>
    <w:rsid w:val="00D2102A"/>
    <w:rsid w:val="00D23461"/>
    <w:rsid w:val="00D2351C"/>
    <w:rsid w:val="00D23EFB"/>
    <w:rsid w:val="00D24348"/>
    <w:rsid w:val="00D243E0"/>
    <w:rsid w:val="00D24853"/>
    <w:rsid w:val="00D270B2"/>
    <w:rsid w:val="00D27864"/>
    <w:rsid w:val="00D27FE0"/>
    <w:rsid w:val="00D33ACF"/>
    <w:rsid w:val="00D34C9B"/>
    <w:rsid w:val="00D420C7"/>
    <w:rsid w:val="00D424C0"/>
    <w:rsid w:val="00D42B57"/>
    <w:rsid w:val="00D43465"/>
    <w:rsid w:val="00D45C62"/>
    <w:rsid w:val="00D474B2"/>
    <w:rsid w:val="00D50735"/>
    <w:rsid w:val="00D52B7F"/>
    <w:rsid w:val="00D5309D"/>
    <w:rsid w:val="00D53B26"/>
    <w:rsid w:val="00D5418A"/>
    <w:rsid w:val="00D568C4"/>
    <w:rsid w:val="00D570B8"/>
    <w:rsid w:val="00D6019C"/>
    <w:rsid w:val="00D6163B"/>
    <w:rsid w:val="00D62432"/>
    <w:rsid w:val="00D624D6"/>
    <w:rsid w:val="00D63349"/>
    <w:rsid w:val="00D64E9B"/>
    <w:rsid w:val="00D65C1C"/>
    <w:rsid w:val="00D66598"/>
    <w:rsid w:val="00D70953"/>
    <w:rsid w:val="00D7102F"/>
    <w:rsid w:val="00D7130A"/>
    <w:rsid w:val="00D73897"/>
    <w:rsid w:val="00D75230"/>
    <w:rsid w:val="00D75390"/>
    <w:rsid w:val="00D75AE4"/>
    <w:rsid w:val="00D75B7D"/>
    <w:rsid w:val="00D76ACF"/>
    <w:rsid w:val="00D76B6A"/>
    <w:rsid w:val="00D76DBE"/>
    <w:rsid w:val="00D77875"/>
    <w:rsid w:val="00D80593"/>
    <w:rsid w:val="00D81EDE"/>
    <w:rsid w:val="00D82E6A"/>
    <w:rsid w:val="00D83140"/>
    <w:rsid w:val="00D83425"/>
    <w:rsid w:val="00D8375C"/>
    <w:rsid w:val="00D84432"/>
    <w:rsid w:val="00D8522F"/>
    <w:rsid w:val="00D87A43"/>
    <w:rsid w:val="00D907A1"/>
    <w:rsid w:val="00D91DAE"/>
    <w:rsid w:val="00D920BD"/>
    <w:rsid w:val="00D944A9"/>
    <w:rsid w:val="00D96634"/>
    <w:rsid w:val="00D96959"/>
    <w:rsid w:val="00D96CA9"/>
    <w:rsid w:val="00DA1A2A"/>
    <w:rsid w:val="00DA2172"/>
    <w:rsid w:val="00DA35F9"/>
    <w:rsid w:val="00DA36D2"/>
    <w:rsid w:val="00DA375D"/>
    <w:rsid w:val="00DA3A57"/>
    <w:rsid w:val="00DA4E58"/>
    <w:rsid w:val="00DA5CB4"/>
    <w:rsid w:val="00DB10D1"/>
    <w:rsid w:val="00DB1C5F"/>
    <w:rsid w:val="00DB21A2"/>
    <w:rsid w:val="00DB458A"/>
    <w:rsid w:val="00DB45D4"/>
    <w:rsid w:val="00DB48CD"/>
    <w:rsid w:val="00DB551A"/>
    <w:rsid w:val="00DB570B"/>
    <w:rsid w:val="00DB58A0"/>
    <w:rsid w:val="00DB628D"/>
    <w:rsid w:val="00DB6513"/>
    <w:rsid w:val="00DB7860"/>
    <w:rsid w:val="00DB7ACE"/>
    <w:rsid w:val="00DC00B1"/>
    <w:rsid w:val="00DC0E82"/>
    <w:rsid w:val="00DC132F"/>
    <w:rsid w:val="00DC311E"/>
    <w:rsid w:val="00DC3FD2"/>
    <w:rsid w:val="00DC4098"/>
    <w:rsid w:val="00DC4CFD"/>
    <w:rsid w:val="00DC57C7"/>
    <w:rsid w:val="00DC5C7E"/>
    <w:rsid w:val="00DC68EA"/>
    <w:rsid w:val="00DC7931"/>
    <w:rsid w:val="00DD103F"/>
    <w:rsid w:val="00DD190D"/>
    <w:rsid w:val="00DD3CFF"/>
    <w:rsid w:val="00DD610B"/>
    <w:rsid w:val="00DD644F"/>
    <w:rsid w:val="00DD716B"/>
    <w:rsid w:val="00DD7491"/>
    <w:rsid w:val="00DD7630"/>
    <w:rsid w:val="00DD7E17"/>
    <w:rsid w:val="00DE1E28"/>
    <w:rsid w:val="00DE1FB4"/>
    <w:rsid w:val="00DE2171"/>
    <w:rsid w:val="00DE36E6"/>
    <w:rsid w:val="00DE407A"/>
    <w:rsid w:val="00DE427F"/>
    <w:rsid w:val="00DE4DB0"/>
    <w:rsid w:val="00DE6348"/>
    <w:rsid w:val="00DE6ADE"/>
    <w:rsid w:val="00DF0BBD"/>
    <w:rsid w:val="00DF0CEE"/>
    <w:rsid w:val="00DF0E10"/>
    <w:rsid w:val="00DF16A0"/>
    <w:rsid w:val="00DF1875"/>
    <w:rsid w:val="00DF243C"/>
    <w:rsid w:val="00DF3DC5"/>
    <w:rsid w:val="00DF438D"/>
    <w:rsid w:val="00DF44D6"/>
    <w:rsid w:val="00DF4E56"/>
    <w:rsid w:val="00DF53D9"/>
    <w:rsid w:val="00DF62BC"/>
    <w:rsid w:val="00E00F40"/>
    <w:rsid w:val="00E00F88"/>
    <w:rsid w:val="00E02116"/>
    <w:rsid w:val="00E02492"/>
    <w:rsid w:val="00E0483C"/>
    <w:rsid w:val="00E10510"/>
    <w:rsid w:val="00E10EB8"/>
    <w:rsid w:val="00E1225C"/>
    <w:rsid w:val="00E13B85"/>
    <w:rsid w:val="00E13D35"/>
    <w:rsid w:val="00E149BD"/>
    <w:rsid w:val="00E14EA6"/>
    <w:rsid w:val="00E165C5"/>
    <w:rsid w:val="00E2081B"/>
    <w:rsid w:val="00E20ED3"/>
    <w:rsid w:val="00E21242"/>
    <w:rsid w:val="00E21972"/>
    <w:rsid w:val="00E23A74"/>
    <w:rsid w:val="00E24FB7"/>
    <w:rsid w:val="00E2622D"/>
    <w:rsid w:val="00E31580"/>
    <w:rsid w:val="00E31592"/>
    <w:rsid w:val="00E3201A"/>
    <w:rsid w:val="00E3313F"/>
    <w:rsid w:val="00E37724"/>
    <w:rsid w:val="00E4054B"/>
    <w:rsid w:val="00E44056"/>
    <w:rsid w:val="00E44F11"/>
    <w:rsid w:val="00E44F1C"/>
    <w:rsid w:val="00E450DC"/>
    <w:rsid w:val="00E4582F"/>
    <w:rsid w:val="00E46249"/>
    <w:rsid w:val="00E517BF"/>
    <w:rsid w:val="00E52205"/>
    <w:rsid w:val="00E52435"/>
    <w:rsid w:val="00E52FC2"/>
    <w:rsid w:val="00E56249"/>
    <w:rsid w:val="00E56358"/>
    <w:rsid w:val="00E565D9"/>
    <w:rsid w:val="00E617E6"/>
    <w:rsid w:val="00E61957"/>
    <w:rsid w:val="00E6195E"/>
    <w:rsid w:val="00E61F3A"/>
    <w:rsid w:val="00E63FE1"/>
    <w:rsid w:val="00E65D67"/>
    <w:rsid w:val="00E65F33"/>
    <w:rsid w:val="00E6794B"/>
    <w:rsid w:val="00E67A26"/>
    <w:rsid w:val="00E67FE1"/>
    <w:rsid w:val="00E715B1"/>
    <w:rsid w:val="00E71A21"/>
    <w:rsid w:val="00E71FE6"/>
    <w:rsid w:val="00E7203B"/>
    <w:rsid w:val="00E749C0"/>
    <w:rsid w:val="00E756B9"/>
    <w:rsid w:val="00E764BA"/>
    <w:rsid w:val="00E76526"/>
    <w:rsid w:val="00E76679"/>
    <w:rsid w:val="00E7758E"/>
    <w:rsid w:val="00E81E08"/>
    <w:rsid w:val="00E82899"/>
    <w:rsid w:val="00E82FFB"/>
    <w:rsid w:val="00E84D66"/>
    <w:rsid w:val="00E85683"/>
    <w:rsid w:val="00E864F6"/>
    <w:rsid w:val="00E90706"/>
    <w:rsid w:val="00E92B7A"/>
    <w:rsid w:val="00E92DA9"/>
    <w:rsid w:val="00E943E0"/>
    <w:rsid w:val="00E954B2"/>
    <w:rsid w:val="00E965C4"/>
    <w:rsid w:val="00E978B1"/>
    <w:rsid w:val="00EA0386"/>
    <w:rsid w:val="00EA0EDA"/>
    <w:rsid w:val="00EA1AFC"/>
    <w:rsid w:val="00EA2517"/>
    <w:rsid w:val="00EA2F53"/>
    <w:rsid w:val="00EA2F82"/>
    <w:rsid w:val="00EA3F9A"/>
    <w:rsid w:val="00EA52E4"/>
    <w:rsid w:val="00EA67EB"/>
    <w:rsid w:val="00EB0BA9"/>
    <w:rsid w:val="00EB0CCD"/>
    <w:rsid w:val="00EB4018"/>
    <w:rsid w:val="00EB6507"/>
    <w:rsid w:val="00EC0424"/>
    <w:rsid w:val="00EC0885"/>
    <w:rsid w:val="00EC1433"/>
    <w:rsid w:val="00EC2079"/>
    <w:rsid w:val="00EC2A6E"/>
    <w:rsid w:val="00EC643F"/>
    <w:rsid w:val="00EC6527"/>
    <w:rsid w:val="00EC6A12"/>
    <w:rsid w:val="00ED19BE"/>
    <w:rsid w:val="00ED253D"/>
    <w:rsid w:val="00ED2859"/>
    <w:rsid w:val="00ED2CD6"/>
    <w:rsid w:val="00ED302D"/>
    <w:rsid w:val="00ED3FEB"/>
    <w:rsid w:val="00ED4112"/>
    <w:rsid w:val="00ED5597"/>
    <w:rsid w:val="00ED6C24"/>
    <w:rsid w:val="00ED7852"/>
    <w:rsid w:val="00EE0E5E"/>
    <w:rsid w:val="00EE11B9"/>
    <w:rsid w:val="00EE138E"/>
    <w:rsid w:val="00EE2923"/>
    <w:rsid w:val="00EE3E69"/>
    <w:rsid w:val="00EE48B9"/>
    <w:rsid w:val="00EF01B4"/>
    <w:rsid w:val="00EF123F"/>
    <w:rsid w:val="00EF1ACA"/>
    <w:rsid w:val="00EF35A2"/>
    <w:rsid w:val="00EF37EA"/>
    <w:rsid w:val="00EF3A48"/>
    <w:rsid w:val="00EF4310"/>
    <w:rsid w:val="00EF489E"/>
    <w:rsid w:val="00EF63C4"/>
    <w:rsid w:val="00EF69B7"/>
    <w:rsid w:val="00EF78F9"/>
    <w:rsid w:val="00EF7F73"/>
    <w:rsid w:val="00F0081A"/>
    <w:rsid w:val="00F00CB3"/>
    <w:rsid w:val="00F018D1"/>
    <w:rsid w:val="00F02138"/>
    <w:rsid w:val="00F0366F"/>
    <w:rsid w:val="00F03DCC"/>
    <w:rsid w:val="00F04482"/>
    <w:rsid w:val="00F05D20"/>
    <w:rsid w:val="00F06218"/>
    <w:rsid w:val="00F069E9"/>
    <w:rsid w:val="00F0721D"/>
    <w:rsid w:val="00F1078A"/>
    <w:rsid w:val="00F12126"/>
    <w:rsid w:val="00F12C0D"/>
    <w:rsid w:val="00F13233"/>
    <w:rsid w:val="00F13E45"/>
    <w:rsid w:val="00F1443C"/>
    <w:rsid w:val="00F14B3D"/>
    <w:rsid w:val="00F14B5F"/>
    <w:rsid w:val="00F156F9"/>
    <w:rsid w:val="00F162EB"/>
    <w:rsid w:val="00F16732"/>
    <w:rsid w:val="00F178D9"/>
    <w:rsid w:val="00F202B5"/>
    <w:rsid w:val="00F203DB"/>
    <w:rsid w:val="00F21C65"/>
    <w:rsid w:val="00F23E59"/>
    <w:rsid w:val="00F2436C"/>
    <w:rsid w:val="00F244E7"/>
    <w:rsid w:val="00F24EA8"/>
    <w:rsid w:val="00F25382"/>
    <w:rsid w:val="00F30131"/>
    <w:rsid w:val="00F3417C"/>
    <w:rsid w:val="00F36250"/>
    <w:rsid w:val="00F364B4"/>
    <w:rsid w:val="00F4050D"/>
    <w:rsid w:val="00F4093D"/>
    <w:rsid w:val="00F413F5"/>
    <w:rsid w:val="00F42071"/>
    <w:rsid w:val="00F432FA"/>
    <w:rsid w:val="00F43A06"/>
    <w:rsid w:val="00F4474D"/>
    <w:rsid w:val="00F45B9F"/>
    <w:rsid w:val="00F46B33"/>
    <w:rsid w:val="00F5080F"/>
    <w:rsid w:val="00F51456"/>
    <w:rsid w:val="00F5192A"/>
    <w:rsid w:val="00F526B7"/>
    <w:rsid w:val="00F52E46"/>
    <w:rsid w:val="00F56E52"/>
    <w:rsid w:val="00F571A2"/>
    <w:rsid w:val="00F615CF"/>
    <w:rsid w:val="00F615F6"/>
    <w:rsid w:val="00F62605"/>
    <w:rsid w:val="00F66287"/>
    <w:rsid w:val="00F67652"/>
    <w:rsid w:val="00F7054D"/>
    <w:rsid w:val="00F716B9"/>
    <w:rsid w:val="00F71A79"/>
    <w:rsid w:val="00F72177"/>
    <w:rsid w:val="00F72282"/>
    <w:rsid w:val="00F728F8"/>
    <w:rsid w:val="00F74601"/>
    <w:rsid w:val="00F7493C"/>
    <w:rsid w:val="00F75B18"/>
    <w:rsid w:val="00F76D41"/>
    <w:rsid w:val="00F76EED"/>
    <w:rsid w:val="00F80B2D"/>
    <w:rsid w:val="00F8142D"/>
    <w:rsid w:val="00F82BA4"/>
    <w:rsid w:val="00F83936"/>
    <w:rsid w:val="00F84E71"/>
    <w:rsid w:val="00F85A8B"/>
    <w:rsid w:val="00F9165B"/>
    <w:rsid w:val="00F91AA3"/>
    <w:rsid w:val="00F931AE"/>
    <w:rsid w:val="00F9397B"/>
    <w:rsid w:val="00F939E2"/>
    <w:rsid w:val="00F93A81"/>
    <w:rsid w:val="00F96166"/>
    <w:rsid w:val="00FA07C0"/>
    <w:rsid w:val="00FA0D52"/>
    <w:rsid w:val="00FB0A15"/>
    <w:rsid w:val="00FB0BB4"/>
    <w:rsid w:val="00FB0D67"/>
    <w:rsid w:val="00FB17C6"/>
    <w:rsid w:val="00FB201A"/>
    <w:rsid w:val="00FB3FFC"/>
    <w:rsid w:val="00FB44F9"/>
    <w:rsid w:val="00FB48FF"/>
    <w:rsid w:val="00FB58DC"/>
    <w:rsid w:val="00FB6072"/>
    <w:rsid w:val="00FC0A70"/>
    <w:rsid w:val="00FC0B11"/>
    <w:rsid w:val="00FC2C1C"/>
    <w:rsid w:val="00FC3D2E"/>
    <w:rsid w:val="00FC4A87"/>
    <w:rsid w:val="00FC53AB"/>
    <w:rsid w:val="00FC53FD"/>
    <w:rsid w:val="00FC572D"/>
    <w:rsid w:val="00FC7753"/>
    <w:rsid w:val="00FD006A"/>
    <w:rsid w:val="00FD0207"/>
    <w:rsid w:val="00FD0ACE"/>
    <w:rsid w:val="00FD28F6"/>
    <w:rsid w:val="00FD366B"/>
    <w:rsid w:val="00FD58E4"/>
    <w:rsid w:val="00FD6C3C"/>
    <w:rsid w:val="00FD6D7F"/>
    <w:rsid w:val="00FE13CA"/>
    <w:rsid w:val="00FE17EB"/>
    <w:rsid w:val="00FE19FC"/>
    <w:rsid w:val="00FE2030"/>
    <w:rsid w:val="00FE217D"/>
    <w:rsid w:val="00FE2300"/>
    <w:rsid w:val="00FE60E9"/>
    <w:rsid w:val="00FF0584"/>
    <w:rsid w:val="00FF1598"/>
    <w:rsid w:val="00FF15F1"/>
    <w:rsid w:val="00FF1AE1"/>
    <w:rsid w:val="00FF3595"/>
    <w:rsid w:val="00FF3F7F"/>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23"/>
    <w:rPr>
      <w:rFonts w:ascii="Segoe UI" w:hAnsi="Segoe UI" w:cs="Segoe UI"/>
      <w:sz w:val="18"/>
      <w:szCs w:val="18"/>
    </w:rPr>
  </w:style>
  <w:style w:type="character" w:styleId="CommentReference">
    <w:name w:val="annotation reference"/>
    <w:basedOn w:val="DefaultParagraphFont"/>
    <w:uiPriority w:val="99"/>
    <w:semiHidden/>
    <w:unhideWhenUsed/>
    <w:rsid w:val="00B27003"/>
    <w:rPr>
      <w:sz w:val="16"/>
      <w:szCs w:val="16"/>
    </w:rPr>
  </w:style>
  <w:style w:type="paragraph" w:styleId="CommentText">
    <w:name w:val="annotation text"/>
    <w:basedOn w:val="Normal"/>
    <w:link w:val="CommentTextChar"/>
    <w:uiPriority w:val="99"/>
    <w:semiHidden/>
    <w:unhideWhenUsed/>
    <w:rsid w:val="00B27003"/>
    <w:pPr>
      <w:spacing w:line="240" w:lineRule="auto"/>
    </w:pPr>
    <w:rPr>
      <w:sz w:val="20"/>
      <w:szCs w:val="20"/>
    </w:rPr>
  </w:style>
  <w:style w:type="character" w:customStyle="1" w:styleId="CommentTextChar">
    <w:name w:val="Comment Text Char"/>
    <w:basedOn w:val="DefaultParagraphFont"/>
    <w:link w:val="CommentText"/>
    <w:uiPriority w:val="99"/>
    <w:semiHidden/>
    <w:rsid w:val="00B27003"/>
    <w:rPr>
      <w:sz w:val="20"/>
      <w:szCs w:val="20"/>
    </w:rPr>
  </w:style>
  <w:style w:type="paragraph" w:styleId="CommentSubject">
    <w:name w:val="annotation subject"/>
    <w:basedOn w:val="CommentText"/>
    <w:next w:val="CommentText"/>
    <w:link w:val="CommentSubjectChar"/>
    <w:uiPriority w:val="99"/>
    <w:semiHidden/>
    <w:unhideWhenUsed/>
    <w:rsid w:val="00B27003"/>
    <w:rPr>
      <w:b/>
      <w:bCs/>
    </w:rPr>
  </w:style>
  <w:style w:type="character" w:customStyle="1" w:styleId="CommentSubjectChar">
    <w:name w:val="Comment Subject Char"/>
    <w:basedOn w:val="CommentTextChar"/>
    <w:link w:val="CommentSubject"/>
    <w:uiPriority w:val="99"/>
    <w:semiHidden/>
    <w:rsid w:val="00B27003"/>
    <w:rPr>
      <w:b/>
      <w:bCs/>
      <w:sz w:val="20"/>
      <w:szCs w:val="20"/>
    </w:rPr>
  </w:style>
  <w:style w:type="character" w:styleId="Hyperlink">
    <w:name w:val="Hyperlink"/>
    <w:basedOn w:val="DefaultParagraphFont"/>
    <w:uiPriority w:val="99"/>
    <w:unhideWhenUsed/>
    <w:rsid w:val="006E7049"/>
    <w:rPr>
      <w:color w:val="0000FF"/>
      <w:u w:val="single"/>
    </w:rPr>
  </w:style>
  <w:style w:type="paragraph" w:styleId="ListParagraph">
    <w:name w:val="List Paragraph"/>
    <w:basedOn w:val="Normal"/>
    <w:uiPriority w:val="34"/>
    <w:qFormat/>
    <w:rsid w:val="00915B3E"/>
    <w:pPr>
      <w:ind w:left="720"/>
      <w:contextualSpacing/>
    </w:pPr>
  </w:style>
  <w:style w:type="paragraph" w:styleId="Header">
    <w:name w:val="header"/>
    <w:basedOn w:val="Normal"/>
    <w:link w:val="HeaderChar"/>
    <w:uiPriority w:val="99"/>
    <w:unhideWhenUsed/>
    <w:rsid w:val="00F8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B2D"/>
  </w:style>
  <w:style w:type="paragraph" w:styleId="Footer">
    <w:name w:val="footer"/>
    <w:basedOn w:val="Normal"/>
    <w:link w:val="FooterChar"/>
    <w:uiPriority w:val="99"/>
    <w:unhideWhenUsed/>
    <w:rsid w:val="00F8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B2D"/>
  </w:style>
  <w:style w:type="table" w:styleId="TableGrid">
    <w:name w:val="Table Grid"/>
    <w:basedOn w:val="TableNormal"/>
    <w:uiPriority w:val="59"/>
    <w:rsid w:val="00066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63E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63E95"/>
    <w:rPr>
      <w:rFonts w:ascii="Calibri" w:hAnsi="Calibri"/>
      <w:noProof/>
    </w:rPr>
  </w:style>
  <w:style w:type="paragraph" w:customStyle="1" w:styleId="EndNoteBibliography">
    <w:name w:val="EndNote Bibliography"/>
    <w:basedOn w:val="Normal"/>
    <w:link w:val="EndNoteBibliographyChar"/>
    <w:rsid w:val="00B63E9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63E95"/>
    <w:rPr>
      <w:rFonts w:ascii="Calibri" w:hAnsi="Calibri"/>
      <w:noProof/>
    </w:rPr>
  </w:style>
  <w:style w:type="paragraph" w:styleId="HTMLPreformatted">
    <w:name w:val="HTML Preformatted"/>
    <w:basedOn w:val="Normal"/>
    <w:link w:val="HTMLPreformattedChar"/>
    <w:uiPriority w:val="99"/>
    <w:unhideWhenUsed/>
    <w:rsid w:val="0059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774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23"/>
    <w:rPr>
      <w:rFonts w:ascii="Segoe UI" w:hAnsi="Segoe UI" w:cs="Segoe UI"/>
      <w:sz w:val="18"/>
      <w:szCs w:val="18"/>
    </w:rPr>
  </w:style>
  <w:style w:type="character" w:styleId="CommentReference">
    <w:name w:val="annotation reference"/>
    <w:basedOn w:val="DefaultParagraphFont"/>
    <w:uiPriority w:val="99"/>
    <w:semiHidden/>
    <w:unhideWhenUsed/>
    <w:rsid w:val="00B27003"/>
    <w:rPr>
      <w:sz w:val="16"/>
      <w:szCs w:val="16"/>
    </w:rPr>
  </w:style>
  <w:style w:type="paragraph" w:styleId="CommentText">
    <w:name w:val="annotation text"/>
    <w:basedOn w:val="Normal"/>
    <w:link w:val="CommentTextChar"/>
    <w:uiPriority w:val="99"/>
    <w:semiHidden/>
    <w:unhideWhenUsed/>
    <w:rsid w:val="00B27003"/>
    <w:pPr>
      <w:spacing w:line="240" w:lineRule="auto"/>
    </w:pPr>
    <w:rPr>
      <w:sz w:val="20"/>
      <w:szCs w:val="20"/>
    </w:rPr>
  </w:style>
  <w:style w:type="character" w:customStyle="1" w:styleId="CommentTextChar">
    <w:name w:val="Comment Text Char"/>
    <w:basedOn w:val="DefaultParagraphFont"/>
    <w:link w:val="CommentText"/>
    <w:uiPriority w:val="99"/>
    <w:semiHidden/>
    <w:rsid w:val="00B27003"/>
    <w:rPr>
      <w:sz w:val="20"/>
      <w:szCs w:val="20"/>
    </w:rPr>
  </w:style>
  <w:style w:type="paragraph" w:styleId="CommentSubject">
    <w:name w:val="annotation subject"/>
    <w:basedOn w:val="CommentText"/>
    <w:next w:val="CommentText"/>
    <w:link w:val="CommentSubjectChar"/>
    <w:uiPriority w:val="99"/>
    <w:semiHidden/>
    <w:unhideWhenUsed/>
    <w:rsid w:val="00B27003"/>
    <w:rPr>
      <w:b/>
      <w:bCs/>
    </w:rPr>
  </w:style>
  <w:style w:type="character" w:customStyle="1" w:styleId="CommentSubjectChar">
    <w:name w:val="Comment Subject Char"/>
    <w:basedOn w:val="CommentTextChar"/>
    <w:link w:val="CommentSubject"/>
    <w:uiPriority w:val="99"/>
    <w:semiHidden/>
    <w:rsid w:val="00B27003"/>
    <w:rPr>
      <w:b/>
      <w:bCs/>
      <w:sz w:val="20"/>
      <w:szCs w:val="20"/>
    </w:rPr>
  </w:style>
  <w:style w:type="character" w:styleId="Hyperlink">
    <w:name w:val="Hyperlink"/>
    <w:basedOn w:val="DefaultParagraphFont"/>
    <w:uiPriority w:val="99"/>
    <w:unhideWhenUsed/>
    <w:rsid w:val="006E7049"/>
    <w:rPr>
      <w:color w:val="0000FF"/>
      <w:u w:val="single"/>
    </w:rPr>
  </w:style>
  <w:style w:type="paragraph" w:styleId="ListParagraph">
    <w:name w:val="List Paragraph"/>
    <w:basedOn w:val="Normal"/>
    <w:uiPriority w:val="34"/>
    <w:qFormat/>
    <w:rsid w:val="00915B3E"/>
    <w:pPr>
      <w:ind w:left="720"/>
      <w:contextualSpacing/>
    </w:pPr>
  </w:style>
  <w:style w:type="paragraph" w:styleId="Header">
    <w:name w:val="header"/>
    <w:basedOn w:val="Normal"/>
    <w:link w:val="HeaderChar"/>
    <w:uiPriority w:val="99"/>
    <w:unhideWhenUsed/>
    <w:rsid w:val="00F8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B2D"/>
  </w:style>
  <w:style w:type="paragraph" w:styleId="Footer">
    <w:name w:val="footer"/>
    <w:basedOn w:val="Normal"/>
    <w:link w:val="FooterChar"/>
    <w:uiPriority w:val="99"/>
    <w:unhideWhenUsed/>
    <w:rsid w:val="00F8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B2D"/>
  </w:style>
  <w:style w:type="table" w:styleId="TableGrid">
    <w:name w:val="Table Grid"/>
    <w:basedOn w:val="TableNormal"/>
    <w:uiPriority w:val="59"/>
    <w:rsid w:val="00066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63E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63E95"/>
    <w:rPr>
      <w:rFonts w:ascii="Calibri" w:hAnsi="Calibri"/>
      <w:noProof/>
    </w:rPr>
  </w:style>
  <w:style w:type="paragraph" w:customStyle="1" w:styleId="EndNoteBibliography">
    <w:name w:val="EndNote Bibliography"/>
    <w:basedOn w:val="Normal"/>
    <w:link w:val="EndNoteBibliographyChar"/>
    <w:rsid w:val="00B63E9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63E95"/>
    <w:rPr>
      <w:rFonts w:ascii="Calibri" w:hAnsi="Calibri"/>
      <w:noProof/>
    </w:rPr>
  </w:style>
  <w:style w:type="paragraph" w:styleId="HTMLPreformatted">
    <w:name w:val="HTML Preformatted"/>
    <w:basedOn w:val="Normal"/>
    <w:link w:val="HTMLPreformattedChar"/>
    <w:uiPriority w:val="99"/>
    <w:unhideWhenUsed/>
    <w:rsid w:val="0059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77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8716">
      <w:bodyDiv w:val="1"/>
      <w:marLeft w:val="0"/>
      <w:marRight w:val="0"/>
      <w:marTop w:val="0"/>
      <w:marBottom w:val="0"/>
      <w:divBdr>
        <w:top w:val="none" w:sz="0" w:space="0" w:color="auto"/>
        <w:left w:val="none" w:sz="0" w:space="0" w:color="auto"/>
        <w:bottom w:val="none" w:sz="0" w:space="0" w:color="auto"/>
        <w:right w:val="none" w:sz="0" w:space="0" w:color="auto"/>
      </w:divBdr>
    </w:div>
    <w:div w:id="10027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metalife.com/Genbank/8050520" TargetMode="External"/><Relationship Id="rId21" Type="http://schemas.openxmlformats.org/officeDocument/2006/relationships/hyperlink" Target="http://www.uniprot.org/uniprot/Q9J7Z0" TargetMode="External"/><Relationship Id="rId22" Type="http://schemas.openxmlformats.org/officeDocument/2006/relationships/hyperlink" Target="http://www.uniprot.org/uniprot/D6PUS2" TargetMode="External"/><Relationship Id="rId23" Type="http://schemas.openxmlformats.org/officeDocument/2006/relationships/hyperlink" Target="http://www.uniprot.org/uniprot/D6PUS1"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ftp.cbi.pku.edu.cn/pub/database/Genome/Viruses/Nodamura_virus_uid14724/NC_002690.faa" TargetMode="External"/><Relationship Id="rId11" Type="http://schemas.openxmlformats.org/officeDocument/2006/relationships/hyperlink" Target="http://ftp.cbi.pku.edu.cn/pub/database/Genome/Viruses/Nodamura_virus_uid14724/NC_002691.faa" TargetMode="External"/><Relationship Id="rId12" Type="http://schemas.openxmlformats.org/officeDocument/2006/relationships/hyperlink" Target="ftp://ftp.ncbi.nlm.nih.gov/genomes/Viruses/Striped_Jack_nervous_necrosis_virus_uid14741/NC_003448.faa" TargetMode="External"/><Relationship Id="rId13" Type="http://schemas.openxmlformats.org/officeDocument/2006/relationships/hyperlink" Target="ftp://ftp.ncbi.nlm.nih.gov/genomes/Viruses/Striped_Jack_nervous_necrosis_virus_uid14741/NC_003449.faa" TargetMode="External"/><Relationship Id="rId14" Type="http://schemas.openxmlformats.org/officeDocument/2006/relationships/hyperlink" Target="ftp://ftp.ncbi.nih.gov/genomes/Viruses/Flock_house_virus_uid15075/NC_004146.faa" TargetMode="External"/><Relationship Id="rId15" Type="http://schemas.openxmlformats.org/officeDocument/2006/relationships/hyperlink" Target="http://www.uniprot.org/uniprot/P12870" TargetMode="External"/><Relationship Id="rId16" Type="http://schemas.openxmlformats.org/officeDocument/2006/relationships/hyperlink" Target="http://ftp.cbi.pku.edu.cn/pub/database/Genome/Viruses/Macrobrachium_rosenbergii_nodavirus_uid15129/NC_005094.faa" TargetMode="External"/><Relationship Id="rId17" Type="http://schemas.openxmlformats.org/officeDocument/2006/relationships/hyperlink" Target="http://ftp.cbi.pku.edu.cn/pub/database/Genome/Viruses/Macrobrachium_rosenbergii_nodavirus_uid15129/NC_005095.faa" TargetMode="External"/><Relationship Id="rId18" Type="http://schemas.openxmlformats.org/officeDocument/2006/relationships/hyperlink" Target="http://ftp.cbi.pku.edu.cn/pub/database/Genome/Viruses/Boolarra_virus_uid14850/NC_004142.faa" TargetMode="External"/><Relationship Id="rId19" Type="http://schemas.openxmlformats.org/officeDocument/2006/relationships/hyperlink" Target="http://www.uniprot.org/uniprot/P128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AEC9-01AB-154A-9F46-2BF21E9C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2992</Words>
  <Characters>17055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Raul Andino</cp:lastModifiedBy>
  <cp:revision>2</cp:revision>
  <cp:lastPrinted>2014-02-01T08:49:00Z</cp:lastPrinted>
  <dcterms:created xsi:type="dcterms:W3CDTF">2014-11-04T14:27:00Z</dcterms:created>
  <dcterms:modified xsi:type="dcterms:W3CDTF">2014-11-04T14:27:00Z</dcterms:modified>
</cp:coreProperties>
</file>