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3096"/>
        <w:tblW w:w="8880" w:type="dxa"/>
        <w:tblLook w:val="04A0"/>
      </w:tblPr>
      <w:tblGrid>
        <w:gridCol w:w="3620"/>
        <w:gridCol w:w="2000"/>
        <w:gridCol w:w="3260"/>
      </w:tblGrid>
      <w:tr w:rsidR="00140E23" w:rsidRPr="0093228B" w:rsidTr="0093228B">
        <w:trPr>
          <w:trHeight w:val="40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Model Parameter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Standard Value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Values in sensitivity analysis</w:t>
            </w:r>
          </w:p>
        </w:tc>
      </w:tr>
      <w:tr w:rsidR="00140E23" w:rsidRPr="0093228B" w:rsidTr="0093228B">
        <w:trPr>
          <w:trHeight w:val="40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Number of mice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10, 50, 100, 500, 1000</w:t>
            </w:r>
          </w:p>
        </w:tc>
      </w:tr>
      <w:tr w:rsidR="00140E23" w:rsidRPr="0093228B" w:rsidTr="0093228B">
        <w:trPr>
          <w:trHeight w:val="40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Number of ticks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100, 500, 1000, 5000, 10000</w:t>
            </w:r>
          </w:p>
        </w:tc>
      </w:tr>
      <w:tr w:rsidR="00140E23" w:rsidRPr="0093228B" w:rsidTr="0093228B">
        <w:trPr>
          <w:trHeight w:val="40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Number of pathogen genotypes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10, 50, 100</w:t>
            </w:r>
          </w:p>
        </w:tc>
      </w:tr>
      <w:tr w:rsidR="00140E23" w:rsidRPr="0093228B" w:rsidTr="0093228B">
        <w:trPr>
          <w:trHeight w:val="40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Vector-to-host ratio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10:01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23" w:rsidRPr="0093228B" w:rsidRDefault="00140E23" w:rsidP="0093228B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93228B">
              <w:rPr>
                <w:rFonts w:ascii="Arial" w:eastAsia="Times New Roman" w:hAnsi="Arial" w:cs="Arial"/>
                <w:color w:val="000000"/>
              </w:rPr>
              <w:t>1:1, 5:1, 10:1, 50:1, 100:1</w:t>
            </w:r>
          </w:p>
        </w:tc>
      </w:tr>
    </w:tbl>
    <w:p w:rsidR="0093228B" w:rsidRDefault="0093228B" w:rsidP="0093228B">
      <w:pPr>
        <w:spacing w:line="480" w:lineRule="auto"/>
        <w:contextualSpacing/>
        <w:rPr>
          <w:rFonts w:ascii="Arial" w:hAnsi="Arial" w:cs="Arial"/>
        </w:rPr>
      </w:pPr>
      <w:r w:rsidRPr="0093228B">
        <w:rPr>
          <w:rFonts w:ascii="Arial" w:hAnsi="Arial" w:cs="Arial"/>
        </w:rPr>
        <w:t>Table S3. Parameters used in the standard runs of the model for vectors, hosts, and pathogens, and values used in the sensitivity analyses of vector-to-host ratios, vector and host abundance, and initial pathogen genotypic diversity.</w:t>
      </w:r>
    </w:p>
    <w:p w:rsidR="0093228B" w:rsidRDefault="0093228B" w:rsidP="0093228B">
      <w:pPr>
        <w:spacing w:line="480" w:lineRule="auto"/>
        <w:contextualSpacing/>
        <w:rPr>
          <w:rFonts w:ascii="Arial" w:hAnsi="Arial" w:cs="Arial"/>
        </w:rPr>
      </w:pPr>
    </w:p>
    <w:p w:rsidR="0093228B" w:rsidRPr="0093228B" w:rsidRDefault="0093228B" w:rsidP="0093228B">
      <w:pPr>
        <w:spacing w:line="480" w:lineRule="auto"/>
        <w:contextualSpacing/>
        <w:rPr>
          <w:rFonts w:ascii="Arial" w:hAnsi="Arial" w:cs="Arial"/>
        </w:rPr>
      </w:pPr>
    </w:p>
    <w:p w:rsidR="00F67121" w:rsidRPr="0093228B" w:rsidRDefault="0093228B">
      <w:pPr>
        <w:rPr>
          <w:rFonts w:ascii="Arial" w:hAnsi="Arial" w:cs="Arial"/>
        </w:rPr>
      </w:pPr>
    </w:p>
    <w:sectPr w:rsidR="00F67121" w:rsidRPr="0093228B" w:rsidSect="00140E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40E23"/>
    <w:rsid w:val="00140E23"/>
    <w:rsid w:val="00792DFA"/>
    <w:rsid w:val="008A231E"/>
    <w:rsid w:val="0093228B"/>
    <w:rsid w:val="00F7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Washington State University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kreif</dc:creator>
  <cp:keywords/>
  <dc:description/>
  <cp:lastModifiedBy>kreif</cp:lastModifiedBy>
  <cp:revision>2</cp:revision>
  <dcterms:created xsi:type="dcterms:W3CDTF">2014-09-24T17:14:00Z</dcterms:created>
  <dcterms:modified xsi:type="dcterms:W3CDTF">2014-09-24T17:17:00Z</dcterms:modified>
</cp:coreProperties>
</file>