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327"/>
        <w:gridCol w:w="1406"/>
        <w:gridCol w:w="1961"/>
        <w:gridCol w:w="2406"/>
      </w:tblGrid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A89">
              <w:rPr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A89">
              <w:rPr>
                <w:b/>
                <w:bCs/>
                <w:color w:val="000000"/>
                <w:sz w:val="18"/>
                <w:szCs w:val="18"/>
              </w:rPr>
              <w:t>Parent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A89">
              <w:rPr>
                <w:b/>
                <w:bCs/>
                <w:color w:val="000000"/>
                <w:sz w:val="18"/>
                <w:szCs w:val="18"/>
              </w:rPr>
              <w:t>Target locus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A89">
              <w:rPr>
                <w:b/>
                <w:bCs/>
                <w:color w:val="000000"/>
                <w:sz w:val="18"/>
                <w:szCs w:val="18"/>
              </w:rPr>
              <w:t>Fragment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0A89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color w:val="000000"/>
                <w:sz w:val="18"/>
                <w:szCs w:val="18"/>
              </w:rPr>
              <w:t>ElBarkani</w:t>
            </w:r>
            <w:proofErr w:type="spellEnd"/>
            <w:r w:rsidRPr="00000A89">
              <w:rPr>
                <w:color w:val="000000"/>
                <w:sz w:val="18"/>
                <w:szCs w:val="18"/>
              </w:rPr>
              <w:t xml:space="preserve"> et al., 2000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pSM2-CaNCE103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CaNCE103</w:t>
            </w:r>
            <w:r w:rsidRPr="00000A89">
              <w:rPr>
                <w:color w:val="000000"/>
                <w:sz w:val="18"/>
                <w:szCs w:val="18"/>
              </w:rPr>
              <w:t>;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 xml:space="preserve">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pSM2-RCA1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RCA1</w:t>
            </w:r>
            <w:r w:rsidRPr="00000A89">
              <w:rPr>
                <w:color w:val="000000"/>
                <w:sz w:val="18"/>
                <w:szCs w:val="18"/>
              </w:rPr>
              <w:t>;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 xml:space="preserve">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pSM2-RCA1-HA</w:t>
            </w:r>
            <w:r w:rsidRPr="00000A89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RCA1-HA3</w:t>
            </w:r>
            <w:r w:rsidRPr="00000A89">
              <w:rPr>
                <w:color w:val="000000"/>
                <w:sz w:val="18"/>
                <w:szCs w:val="18"/>
              </w:rPr>
              <w:t>;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 xml:space="preserve">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pSM2-RCA1-S124A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RCA1-S124A</w:t>
            </w:r>
            <w:r w:rsidRPr="00000A89">
              <w:rPr>
                <w:color w:val="000000"/>
                <w:sz w:val="18"/>
                <w:szCs w:val="18"/>
              </w:rPr>
              <w:t>;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 xml:space="preserve">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pSM2-RCA1-S126A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RCA1-S126A</w:t>
            </w:r>
            <w:r w:rsidRPr="00000A89">
              <w:rPr>
                <w:color w:val="000000"/>
                <w:sz w:val="18"/>
                <w:szCs w:val="18"/>
              </w:rPr>
              <w:t>;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 xml:space="preserve">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pSM2-RCA1-S222G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pSM2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RCA1-S222G</w:t>
            </w:r>
            <w:r w:rsidRPr="00000A89">
              <w:rPr>
                <w:color w:val="000000"/>
                <w:sz w:val="18"/>
                <w:szCs w:val="18"/>
              </w:rPr>
              <w:t>;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 xml:space="preserve">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pFM-2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 xml:space="preserve">Muhlschlegel and </w:t>
            </w:r>
            <w:proofErr w:type="spellStart"/>
            <w:r w:rsidRPr="00000A89">
              <w:rPr>
                <w:color w:val="000000"/>
                <w:sz w:val="18"/>
                <w:szCs w:val="18"/>
              </w:rPr>
              <w:t>Fonzi</w:t>
            </w:r>
            <w:proofErr w:type="spellEnd"/>
            <w:r w:rsidRPr="00000A89">
              <w:rPr>
                <w:color w:val="000000"/>
                <w:sz w:val="18"/>
                <w:szCs w:val="18"/>
              </w:rPr>
              <w:t>, 1997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pFM2-RCA1-HA</w:t>
            </w:r>
            <w:r w:rsidRPr="00000A89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pFM-2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RCA1-HA3</w:t>
            </w:r>
            <w:r w:rsidRPr="00000A89">
              <w:rPr>
                <w:color w:val="000000"/>
                <w:sz w:val="18"/>
                <w:szCs w:val="18"/>
              </w:rPr>
              <w:t>;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 xml:space="preserve">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color w:val="000000"/>
                <w:sz w:val="18"/>
                <w:szCs w:val="18"/>
              </w:rPr>
              <w:t>pURAb</w:t>
            </w:r>
            <w:proofErr w:type="spellEnd"/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HisG-URA3-HisG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color w:val="000000"/>
                <w:sz w:val="18"/>
                <w:szCs w:val="18"/>
              </w:rPr>
              <w:t>Fonzi</w:t>
            </w:r>
            <w:proofErr w:type="spellEnd"/>
            <w:r w:rsidRPr="00000A89">
              <w:rPr>
                <w:color w:val="000000"/>
                <w:sz w:val="18"/>
                <w:szCs w:val="18"/>
              </w:rPr>
              <w:t xml:space="preserve"> and Irwin 1993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pRCA1.KO.URAb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color w:val="000000"/>
                <w:sz w:val="18"/>
                <w:szCs w:val="18"/>
              </w:rPr>
              <w:t>pURAb</w:t>
            </w:r>
            <w:proofErr w:type="spellEnd"/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RCA1.KO.URAb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pMPY-3×HA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HA</w:t>
            </w:r>
            <w:r w:rsidRPr="00000A89">
              <w:rPr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Schneider and et al., 1995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pCR2.1 TOPO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color w:val="000000"/>
                <w:sz w:val="18"/>
                <w:szCs w:val="18"/>
              </w:rPr>
              <w:t>Invitrogen</w:t>
            </w:r>
            <w:proofErr w:type="spellEnd"/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 xml:space="preserve">pCR2.1 </w:t>
            </w:r>
            <w:proofErr w:type="spellStart"/>
            <w:r w:rsidRPr="00000A89">
              <w:rPr>
                <w:color w:val="000000"/>
                <w:sz w:val="18"/>
                <w:szCs w:val="18"/>
              </w:rPr>
              <w:t>BamNCE</w:t>
            </w:r>
            <w:proofErr w:type="spellEnd"/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pCR2.1 TOPO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Ca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>NCE103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pGEX-6P-2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GST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sz w:val="18"/>
                <w:szCs w:val="18"/>
              </w:rPr>
            </w:pPr>
            <w:proofErr w:type="spellStart"/>
            <w:r w:rsidRPr="00000A89">
              <w:rPr>
                <w:sz w:val="18"/>
                <w:szCs w:val="18"/>
              </w:rPr>
              <w:t>Amersham</w:t>
            </w:r>
            <w:proofErr w:type="spellEnd"/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pGEX-6P-2-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>NCE103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pGEX-6P-2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GST-CaNCE103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pRS316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Auto-replicating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color w:val="000000"/>
                <w:sz w:val="18"/>
                <w:szCs w:val="18"/>
              </w:rPr>
              <w:t>Sikorski</w:t>
            </w:r>
            <w:proofErr w:type="spellEnd"/>
            <w:r w:rsidRPr="00000A89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000A89">
              <w:rPr>
                <w:sz w:val="18"/>
                <w:szCs w:val="18"/>
              </w:rPr>
              <w:t>Hieter</w:t>
            </w:r>
            <w:proofErr w:type="spellEnd"/>
            <w:r w:rsidRPr="00000A89">
              <w:rPr>
                <w:color w:val="000000"/>
                <w:sz w:val="18"/>
                <w:szCs w:val="18"/>
              </w:rPr>
              <w:t>, 1989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pRS316-CST6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pRS316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Auto-replicating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CST6;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pScNCE103-GFP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pRS316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Auto-replicating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Sc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>NCE103-GFP</w:t>
            </w:r>
            <w:r w:rsidRPr="00000A89">
              <w:rPr>
                <w:color w:val="000000"/>
                <w:sz w:val="18"/>
                <w:szCs w:val="18"/>
              </w:rPr>
              <w:t>;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 xml:space="preserve">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pScNCE103-GFP-MUT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pNCE103-GFP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Auto-replicating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Sc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>NCE103-GFP</w:t>
            </w:r>
            <w:r w:rsidRPr="00000A89">
              <w:rPr>
                <w:color w:val="000000"/>
                <w:sz w:val="18"/>
                <w:szCs w:val="18"/>
              </w:rPr>
              <w:t>;</w:t>
            </w:r>
            <w:r w:rsidRPr="00000A89">
              <w:rPr>
                <w:i/>
                <w:iCs/>
                <w:color w:val="000000"/>
                <w:sz w:val="18"/>
                <w:szCs w:val="18"/>
              </w:rPr>
              <w:t xml:space="preserve"> URA3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pUG6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i/>
                <w:iCs/>
                <w:color w:val="000000"/>
                <w:sz w:val="18"/>
                <w:szCs w:val="18"/>
              </w:rPr>
              <w:t>loxP-kanMX-loxP</w:t>
            </w:r>
            <w:proofErr w:type="spellEnd"/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color w:val="000000"/>
                <w:sz w:val="18"/>
                <w:szCs w:val="18"/>
              </w:rPr>
              <w:t>Guldener</w:t>
            </w:r>
            <w:proofErr w:type="spellEnd"/>
            <w:r w:rsidRPr="00000A89">
              <w:rPr>
                <w:color w:val="000000"/>
                <w:sz w:val="18"/>
                <w:szCs w:val="18"/>
              </w:rPr>
              <w:t xml:space="preserve"> et al., 1996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pUG72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loxP-URA3-loxP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color w:val="000000"/>
                <w:sz w:val="18"/>
                <w:szCs w:val="18"/>
              </w:rPr>
              <w:t>Guldener</w:t>
            </w:r>
            <w:proofErr w:type="spellEnd"/>
            <w:r w:rsidRPr="00000A89">
              <w:rPr>
                <w:color w:val="000000"/>
                <w:sz w:val="18"/>
                <w:szCs w:val="18"/>
              </w:rPr>
              <w:t xml:space="preserve"> et al., 2002</w:t>
            </w:r>
          </w:p>
        </w:tc>
      </w:tr>
      <w:tr w:rsidR="009C6A48" w:rsidRPr="00ED5289" w:rsidTr="0058182D"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0A89">
              <w:rPr>
                <w:color w:val="000000"/>
                <w:sz w:val="18"/>
                <w:szCs w:val="18"/>
              </w:rPr>
              <w:t>pTEF</w:t>
            </w:r>
            <w:proofErr w:type="spellEnd"/>
            <w:r w:rsidRPr="00000A89">
              <w:rPr>
                <w:color w:val="000000"/>
                <w:sz w:val="18"/>
                <w:szCs w:val="18"/>
              </w:rPr>
              <w:t>-GFP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sz w:val="18"/>
                <w:szCs w:val="18"/>
                <w:lang w:val="en-GB"/>
              </w:rPr>
              <w:t>pYM-N21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Auto-replicating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00A89">
              <w:rPr>
                <w:i/>
                <w:iCs/>
                <w:color w:val="000000"/>
                <w:sz w:val="18"/>
                <w:szCs w:val="18"/>
              </w:rPr>
              <w:t>GFP</w:t>
            </w:r>
          </w:p>
        </w:tc>
        <w:tc>
          <w:tcPr>
            <w:tcW w:w="0" w:type="auto"/>
            <w:vAlign w:val="center"/>
          </w:tcPr>
          <w:p w:rsidR="009C6A48" w:rsidRPr="00000A89" w:rsidRDefault="009C6A48" w:rsidP="0058182D">
            <w:pPr>
              <w:jc w:val="center"/>
              <w:rPr>
                <w:color w:val="000000"/>
                <w:sz w:val="18"/>
                <w:szCs w:val="18"/>
              </w:rPr>
            </w:pPr>
            <w:r w:rsidRPr="00000A89">
              <w:rPr>
                <w:color w:val="000000"/>
                <w:sz w:val="18"/>
                <w:szCs w:val="18"/>
              </w:rPr>
              <w:t>This work</w:t>
            </w:r>
          </w:p>
        </w:tc>
      </w:tr>
    </w:tbl>
    <w:p w:rsidR="00A82012" w:rsidRDefault="009C6A48"/>
    <w:sectPr w:rsidR="00A82012" w:rsidSect="00BD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C6A48"/>
    <w:rsid w:val="00244852"/>
    <w:rsid w:val="009C6A48"/>
    <w:rsid w:val="00BD1E0F"/>
    <w:rsid w:val="00F0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BMSI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BMSI</dc:creator>
  <cp:keywords/>
  <dc:description/>
  <cp:lastModifiedBy>BMSI</cp:lastModifiedBy>
  <cp:revision>1</cp:revision>
  <dcterms:created xsi:type="dcterms:W3CDTF">2011-12-09T04:04:00Z</dcterms:created>
  <dcterms:modified xsi:type="dcterms:W3CDTF">2011-12-09T04:04:00Z</dcterms:modified>
</cp:coreProperties>
</file>