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1A14F" w14:textId="77777777" w:rsidR="00EF5AB0" w:rsidRPr="003261E6" w:rsidRDefault="00EF5AB0" w:rsidP="00EF5AB0">
      <w:pPr>
        <w:jc w:val="both"/>
        <w:rPr>
          <w:b/>
          <w:sz w:val="24"/>
          <w:lang w:val="en-GB"/>
        </w:rPr>
      </w:pPr>
      <w:bookmarkStart w:id="0" w:name="_GoBack"/>
      <w:bookmarkEnd w:id="0"/>
      <w:r w:rsidRPr="003261E6">
        <w:rPr>
          <w:b/>
          <w:sz w:val="24"/>
          <w:lang w:val="en-GB"/>
        </w:rPr>
        <w:t>Table S1. Demographics of transplant cohort.</w:t>
      </w:r>
    </w:p>
    <w:p w14:paraId="182612CB" w14:textId="77777777" w:rsidR="00EF5AB0" w:rsidRPr="003261E6" w:rsidRDefault="00EF5AB0" w:rsidP="00EF5AB0">
      <w:pPr>
        <w:jc w:val="both"/>
        <w:rPr>
          <w:sz w:val="24"/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1559"/>
        <w:gridCol w:w="2126"/>
        <w:gridCol w:w="2268"/>
        <w:gridCol w:w="1134"/>
      </w:tblGrid>
      <w:tr w:rsidR="00214009" w:rsidRPr="003261E6" w14:paraId="4F435A2D" w14:textId="2DF18874" w:rsidTr="00214009">
        <w:tc>
          <w:tcPr>
            <w:tcW w:w="3227" w:type="dxa"/>
          </w:tcPr>
          <w:p w14:paraId="07ABA6FA" w14:textId="77777777" w:rsidR="00C0467E" w:rsidRPr="003261E6" w:rsidRDefault="00C0467E" w:rsidP="007F3CC1">
            <w:pPr>
              <w:jc w:val="both"/>
              <w:rPr>
                <w:b/>
                <w:lang w:val="en-GB"/>
              </w:rPr>
            </w:pPr>
            <w:bookmarkStart w:id="1" w:name="OLE_LINK1"/>
            <w:r w:rsidRPr="003261E6">
              <w:rPr>
                <w:b/>
                <w:lang w:val="en-GB"/>
              </w:rPr>
              <w:t>Characteristics</w:t>
            </w:r>
          </w:p>
        </w:tc>
        <w:tc>
          <w:tcPr>
            <w:tcW w:w="1559" w:type="dxa"/>
          </w:tcPr>
          <w:p w14:paraId="5F318542" w14:textId="77777777" w:rsidR="00C0467E" w:rsidRPr="003261E6" w:rsidRDefault="00C0467E" w:rsidP="007F3CC1">
            <w:pPr>
              <w:jc w:val="both"/>
              <w:rPr>
                <w:b/>
                <w:lang w:val="en-GB"/>
              </w:rPr>
            </w:pPr>
            <w:r w:rsidRPr="003261E6">
              <w:rPr>
                <w:b/>
                <w:lang w:val="en-GB"/>
              </w:rPr>
              <w:t>All (n=196)</w:t>
            </w:r>
          </w:p>
        </w:tc>
        <w:tc>
          <w:tcPr>
            <w:tcW w:w="2126" w:type="dxa"/>
          </w:tcPr>
          <w:p w14:paraId="09D216E9" w14:textId="2D617BDC" w:rsidR="00C0467E" w:rsidRPr="003261E6" w:rsidRDefault="00C0467E" w:rsidP="007F3CC1">
            <w:pPr>
              <w:jc w:val="both"/>
              <w:rPr>
                <w:b/>
                <w:lang w:val="en-GB"/>
              </w:rPr>
            </w:pPr>
            <w:r w:rsidRPr="003261E6">
              <w:rPr>
                <w:b/>
                <w:lang w:val="en-GB"/>
              </w:rPr>
              <w:t>IL-28B major-</w:t>
            </w:r>
            <w:proofErr w:type="spellStart"/>
            <w:r w:rsidRPr="003261E6">
              <w:rPr>
                <w:b/>
                <w:lang w:val="en-GB"/>
              </w:rPr>
              <w:t>allele</w:t>
            </w:r>
            <w:r w:rsidR="007F3CC1">
              <w:rPr>
                <w:b/>
                <w:vertAlign w:val="superscript"/>
                <w:lang w:val="en-GB"/>
              </w:rPr>
              <w:t>e</w:t>
            </w:r>
            <w:proofErr w:type="spellEnd"/>
            <w:r w:rsidRPr="003261E6">
              <w:rPr>
                <w:b/>
                <w:lang w:val="en-GB"/>
              </w:rPr>
              <w:t xml:space="preserve"> </w:t>
            </w:r>
          </w:p>
          <w:p w14:paraId="5BC5ABA1" w14:textId="77777777" w:rsidR="00C0467E" w:rsidRPr="003261E6" w:rsidRDefault="00C0467E" w:rsidP="007F3CC1">
            <w:pPr>
              <w:jc w:val="both"/>
              <w:rPr>
                <w:b/>
                <w:lang w:val="en-GB"/>
              </w:rPr>
            </w:pPr>
            <w:r w:rsidRPr="003261E6">
              <w:rPr>
                <w:b/>
                <w:lang w:val="en-GB"/>
              </w:rPr>
              <w:t>(TT; n=135)</w:t>
            </w:r>
          </w:p>
        </w:tc>
        <w:tc>
          <w:tcPr>
            <w:tcW w:w="2268" w:type="dxa"/>
          </w:tcPr>
          <w:p w14:paraId="4956282A" w14:textId="262D8A83" w:rsidR="00C0467E" w:rsidRPr="003261E6" w:rsidRDefault="00C0467E" w:rsidP="007F3CC1">
            <w:pPr>
              <w:jc w:val="both"/>
              <w:rPr>
                <w:b/>
                <w:lang w:val="en-GB"/>
              </w:rPr>
            </w:pPr>
            <w:r w:rsidRPr="003261E6">
              <w:rPr>
                <w:b/>
                <w:lang w:val="en-GB"/>
              </w:rPr>
              <w:t>IL-28B minor-</w:t>
            </w:r>
            <w:proofErr w:type="spellStart"/>
            <w:r w:rsidRPr="003261E6">
              <w:rPr>
                <w:b/>
                <w:lang w:val="en-GB"/>
              </w:rPr>
              <w:t>allele</w:t>
            </w:r>
            <w:r w:rsidR="007F3CC1">
              <w:rPr>
                <w:b/>
                <w:vertAlign w:val="superscript"/>
                <w:lang w:val="en-GB"/>
              </w:rPr>
              <w:t>e</w:t>
            </w:r>
            <w:proofErr w:type="spellEnd"/>
            <w:r w:rsidRPr="003261E6">
              <w:rPr>
                <w:b/>
                <w:lang w:val="en-GB"/>
              </w:rPr>
              <w:t xml:space="preserve"> </w:t>
            </w:r>
          </w:p>
          <w:p w14:paraId="094FA396" w14:textId="77777777" w:rsidR="00C0467E" w:rsidRPr="003261E6" w:rsidRDefault="00C0467E" w:rsidP="007F3CC1">
            <w:pPr>
              <w:jc w:val="both"/>
              <w:rPr>
                <w:b/>
                <w:lang w:val="en-GB"/>
              </w:rPr>
            </w:pPr>
            <w:r w:rsidRPr="003261E6">
              <w:rPr>
                <w:b/>
                <w:lang w:val="en-GB"/>
              </w:rPr>
              <w:t>(no TT; n=61)</w:t>
            </w:r>
          </w:p>
        </w:tc>
        <w:tc>
          <w:tcPr>
            <w:tcW w:w="1134" w:type="dxa"/>
          </w:tcPr>
          <w:p w14:paraId="260C9166" w14:textId="6B361504" w:rsidR="00C0467E" w:rsidRPr="00214009" w:rsidRDefault="00C0467E" w:rsidP="007F3CC1">
            <w:pPr>
              <w:jc w:val="both"/>
              <w:rPr>
                <w:b/>
                <w:highlight w:val="yellow"/>
                <w:lang w:val="en-GB"/>
              </w:rPr>
            </w:pPr>
            <w:proofErr w:type="gramStart"/>
            <w:r w:rsidRPr="00214009">
              <w:rPr>
                <w:b/>
                <w:highlight w:val="yellow"/>
                <w:lang w:val="en-GB"/>
              </w:rPr>
              <w:t>p</w:t>
            </w:r>
            <w:proofErr w:type="gramEnd"/>
            <w:r w:rsidRPr="00214009">
              <w:rPr>
                <w:b/>
                <w:highlight w:val="yellow"/>
                <w:lang w:val="en-GB"/>
              </w:rPr>
              <w:t>-values</w:t>
            </w:r>
          </w:p>
        </w:tc>
      </w:tr>
      <w:tr w:rsidR="00214009" w:rsidRPr="003261E6" w14:paraId="1BF0EC13" w14:textId="4B32C5EE" w:rsidTr="00214009">
        <w:tc>
          <w:tcPr>
            <w:tcW w:w="3227" w:type="dxa"/>
          </w:tcPr>
          <w:p w14:paraId="65E76263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 xml:space="preserve">Age; median (range) in </w:t>
            </w:r>
            <w:proofErr w:type="spellStart"/>
            <w:r w:rsidRPr="003261E6">
              <w:rPr>
                <w:lang w:val="en-GB"/>
              </w:rPr>
              <w:t>years</w:t>
            </w:r>
            <w:r w:rsidRPr="003261E6">
              <w:rPr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1559" w:type="dxa"/>
          </w:tcPr>
          <w:p w14:paraId="78B65B55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54.3 (19.7-76.9)</w:t>
            </w:r>
          </w:p>
        </w:tc>
        <w:tc>
          <w:tcPr>
            <w:tcW w:w="2126" w:type="dxa"/>
          </w:tcPr>
          <w:p w14:paraId="06DAD740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54.3 (45.5-61.6)</w:t>
            </w:r>
          </w:p>
        </w:tc>
        <w:tc>
          <w:tcPr>
            <w:tcW w:w="2268" w:type="dxa"/>
          </w:tcPr>
          <w:p w14:paraId="14806009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56.3 (45.9-67.1)</w:t>
            </w:r>
          </w:p>
        </w:tc>
        <w:tc>
          <w:tcPr>
            <w:tcW w:w="1134" w:type="dxa"/>
          </w:tcPr>
          <w:p w14:paraId="75E00710" w14:textId="186C2845" w:rsidR="00C0467E" w:rsidRPr="00214009" w:rsidRDefault="00675909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0.279</w:t>
            </w:r>
          </w:p>
        </w:tc>
      </w:tr>
      <w:tr w:rsidR="00214009" w:rsidRPr="003261E6" w14:paraId="067D0BAD" w14:textId="2E7BD538" w:rsidTr="00214009">
        <w:tc>
          <w:tcPr>
            <w:tcW w:w="3227" w:type="dxa"/>
          </w:tcPr>
          <w:p w14:paraId="049D4E3A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Gender; male/female</w:t>
            </w:r>
          </w:p>
        </w:tc>
        <w:tc>
          <w:tcPr>
            <w:tcW w:w="1559" w:type="dxa"/>
          </w:tcPr>
          <w:p w14:paraId="21CEB8D3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 xml:space="preserve">143/53 </w:t>
            </w:r>
          </w:p>
        </w:tc>
        <w:tc>
          <w:tcPr>
            <w:tcW w:w="2126" w:type="dxa"/>
          </w:tcPr>
          <w:p w14:paraId="12954182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97/38</w:t>
            </w:r>
          </w:p>
        </w:tc>
        <w:tc>
          <w:tcPr>
            <w:tcW w:w="2268" w:type="dxa"/>
          </w:tcPr>
          <w:p w14:paraId="02FEDD51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46/15</w:t>
            </w:r>
          </w:p>
        </w:tc>
        <w:tc>
          <w:tcPr>
            <w:tcW w:w="1134" w:type="dxa"/>
          </w:tcPr>
          <w:p w14:paraId="5FAF881A" w14:textId="0B2A197A" w:rsidR="00C0467E" w:rsidRPr="00214009" w:rsidRDefault="00675909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0.604</w:t>
            </w:r>
          </w:p>
        </w:tc>
      </w:tr>
      <w:tr w:rsidR="00214009" w:rsidRPr="003261E6" w14:paraId="6EEE24B2" w14:textId="6C054793" w:rsidTr="00214009">
        <w:tc>
          <w:tcPr>
            <w:tcW w:w="3227" w:type="dxa"/>
          </w:tcPr>
          <w:p w14:paraId="06359584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Time post transplant;</w:t>
            </w:r>
          </w:p>
          <w:p w14:paraId="50B58CC2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median (range) in years</w:t>
            </w:r>
          </w:p>
        </w:tc>
        <w:tc>
          <w:tcPr>
            <w:tcW w:w="1559" w:type="dxa"/>
          </w:tcPr>
          <w:p w14:paraId="5FE5D8AD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4.9 (0.2 – 32.4)</w:t>
            </w:r>
          </w:p>
        </w:tc>
        <w:tc>
          <w:tcPr>
            <w:tcW w:w="2126" w:type="dxa"/>
          </w:tcPr>
          <w:p w14:paraId="0FB654DE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4.54 (1.29-8.75)</w:t>
            </w:r>
          </w:p>
        </w:tc>
        <w:tc>
          <w:tcPr>
            <w:tcW w:w="2268" w:type="dxa"/>
          </w:tcPr>
          <w:p w14:paraId="60E29154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4.44 (1.64-10.02)</w:t>
            </w:r>
          </w:p>
        </w:tc>
        <w:tc>
          <w:tcPr>
            <w:tcW w:w="1134" w:type="dxa"/>
          </w:tcPr>
          <w:p w14:paraId="2197D574" w14:textId="31EDCEFA" w:rsidR="00C0467E" w:rsidRPr="00214009" w:rsidRDefault="00675909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0.572</w:t>
            </w:r>
          </w:p>
        </w:tc>
      </w:tr>
      <w:tr w:rsidR="007F3CC1" w:rsidRPr="003261E6" w14:paraId="2E32CC9C" w14:textId="77777777" w:rsidTr="00214009">
        <w:tc>
          <w:tcPr>
            <w:tcW w:w="3227" w:type="dxa"/>
          </w:tcPr>
          <w:p w14:paraId="0A849979" w14:textId="472BB9D7" w:rsidR="007F3CC1" w:rsidRPr="00214009" w:rsidRDefault="007F3CC1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Type of vaccine (</w:t>
            </w:r>
            <w:proofErr w:type="spellStart"/>
            <w:r>
              <w:rPr>
                <w:highlight w:val="yellow"/>
                <w:lang w:val="en-GB"/>
              </w:rPr>
              <w:t>i</w:t>
            </w:r>
            <w:r w:rsidR="00675909">
              <w:rPr>
                <w:highlight w:val="yellow"/>
                <w:lang w:val="en-GB"/>
              </w:rPr>
              <w:t>.</w:t>
            </w:r>
            <w:r>
              <w:rPr>
                <w:highlight w:val="yellow"/>
                <w:lang w:val="en-GB"/>
              </w:rPr>
              <w:t>m</w:t>
            </w:r>
            <w:proofErr w:type="spellEnd"/>
            <w:proofErr w:type="gramStart"/>
            <w:r w:rsidR="00675909">
              <w:rPr>
                <w:highlight w:val="yellow"/>
                <w:lang w:val="en-GB"/>
              </w:rPr>
              <w:t>.</w:t>
            </w:r>
            <w:r>
              <w:rPr>
                <w:highlight w:val="yellow"/>
                <w:lang w:val="en-GB"/>
              </w:rPr>
              <w:t>/</w:t>
            </w:r>
            <w:proofErr w:type="spellStart"/>
            <w:proofErr w:type="gramEnd"/>
            <w:r>
              <w:rPr>
                <w:highlight w:val="yellow"/>
                <w:lang w:val="en-GB"/>
              </w:rPr>
              <w:t>i</w:t>
            </w:r>
            <w:r w:rsidR="00675909">
              <w:rPr>
                <w:highlight w:val="yellow"/>
                <w:lang w:val="en-GB"/>
              </w:rPr>
              <w:t>.</w:t>
            </w:r>
            <w:r>
              <w:rPr>
                <w:highlight w:val="yellow"/>
                <w:lang w:val="en-GB"/>
              </w:rPr>
              <w:t>d</w:t>
            </w:r>
            <w:r w:rsidR="00675909">
              <w:rPr>
                <w:highlight w:val="yellow"/>
                <w:lang w:val="en-GB"/>
              </w:rPr>
              <w:t>.</w:t>
            </w:r>
            <w:proofErr w:type="spellEnd"/>
            <w:r>
              <w:rPr>
                <w:highlight w:val="yellow"/>
                <w:lang w:val="en-GB"/>
              </w:rPr>
              <w:t>)</w:t>
            </w:r>
          </w:p>
        </w:tc>
        <w:tc>
          <w:tcPr>
            <w:tcW w:w="1559" w:type="dxa"/>
          </w:tcPr>
          <w:p w14:paraId="1C0074DA" w14:textId="429C360B" w:rsidR="007F3CC1" w:rsidRPr="00214009" w:rsidRDefault="00675909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95/101</w:t>
            </w:r>
          </w:p>
        </w:tc>
        <w:tc>
          <w:tcPr>
            <w:tcW w:w="2126" w:type="dxa"/>
          </w:tcPr>
          <w:p w14:paraId="588F8405" w14:textId="7DD22C85" w:rsidR="007F3CC1" w:rsidRPr="00214009" w:rsidRDefault="00675909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66/69</w:t>
            </w:r>
          </w:p>
        </w:tc>
        <w:tc>
          <w:tcPr>
            <w:tcW w:w="2268" w:type="dxa"/>
          </w:tcPr>
          <w:p w14:paraId="14C88FD5" w14:textId="0302D312" w:rsidR="007F3CC1" w:rsidRPr="00214009" w:rsidRDefault="00675909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29/32</w:t>
            </w:r>
          </w:p>
        </w:tc>
        <w:tc>
          <w:tcPr>
            <w:tcW w:w="1134" w:type="dxa"/>
          </w:tcPr>
          <w:p w14:paraId="6D4293F3" w14:textId="1E680A9F" w:rsidR="007F3CC1" w:rsidRPr="00214009" w:rsidRDefault="00675909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0.861</w:t>
            </w:r>
          </w:p>
        </w:tc>
      </w:tr>
      <w:tr w:rsidR="00214009" w:rsidRPr="003261E6" w14:paraId="3F737E5A" w14:textId="77777777" w:rsidTr="00214009">
        <w:tc>
          <w:tcPr>
            <w:tcW w:w="3227" w:type="dxa"/>
          </w:tcPr>
          <w:p w14:paraId="7F16BC96" w14:textId="77777777" w:rsidR="00675909" w:rsidRDefault="00675909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P</w:t>
            </w:r>
            <w:r w:rsidR="00214009" w:rsidRPr="00214009">
              <w:rPr>
                <w:highlight w:val="yellow"/>
                <w:lang w:val="en-GB"/>
              </w:rPr>
              <w:t>re-vaccine</w:t>
            </w:r>
            <w:r>
              <w:rPr>
                <w:highlight w:val="yellow"/>
                <w:lang w:val="en-GB"/>
              </w:rPr>
              <w:t xml:space="preserve"> geometric mean </w:t>
            </w:r>
            <w:proofErr w:type="spellStart"/>
            <w:r>
              <w:rPr>
                <w:highlight w:val="yellow"/>
                <w:lang w:val="en-GB"/>
              </w:rPr>
              <w:t>titer</w:t>
            </w:r>
            <w:proofErr w:type="spellEnd"/>
            <w:r>
              <w:rPr>
                <w:highlight w:val="yellow"/>
                <w:lang w:val="en-GB"/>
              </w:rPr>
              <w:t xml:space="preserve">, </w:t>
            </w:r>
          </w:p>
          <w:p w14:paraId="6171BCFE" w14:textId="0E768750" w:rsidR="00675909" w:rsidRPr="00214009" w:rsidRDefault="00675909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 xml:space="preserve">% </w:t>
            </w:r>
            <w:proofErr w:type="spellStart"/>
            <w:proofErr w:type="gramStart"/>
            <w:r>
              <w:rPr>
                <w:highlight w:val="yellow"/>
                <w:lang w:val="en-GB"/>
              </w:rPr>
              <w:t>seroprotected</w:t>
            </w:r>
            <w:proofErr w:type="spellEnd"/>
            <w:proofErr w:type="gramEnd"/>
          </w:p>
        </w:tc>
        <w:tc>
          <w:tcPr>
            <w:tcW w:w="1559" w:type="dxa"/>
          </w:tcPr>
          <w:p w14:paraId="636C5595" w14:textId="77777777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</w:p>
        </w:tc>
        <w:tc>
          <w:tcPr>
            <w:tcW w:w="2126" w:type="dxa"/>
          </w:tcPr>
          <w:p w14:paraId="4E1C11E4" w14:textId="77777777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</w:p>
        </w:tc>
        <w:tc>
          <w:tcPr>
            <w:tcW w:w="2268" w:type="dxa"/>
          </w:tcPr>
          <w:p w14:paraId="25E72CB9" w14:textId="77777777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</w:p>
        </w:tc>
        <w:tc>
          <w:tcPr>
            <w:tcW w:w="1134" w:type="dxa"/>
          </w:tcPr>
          <w:p w14:paraId="30AB8754" w14:textId="77777777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</w:p>
        </w:tc>
      </w:tr>
      <w:tr w:rsidR="00214009" w:rsidRPr="003261E6" w14:paraId="7630B5A5" w14:textId="77777777" w:rsidTr="00214009">
        <w:tc>
          <w:tcPr>
            <w:tcW w:w="3227" w:type="dxa"/>
          </w:tcPr>
          <w:p w14:paraId="2C6D65CC" w14:textId="2F965B69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  <w:proofErr w:type="gramStart"/>
            <w:r w:rsidRPr="00214009">
              <w:rPr>
                <w:highlight w:val="yellow"/>
                <w:lang w:val="en-GB"/>
              </w:rPr>
              <w:t>pH1N1</w:t>
            </w:r>
            <w:proofErr w:type="gramEnd"/>
          </w:p>
        </w:tc>
        <w:tc>
          <w:tcPr>
            <w:tcW w:w="1559" w:type="dxa"/>
          </w:tcPr>
          <w:p w14:paraId="7BE70891" w14:textId="77777777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</w:p>
        </w:tc>
        <w:tc>
          <w:tcPr>
            <w:tcW w:w="2126" w:type="dxa"/>
          </w:tcPr>
          <w:p w14:paraId="69408B20" w14:textId="3BCDCF58" w:rsidR="00214009" w:rsidRPr="00214009" w:rsidRDefault="00E830A2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24.3</w:t>
            </w:r>
            <w:r w:rsidR="00C7376E">
              <w:rPr>
                <w:highlight w:val="yellow"/>
                <w:lang w:val="en-GB"/>
              </w:rPr>
              <w:t>, 44.4%</w:t>
            </w:r>
          </w:p>
        </w:tc>
        <w:tc>
          <w:tcPr>
            <w:tcW w:w="2268" w:type="dxa"/>
          </w:tcPr>
          <w:p w14:paraId="6C262C8E" w14:textId="24B88D09" w:rsidR="00214009" w:rsidRPr="00214009" w:rsidRDefault="00E830A2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27.8</w:t>
            </w:r>
            <w:r w:rsidR="00C7376E">
              <w:rPr>
                <w:highlight w:val="yellow"/>
                <w:lang w:val="en-GB"/>
              </w:rPr>
              <w:t xml:space="preserve">, 36.1% </w:t>
            </w:r>
          </w:p>
        </w:tc>
        <w:tc>
          <w:tcPr>
            <w:tcW w:w="1134" w:type="dxa"/>
          </w:tcPr>
          <w:p w14:paraId="0F882CF0" w14:textId="06A2FA68" w:rsidR="00214009" w:rsidRPr="00214009" w:rsidRDefault="00C7376E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0.650</w:t>
            </w:r>
          </w:p>
        </w:tc>
      </w:tr>
      <w:tr w:rsidR="00214009" w:rsidRPr="003261E6" w14:paraId="57ED04C2" w14:textId="77777777" w:rsidTr="00214009">
        <w:tc>
          <w:tcPr>
            <w:tcW w:w="3227" w:type="dxa"/>
          </w:tcPr>
          <w:p w14:paraId="01C73C7B" w14:textId="2EE77A1C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  <w:r w:rsidRPr="00214009">
              <w:rPr>
                <w:highlight w:val="yellow"/>
                <w:lang w:val="en-GB"/>
              </w:rPr>
              <w:t>H3N2</w:t>
            </w:r>
          </w:p>
        </w:tc>
        <w:tc>
          <w:tcPr>
            <w:tcW w:w="1559" w:type="dxa"/>
          </w:tcPr>
          <w:p w14:paraId="5367EDC9" w14:textId="77777777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</w:p>
        </w:tc>
        <w:tc>
          <w:tcPr>
            <w:tcW w:w="2126" w:type="dxa"/>
          </w:tcPr>
          <w:p w14:paraId="551A0D37" w14:textId="4EBAD674" w:rsidR="00214009" w:rsidRPr="00214009" w:rsidRDefault="00E830A2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20.3</w:t>
            </w:r>
            <w:r w:rsidR="00C7376E">
              <w:rPr>
                <w:highlight w:val="yellow"/>
                <w:lang w:val="en-GB"/>
              </w:rPr>
              <w:t>, 43%</w:t>
            </w:r>
          </w:p>
        </w:tc>
        <w:tc>
          <w:tcPr>
            <w:tcW w:w="2268" w:type="dxa"/>
          </w:tcPr>
          <w:p w14:paraId="6379D59D" w14:textId="0E5160BD" w:rsidR="00214009" w:rsidRPr="00214009" w:rsidRDefault="00E830A2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22.</w:t>
            </w:r>
            <w:r w:rsidR="00C7376E">
              <w:rPr>
                <w:highlight w:val="yellow"/>
                <w:lang w:val="en-GB"/>
              </w:rPr>
              <w:t>5, 44.3%</w:t>
            </w:r>
          </w:p>
        </w:tc>
        <w:tc>
          <w:tcPr>
            <w:tcW w:w="1134" w:type="dxa"/>
          </w:tcPr>
          <w:p w14:paraId="5404D1AF" w14:textId="356D1125" w:rsidR="00214009" w:rsidRPr="00214009" w:rsidRDefault="00C7376E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0.560</w:t>
            </w:r>
          </w:p>
        </w:tc>
      </w:tr>
      <w:tr w:rsidR="00214009" w:rsidRPr="003261E6" w14:paraId="0BA40D13" w14:textId="77777777" w:rsidTr="00214009">
        <w:tc>
          <w:tcPr>
            <w:tcW w:w="3227" w:type="dxa"/>
          </w:tcPr>
          <w:p w14:paraId="6413BB8E" w14:textId="01445087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  <w:r w:rsidRPr="00214009">
              <w:rPr>
                <w:highlight w:val="yellow"/>
                <w:lang w:val="en-GB"/>
              </w:rPr>
              <w:t>Influenza B</w:t>
            </w:r>
          </w:p>
        </w:tc>
        <w:tc>
          <w:tcPr>
            <w:tcW w:w="1559" w:type="dxa"/>
          </w:tcPr>
          <w:p w14:paraId="640F19A4" w14:textId="77777777" w:rsidR="00214009" w:rsidRPr="00214009" w:rsidRDefault="00214009" w:rsidP="007F3CC1">
            <w:pPr>
              <w:jc w:val="both"/>
              <w:rPr>
                <w:highlight w:val="yellow"/>
                <w:lang w:val="en-GB"/>
              </w:rPr>
            </w:pPr>
          </w:p>
        </w:tc>
        <w:tc>
          <w:tcPr>
            <w:tcW w:w="2126" w:type="dxa"/>
          </w:tcPr>
          <w:p w14:paraId="3257875D" w14:textId="62F8FCD6" w:rsidR="00214009" w:rsidRPr="00214009" w:rsidRDefault="00E830A2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17.9</w:t>
            </w:r>
            <w:r w:rsidR="00C7376E">
              <w:rPr>
                <w:highlight w:val="yellow"/>
                <w:lang w:val="en-GB"/>
              </w:rPr>
              <w:t>, 34.8%</w:t>
            </w:r>
          </w:p>
        </w:tc>
        <w:tc>
          <w:tcPr>
            <w:tcW w:w="2268" w:type="dxa"/>
          </w:tcPr>
          <w:p w14:paraId="62F0CC01" w14:textId="359D6A3A" w:rsidR="00214009" w:rsidRPr="00214009" w:rsidRDefault="00E830A2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20.8</w:t>
            </w:r>
            <w:r w:rsidR="00C7376E">
              <w:rPr>
                <w:highlight w:val="yellow"/>
                <w:lang w:val="en-GB"/>
              </w:rPr>
              <w:t>, 41.0%</w:t>
            </w:r>
          </w:p>
        </w:tc>
        <w:tc>
          <w:tcPr>
            <w:tcW w:w="1134" w:type="dxa"/>
          </w:tcPr>
          <w:p w14:paraId="4ACF3EAB" w14:textId="3437761C" w:rsidR="00214009" w:rsidRPr="00214009" w:rsidRDefault="00C7376E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0.696</w:t>
            </w:r>
          </w:p>
        </w:tc>
      </w:tr>
      <w:tr w:rsidR="00214009" w:rsidRPr="003261E6" w14:paraId="335B9315" w14:textId="58E49124" w:rsidTr="00214009">
        <w:tc>
          <w:tcPr>
            <w:tcW w:w="3227" w:type="dxa"/>
          </w:tcPr>
          <w:p w14:paraId="4102B10F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Type of transplant</w:t>
            </w:r>
          </w:p>
        </w:tc>
        <w:tc>
          <w:tcPr>
            <w:tcW w:w="1559" w:type="dxa"/>
          </w:tcPr>
          <w:p w14:paraId="1F4F519C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</w:p>
        </w:tc>
        <w:tc>
          <w:tcPr>
            <w:tcW w:w="2126" w:type="dxa"/>
          </w:tcPr>
          <w:p w14:paraId="40FA9A40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</w:p>
        </w:tc>
        <w:tc>
          <w:tcPr>
            <w:tcW w:w="2268" w:type="dxa"/>
          </w:tcPr>
          <w:p w14:paraId="68FC5526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</w:p>
        </w:tc>
        <w:tc>
          <w:tcPr>
            <w:tcW w:w="1134" w:type="dxa"/>
          </w:tcPr>
          <w:p w14:paraId="53A0EF4A" w14:textId="77777777" w:rsidR="00C0467E" w:rsidRPr="00214009" w:rsidRDefault="00C0467E" w:rsidP="007F3CC1">
            <w:pPr>
              <w:jc w:val="both"/>
              <w:rPr>
                <w:highlight w:val="yellow"/>
                <w:lang w:val="en-GB"/>
              </w:rPr>
            </w:pPr>
          </w:p>
        </w:tc>
      </w:tr>
      <w:tr w:rsidR="009D32E1" w:rsidRPr="003261E6" w14:paraId="5EDDA8A2" w14:textId="6008C239" w:rsidTr="00214009">
        <w:tc>
          <w:tcPr>
            <w:tcW w:w="3227" w:type="dxa"/>
          </w:tcPr>
          <w:p w14:paraId="5B266545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Lung</w:t>
            </w:r>
          </w:p>
        </w:tc>
        <w:tc>
          <w:tcPr>
            <w:tcW w:w="1559" w:type="dxa"/>
          </w:tcPr>
          <w:p w14:paraId="6B07DD55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64 (32.3%)</w:t>
            </w:r>
          </w:p>
        </w:tc>
        <w:tc>
          <w:tcPr>
            <w:tcW w:w="2126" w:type="dxa"/>
          </w:tcPr>
          <w:p w14:paraId="27C2FAD8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44 (32.6%)</w:t>
            </w:r>
          </w:p>
        </w:tc>
        <w:tc>
          <w:tcPr>
            <w:tcW w:w="2268" w:type="dxa"/>
          </w:tcPr>
          <w:p w14:paraId="7E1DF8C5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20 (32.8%)</w:t>
            </w:r>
          </w:p>
        </w:tc>
        <w:tc>
          <w:tcPr>
            <w:tcW w:w="1134" w:type="dxa"/>
            <w:vMerge w:val="restart"/>
          </w:tcPr>
          <w:p w14:paraId="4B0FE477" w14:textId="612E1D24" w:rsidR="009D32E1" w:rsidRPr="00214009" w:rsidRDefault="009D32E1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0.391</w:t>
            </w:r>
          </w:p>
        </w:tc>
      </w:tr>
      <w:tr w:rsidR="009D32E1" w:rsidRPr="003261E6" w14:paraId="0FC5498C" w14:textId="3BBC8851" w:rsidTr="00214009">
        <w:tc>
          <w:tcPr>
            <w:tcW w:w="3227" w:type="dxa"/>
          </w:tcPr>
          <w:p w14:paraId="789B2D7C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Kidney</w:t>
            </w:r>
          </w:p>
        </w:tc>
        <w:tc>
          <w:tcPr>
            <w:tcW w:w="1559" w:type="dxa"/>
          </w:tcPr>
          <w:p w14:paraId="742CD7B1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91 (41.0%)</w:t>
            </w:r>
          </w:p>
        </w:tc>
        <w:tc>
          <w:tcPr>
            <w:tcW w:w="2126" w:type="dxa"/>
          </w:tcPr>
          <w:p w14:paraId="775BA5FF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67 (49.6%)</w:t>
            </w:r>
          </w:p>
        </w:tc>
        <w:tc>
          <w:tcPr>
            <w:tcW w:w="2268" w:type="dxa"/>
          </w:tcPr>
          <w:p w14:paraId="11FC1BDB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24 (39.3%)</w:t>
            </w:r>
          </w:p>
        </w:tc>
        <w:tc>
          <w:tcPr>
            <w:tcW w:w="1134" w:type="dxa"/>
            <w:vMerge/>
          </w:tcPr>
          <w:p w14:paraId="4AC65228" w14:textId="77777777" w:rsidR="009D32E1" w:rsidRPr="00214009" w:rsidRDefault="009D32E1" w:rsidP="007F3CC1">
            <w:pPr>
              <w:jc w:val="both"/>
              <w:rPr>
                <w:highlight w:val="yellow"/>
                <w:lang w:val="en-GB"/>
              </w:rPr>
            </w:pPr>
          </w:p>
        </w:tc>
      </w:tr>
      <w:tr w:rsidR="009D32E1" w:rsidRPr="003261E6" w14:paraId="2FF2C670" w14:textId="354AB45B" w:rsidTr="00214009">
        <w:tc>
          <w:tcPr>
            <w:tcW w:w="3227" w:type="dxa"/>
          </w:tcPr>
          <w:p w14:paraId="1EA3410D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Heart</w:t>
            </w:r>
          </w:p>
        </w:tc>
        <w:tc>
          <w:tcPr>
            <w:tcW w:w="1559" w:type="dxa"/>
          </w:tcPr>
          <w:p w14:paraId="7803443F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17 (7.9%)</w:t>
            </w:r>
          </w:p>
        </w:tc>
        <w:tc>
          <w:tcPr>
            <w:tcW w:w="2126" w:type="dxa"/>
          </w:tcPr>
          <w:p w14:paraId="305E0B64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10 (7.4%)</w:t>
            </w:r>
          </w:p>
        </w:tc>
        <w:tc>
          <w:tcPr>
            <w:tcW w:w="2268" w:type="dxa"/>
          </w:tcPr>
          <w:p w14:paraId="22E7C163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7 (11.5%)</w:t>
            </w:r>
          </w:p>
        </w:tc>
        <w:tc>
          <w:tcPr>
            <w:tcW w:w="1134" w:type="dxa"/>
            <w:vMerge/>
          </w:tcPr>
          <w:p w14:paraId="0DF5C926" w14:textId="77777777" w:rsidR="009D32E1" w:rsidRPr="00214009" w:rsidRDefault="009D32E1" w:rsidP="007F3CC1">
            <w:pPr>
              <w:jc w:val="both"/>
              <w:rPr>
                <w:highlight w:val="yellow"/>
                <w:lang w:val="en-GB"/>
              </w:rPr>
            </w:pPr>
          </w:p>
        </w:tc>
      </w:tr>
      <w:tr w:rsidR="009D32E1" w:rsidRPr="003261E6" w14:paraId="079D808B" w14:textId="29327239" w:rsidTr="00214009">
        <w:tc>
          <w:tcPr>
            <w:tcW w:w="3227" w:type="dxa"/>
          </w:tcPr>
          <w:p w14:paraId="0FB37781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Liver</w:t>
            </w:r>
          </w:p>
        </w:tc>
        <w:tc>
          <w:tcPr>
            <w:tcW w:w="1559" w:type="dxa"/>
          </w:tcPr>
          <w:p w14:paraId="72FC47E8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24 (11.4%)</w:t>
            </w:r>
          </w:p>
        </w:tc>
        <w:tc>
          <w:tcPr>
            <w:tcW w:w="2126" w:type="dxa"/>
          </w:tcPr>
          <w:p w14:paraId="535F8A63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14 (10.4%)</w:t>
            </w:r>
          </w:p>
        </w:tc>
        <w:tc>
          <w:tcPr>
            <w:tcW w:w="2268" w:type="dxa"/>
          </w:tcPr>
          <w:p w14:paraId="134CE297" w14:textId="77777777" w:rsidR="009D32E1" w:rsidRPr="003261E6" w:rsidRDefault="009D32E1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10 (16.4%)</w:t>
            </w:r>
          </w:p>
        </w:tc>
        <w:tc>
          <w:tcPr>
            <w:tcW w:w="1134" w:type="dxa"/>
            <w:vMerge/>
          </w:tcPr>
          <w:p w14:paraId="0F54D01F" w14:textId="77777777" w:rsidR="009D32E1" w:rsidRPr="00214009" w:rsidRDefault="009D32E1" w:rsidP="007F3CC1">
            <w:pPr>
              <w:jc w:val="both"/>
              <w:rPr>
                <w:highlight w:val="yellow"/>
                <w:lang w:val="en-GB"/>
              </w:rPr>
            </w:pPr>
          </w:p>
        </w:tc>
      </w:tr>
      <w:tr w:rsidR="00214009" w:rsidRPr="003261E6" w14:paraId="52F907F6" w14:textId="43C0FFD1" w:rsidTr="00214009">
        <w:tc>
          <w:tcPr>
            <w:tcW w:w="3227" w:type="dxa"/>
          </w:tcPr>
          <w:p w14:paraId="40590520" w14:textId="442850AF" w:rsidR="00C0467E" w:rsidRPr="003261E6" w:rsidRDefault="00C0467E" w:rsidP="007F3CC1">
            <w:pPr>
              <w:jc w:val="both"/>
              <w:rPr>
                <w:lang w:val="en-GB"/>
              </w:rPr>
            </w:pPr>
            <w:proofErr w:type="spellStart"/>
            <w:r w:rsidRPr="003261E6">
              <w:rPr>
                <w:lang w:val="en-GB"/>
              </w:rPr>
              <w:t>Immunosuppression</w:t>
            </w:r>
            <w:r w:rsidR="007F3CC1">
              <w:rPr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1559" w:type="dxa"/>
          </w:tcPr>
          <w:p w14:paraId="3226720B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</w:p>
        </w:tc>
        <w:tc>
          <w:tcPr>
            <w:tcW w:w="2126" w:type="dxa"/>
          </w:tcPr>
          <w:p w14:paraId="07F1EC89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</w:p>
        </w:tc>
        <w:tc>
          <w:tcPr>
            <w:tcW w:w="2268" w:type="dxa"/>
          </w:tcPr>
          <w:p w14:paraId="670C03C2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</w:p>
        </w:tc>
        <w:tc>
          <w:tcPr>
            <w:tcW w:w="1134" w:type="dxa"/>
          </w:tcPr>
          <w:p w14:paraId="5E22C480" w14:textId="77777777" w:rsidR="00C0467E" w:rsidRPr="00214009" w:rsidRDefault="00C0467E" w:rsidP="007F3CC1">
            <w:pPr>
              <w:jc w:val="both"/>
              <w:rPr>
                <w:highlight w:val="yellow"/>
                <w:lang w:val="en-GB"/>
              </w:rPr>
            </w:pPr>
          </w:p>
        </w:tc>
      </w:tr>
      <w:tr w:rsidR="00214009" w:rsidRPr="003261E6" w14:paraId="6725B731" w14:textId="76D93897" w:rsidTr="00214009">
        <w:tc>
          <w:tcPr>
            <w:tcW w:w="3227" w:type="dxa"/>
          </w:tcPr>
          <w:p w14:paraId="36B34415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Prednisone (%)</w:t>
            </w:r>
          </w:p>
        </w:tc>
        <w:tc>
          <w:tcPr>
            <w:tcW w:w="1559" w:type="dxa"/>
          </w:tcPr>
          <w:p w14:paraId="164799B2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143 (73%)</w:t>
            </w:r>
          </w:p>
        </w:tc>
        <w:tc>
          <w:tcPr>
            <w:tcW w:w="2126" w:type="dxa"/>
          </w:tcPr>
          <w:p w14:paraId="53E000C1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101 (74.8%)</w:t>
            </w:r>
          </w:p>
        </w:tc>
        <w:tc>
          <w:tcPr>
            <w:tcW w:w="2268" w:type="dxa"/>
          </w:tcPr>
          <w:p w14:paraId="5389C3B4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42 (68.9%)</w:t>
            </w:r>
          </w:p>
        </w:tc>
        <w:tc>
          <w:tcPr>
            <w:tcW w:w="1134" w:type="dxa"/>
          </w:tcPr>
          <w:p w14:paraId="065CEDBF" w14:textId="4120C5AB" w:rsidR="00C0467E" w:rsidRPr="00214009" w:rsidRDefault="009D32E1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0.384</w:t>
            </w:r>
          </w:p>
        </w:tc>
      </w:tr>
      <w:tr w:rsidR="00214009" w:rsidRPr="003261E6" w14:paraId="20731871" w14:textId="361979A6" w:rsidTr="00214009">
        <w:tc>
          <w:tcPr>
            <w:tcW w:w="3227" w:type="dxa"/>
          </w:tcPr>
          <w:p w14:paraId="2CF1B4BC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proofErr w:type="spellStart"/>
            <w:r w:rsidRPr="003261E6">
              <w:rPr>
                <w:lang w:val="en-GB"/>
              </w:rPr>
              <w:t>Tacrolimus</w:t>
            </w:r>
            <w:proofErr w:type="spellEnd"/>
            <w:r w:rsidRPr="003261E6">
              <w:rPr>
                <w:lang w:val="en-GB"/>
              </w:rPr>
              <w:t xml:space="preserve"> (%)</w:t>
            </w:r>
          </w:p>
        </w:tc>
        <w:tc>
          <w:tcPr>
            <w:tcW w:w="1559" w:type="dxa"/>
          </w:tcPr>
          <w:p w14:paraId="4FAF5348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147 (75%)</w:t>
            </w:r>
          </w:p>
        </w:tc>
        <w:tc>
          <w:tcPr>
            <w:tcW w:w="2126" w:type="dxa"/>
          </w:tcPr>
          <w:p w14:paraId="141AD9D6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103 (76.3%)</w:t>
            </w:r>
          </w:p>
        </w:tc>
        <w:tc>
          <w:tcPr>
            <w:tcW w:w="2268" w:type="dxa"/>
          </w:tcPr>
          <w:p w14:paraId="652390B3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44 (72.1%)</w:t>
            </w:r>
          </w:p>
        </w:tc>
        <w:tc>
          <w:tcPr>
            <w:tcW w:w="1134" w:type="dxa"/>
          </w:tcPr>
          <w:p w14:paraId="0A5CB72A" w14:textId="214C17ED" w:rsidR="00C0467E" w:rsidRPr="00214009" w:rsidRDefault="009D32E1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0.533</w:t>
            </w:r>
          </w:p>
        </w:tc>
      </w:tr>
      <w:tr w:rsidR="00214009" w:rsidRPr="003261E6" w14:paraId="4F03BB65" w14:textId="77777777" w:rsidTr="00214009">
        <w:tc>
          <w:tcPr>
            <w:tcW w:w="3227" w:type="dxa"/>
          </w:tcPr>
          <w:p w14:paraId="6ED4F759" w14:textId="7C12522F" w:rsidR="00C0467E" w:rsidRPr="00214009" w:rsidRDefault="003D1FC0" w:rsidP="003D1FC0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 xml:space="preserve">MMF </w:t>
            </w:r>
            <w:r w:rsidR="00C0467E" w:rsidRPr="00214009">
              <w:rPr>
                <w:highlight w:val="yellow"/>
                <w:lang w:val="en-GB"/>
              </w:rPr>
              <w:t>dose</w:t>
            </w:r>
            <w:r w:rsidR="00C7376E">
              <w:rPr>
                <w:highlight w:val="yellow"/>
                <w:lang w:val="en-GB"/>
              </w:rPr>
              <w:t xml:space="preserve"> </w:t>
            </w:r>
            <w:r>
              <w:rPr>
                <w:highlight w:val="yellow"/>
                <w:lang w:val="en-GB"/>
              </w:rPr>
              <w:t>g/d, median</w:t>
            </w:r>
          </w:p>
        </w:tc>
        <w:tc>
          <w:tcPr>
            <w:tcW w:w="1559" w:type="dxa"/>
          </w:tcPr>
          <w:p w14:paraId="7B21F97B" w14:textId="65E7C4F1" w:rsidR="00C0467E" w:rsidRPr="00214009" w:rsidRDefault="00C0467E" w:rsidP="007F3CC1">
            <w:pPr>
              <w:jc w:val="both"/>
              <w:rPr>
                <w:highlight w:val="yellow"/>
                <w:lang w:val="en-GB"/>
              </w:rPr>
            </w:pPr>
          </w:p>
        </w:tc>
        <w:tc>
          <w:tcPr>
            <w:tcW w:w="2126" w:type="dxa"/>
          </w:tcPr>
          <w:p w14:paraId="616CD01A" w14:textId="6C1DE86C" w:rsidR="00C0467E" w:rsidRPr="00214009" w:rsidRDefault="003D1FC0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2 (1.04-2)</w:t>
            </w:r>
          </w:p>
        </w:tc>
        <w:tc>
          <w:tcPr>
            <w:tcW w:w="2268" w:type="dxa"/>
          </w:tcPr>
          <w:p w14:paraId="26786F5B" w14:textId="5303F405" w:rsidR="00C0467E" w:rsidRPr="00214009" w:rsidRDefault="003D1FC0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2 (1-2)</w:t>
            </w:r>
          </w:p>
        </w:tc>
        <w:tc>
          <w:tcPr>
            <w:tcW w:w="1134" w:type="dxa"/>
          </w:tcPr>
          <w:p w14:paraId="7554BDD6" w14:textId="59B534F6" w:rsidR="00C0467E" w:rsidRPr="00214009" w:rsidRDefault="003D1FC0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0.646</w:t>
            </w:r>
          </w:p>
        </w:tc>
      </w:tr>
      <w:tr w:rsidR="00214009" w:rsidRPr="003261E6" w14:paraId="17ADADFE" w14:textId="21EB8247" w:rsidTr="00214009">
        <w:tc>
          <w:tcPr>
            <w:tcW w:w="3227" w:type="dxa"/>
          </w:tcPr>
          <w:p w14:paraId="7A7D72BA" w14:textId="3BCBEBB3" w:rsidR="00C0467E" w:rsidRPr="003261E6" w:rsidRDefault="00C0467E" w:rsidP="007F3CC1">
            <w:pPr>
              <w:jc w:val="both"/>
              <w:rPr>
                <w:lang w:val="en-GB"/>
              </w:rPr>
            </w:pPr>
            <w:proofErr w:type="spellStart"/>
            <w:r w:rsidRPr="003261E6">
              <w:rPr>
                <w:lang w:val="en-GB"/>
              </w:rPr>
              <w:t>MMF</w:t>
            </w:r>
            <w:r w:rsidR="007F3CC1">
              <w:rPr>
                <w:vertAlign w:val="superscript"/>
                <w:lang w:val="en-GB"/>
              </w:rPr>
              <w:t>d</w:t>
            </w:r>
            <w:proofErr w:type="spellEnd"/>
            <w:r w:rsidRPr="003261E6">
              <w:rPr>
                <w:lang w:val="en-GB"/>
              </w:rPr>
              <w:t xml:space="preserve"> ≥2g/d (%)</w:t>
            </w:r>
          </w:p>
        </w:tc>
        <w:tc>
          <w:tcPr>
            <w:tcW w:w="1559" w:type="dxa"/>
          </w:tcPr>
          <w:p w14:paraId="39A734F1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80 (40.2%)</w:t>
            </w:r>
          </w:p>
        </w:tc>
        <w:tc>
          <w:tcPr>
            <w:tcW w:w="2126" w:type="dxa"/>
          </w:tcPr>
          <w:p w14:paraId="5EA6E6A1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60 (44.4%)</w:t>
            </w:r>
          </w:p>
        </w:tc>
        <w:tc>
          <w:tcPr>
            <w:tcW w:w="2268" w:type="dxa"/>
          </w:tcPr>
          <w:p w14:paraId="43EA899A" w14:textId="77777777" w:rsidR="00C0467E" w:rsidRPr="003261E6" w:rsidRDefault="00C0467E" w:rsidP="007F3CC1">
            <w:pPr>
              <w:jc w:val="both"/>
              <w:rPr>
                <w:lang w:val="en-GB"/>
              </w:rPr>
            </w:pPr>
            <w:r w:rsidRPr="003261E6">
              <w:rPr>
                <w:lang w:val="en-GB"/>
              </w:rPr>
              <w:t>20 (32.8%)</w:t>
            </w:r>
          </w:p>
        </w:tc>
        <w:tc>
          <w:tcPr>
            <w:tcW w:w="1134" w:type="dxa"/>
          </w:tcPr>
          <w:p w14:paraId="62F1A439" w14:textId="7DD202CB" w:rsidR="00C0467E" w:rsidRPr="00214009" w:rsidRDefault="003D1FC0" w:rsidP="007F3CC1">
            <w:pPr>
              <w:jc w:val="both"/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0.124</w:t>
            </w:r>
          </w:p>
        </w:tc>
      </w:tr>
      <w:bookmarkEnd w:id="1"/>
    </w:tbl>
    <w:p w14:paraId="7CF8A2F7" w14:textId="77777777" w:rsidR="00EF5AB0" w:rsidRPr="003261E6" w:rsidRDefault="00EF5AB0" w:rsidP="00EF5AB0">
      <w:pPr>
        <w:jc w:val="both"/>
        <w:rPr>
          <w:sz w:val="24"/>
          <w:lang w:val="en-GB"/>
        </w:rPr>
      </w:pPr>
    </w:p>
    <w:p w14:paraId="6990D8B0" w14:textId="77777777" w:rsidR="00EF5AB0" w:rsidRDefault="00EF5AB0" w:rsidP="00EF5AB0">
      <w:pPr>
        <w:jc w:val="both"/>
        <w:rPr>
          <w:sz w:val="24"/>
          <w:lang w:val="en-GB"/>
        </w:rPr>
      </w:pPr>
      <w:proofErr w:type="gramStart"/>
      <w:r w:rsidRPr="003261E6">
        <w:rPr>
          <w:sz w:val="24"/>
          <w:vertAlign w:val="superscript"/>
          <w:lang w:val="en-GB"/>
        </w:rPr>
        <w:t>a</w:t>
      </w:r>
      <w:proofErr w:type="gramEnd"/>
      <w:r w:rsidRPr="003261E6">
        <w:rPr>
          <w:sz w:val="24"/>
          <w:lang w:val="en-GB"/>
        </w:rPr>
        <w:t xml:space="preserve"> Age at time of enrolment into study.</w:t>
      </w:r>
    </w:p>
    <w:p w14:paraId="3C279CFB" w14:textId="69782E7C" w:rsidR="007F3CC1" w:rsidRPr="003261E6" w:rsidRDefault="007F3CC1" w:rsidP="00EF5AB0">
      <w:pPr>
        <w:jc w:val="both"/>
        <w:rPr>
          <w:sz w:val="24"/>
          <w:lang w:val="en-GB"/>
        </w:rPr>
      </w:pPr>
      <w:proofErr w:type="gramStart"/>
      <w:r w:rsidRPr="007F3CC1">
        <w:rPr>
          <w:sz w:val="24"/>
          <w:vertAlign w:val="superscript"/>
          <w:lang w:val="en-GB"/>
        </w:rPr>
        <w:t>b</w:t>
      </w:r>
      <w:proofErr w:type="gramEnd"/>
      <w:r w:rsidR="00675909">
        <w:rPr>
          <w:sz w:val="24"/>
          <w:lang w:val="en-GB"/>
        </w:rPr>
        <w:t xml:space="preserve"> Type of vaccine: intra-</w:t>
      </w:r>
      <w:r>
        <w:rPr>
          <w:sz w:val="24"/>
          <w:lang w:val="en-GB"/>
        </w:rPr>
        <w:t>muscular versus intra</w:t>
      </w:r>
      <w:r w:rsidR="00675909">
        <w:rPr>
          <w:sz w:val="24"/>
          <w:lang w:val="en-GB"/>
        </w:rPr>
        <w:t>-</w:t>
      </w:r>
      <w:r>
        <w:rPr>
          <w:sz w:val="24"/>
          <w:lang w:val="en-GB"/>
        </w:rPr>
        <w:t>dermal vaccine</w:t>
      </w:r>
      <w:r w:rsidR="00675909">
        <w:rPr>
          <w:sz w:val="24"/>
          <w:lang w:val="en-GB"/>
        </w:rPr>
        <w:t xml:space="preserve"> application</w:t>
      </w:r>
      <w:r>
        <w:rPr>
          <w:sz w:val="24"/>
          <w:lang w:val="en-GB"/>
        </w:rPr>
        <w:t>.</w:t>
      </w:r>
    </w:p>
    <w:p w14:paraId="74D5B49F" w14:textId="16C18248" w:rsidR="00EF5AB0" w:rsidRPr="003261E6" w:rsidRDefault="007F3CC1" w:rsidP="00EF5AB0">
      <w:pPr>
        <w:jc w:val="both"/>
        <w:rPr>
          <w:sz w:val="24"/>
          <w:lang w:val="en-GB"/>
        </w:rPr>
      </w:pPr>
      <w:proofErr w:type="gramStart"/>
      <w:r>
        <w:rPr>
          <w:sz w:val="24"/>
          <w:vertAlign w:val="superscript"/>
          <w:lang w:val="en-GB"/>
        </w:rPr>
        <w:t>c</w:t>
      </w:r>
      <w:proofErr w:type="gramEnd"/>
      <w:r w:rsidR="00EF5AB0" w:rsidRPr="003261E6">
        <w:rPr>
          <w:sz w:val="24"/>
          <w:lang w:val="en-GB"/>
        </w:rPr>
        <w:t xml:space="preserve"> Immunosuppressive treatment at time of vaccination.</w:t>
      </w:r>
    </w:p>
    <w:p w14:paraId="457F2C0D" w14:textId="2904C970" w:rsidR="00EF5AB0" w:rsidRPr="003261E6" w:rsidRDefault="007F3CC1" w:rsidP="00EF5AB0">
      <w:pPr>
        <w:jc w:val="both"/>
        <w:rPr>
          <w:sz w:val="24"/>
          <w:lang w:val="en-GB"/>
        </w:rPr>
      </w:pPr>
      <w:proofErr w:type="gramStart"/>
      <w:r>
        <w:rPr>
          <w:sz w:val="24"/>
          <w:vertAlign w:val="superscript"/>
          <w:lang w:val="en-GB"/>
        </w:rPr>
        <w:t>d</w:t>
      </w:r>
      <w:proofErr w:type="gramEnd"/>
      <w:r w:rsidR="00EF5AB0" w:rsidRPr="003261E6">
        <w:rPr>
          <w:sz w:val="24"/>
          <w:lang w:val="en-GB"/>
        </w:rPr>
        <w:t xml:space="preserve"> MMF = </w:t>
      </w:r>
      <w:proofErr w:type="spellStart"/>
      <w:r w:rsidR="00EF5AB0" w:rsidRPr="003261E6">
        <w:rPr>
          <w:sz w:val="24"/>
          <w:lang w:val="en-GB"/>
        </w:rPr>
        <w:t>mycophenolate</w:t>
      </w:r>
      <w:proofErr w:type="spellEnd"/>
      <w:r w:rsidR="00EF5AB0" w:rsidRPr="003261E6">
        <w:rPr>
          <w:sz w:val="24"/>
          <w:lang w:val="en-GB"/>
        </w:rPr>
        <w:t xml:space="preserve"> </w:t>
      </w:r>
      <w:proofErr w:type="spellStart"/>
      <w:r w:rsidR="00EF5AB0" w:rsidRPr="003261E6">
        <w:rPr>
          <w:sz w:val="24"/>
          <w:lang w:val="en-GB"/>
        </w:rPr>
        <w:t>mofetil</w:t>
      </w:r>
      <w:proofErr w:type="spellEnd"/>
      <w:r w:rsidR="00EF5AB0" w:rsidRPr="003261E6">
        <w:rPr>
          <w:sz w:val="24"/>
          <w:lang w:val="en-GB"/>
        </w:rPr>
        <w:t>.</w:t>
      </w:r>
    </w:p>
    <w:p w14:paraId="3AC9C4F7" w14:textId="0CD8D195" w:rsidR="00EF5AB0" w:rsidRPr="003261E6" w:rsidRDefault="007F3CC1" w:rsidP="00EF5AB0">
      <w:pPr>
        <w:jc w:val="both"/>
        <w:rPr>
          <w:sz w:val="24"/>
          <w:lang w:val="en-GB"/>
        </w:rPr>
      </w:pPr>
      <w:proofErr w:type="gramStart"/>
      <w:r>
        <w:rPr>
          <w:sz w:val="24"/>
          <w:vertAlign w:val="superscript"/>
          <w:lang w:val="en-GB"/>
        </w:rPr>
        <w:t>e</w:t>
      </w:r>
      <w:proofErr w:type="gramEnd"/>
      <w:r w:rsidR="00EF5AB0" w:rsidRPr="003261E6">
        <w:rPr>
          <w:sz w:val="24"/>
          <w:lang w:val="en-GB"/>
        </w:rPr>
        <w:t xml:space="preserve"> Genotype for rs8099917, a total of 196 patients were genotyped.</w:t>
      </w:r>
    </w:p>
    <w:p w14:paraId="69961431" w14:textId="77777777" w:rsidR="00EF5AB0" w:rsidRPr="003261E6" w:rsidRDefault="00EF5AB0" w:rsidP="00EF5AB0">
      <w:pPr>
        <w:jc w:val="both"/>
        <w:rPr>
          <w:sz w:val="24"/>
          <w:lang w:val="en-GB"/>
        </w:rPr>
      </w:pPr>
      <w:r w:rsidRPr="003261E6">
        <w:rPr>
          <w:sz w:val="24"/>
          <w:lang w:val="en-GB"/>
        </w:rPr>
        <w:t>All listed variables between TT and no TT did not show any significant difference.</w:t>
      </w:r>
    </w:p>
    <w:p w14:paraId="3D917B2F" w14:textId="77777777" w:rsidR="00840527" w:rsidRDefault="00840527"/>
    <w:sectPr w:rsidR="00840527" w:rsidSect="00214009">
      <w:pgSz w:w="16840" w:h="11900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B0"/>
    <w:rsid w:val="001560D1"/>
    <w:rsid w:val="00214009"/>
    <w:rsid w:val="002B3D8E"/>
    <w:rsid w:val="00344BFA"/>
    <w:rsid w:val="003D1FC0"/>
    <w:rsid w:val="005310A4"/>
    <w:rsid w:val="00675909"/>
    <w:rsid w:val="007F3CC1"/>
    <w:rsid w:val="00840527"/>
    <w:rsid w:val="009D32E1"/>
    <w:rsid w:val="009F4D24"/>
    <w:rsid w:val="00B9025C"/>
    <w:rsid w:val="00C0467E"/>
    <w:rsid w:val="00C51138"/>
    <w:rsid w:val="00C7376E"/>
    <w:rsid w:val="00E830A2"/>
    <w:rsid w:val="00EF5A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689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AB0"/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F4D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D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D24"/>
    <w:rPr>
      <w:rFonts w:ascii="Times New Roman" w:eastAsia="Calibri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D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D24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D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24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AB0"/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F4D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D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D24"/>
    <w:rPr>
      <w:rFonts w:ascii="Times New Roman" w:eastAsia="Calibri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D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D24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D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24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Egli</dc:creator>
  <cp:keywords/>
  <dc:description/>
  <cp:lastModifiedBy>Adrian Egli</cp:lastModifiedBy>
  <cp:revision>2</cp:revision>
  <dcterms:created xsi:type="dcterms:W3CDTF">2014-10-01T06:09:00Z</dcterms:created>
  <dcterms:modified xsi:type="dcterms:W3CDTF">2014-10-01T06:09:00Z</dcterms:modified>
</cp:coreProperties>
</file>