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169" w:rsidRPr="00D8112F" w:rsidRDefault="00453169" w:rsidP="00453169">
      <w:r w:rsidRPr="00D8112F">
        <w:rPr>
          <w:b/>
        </w:rPr>
        <w:t>Table S1.</w:t>
      </w:r>
      <w:r w:rsidRPr="00D8112F">
        <w:t xml:space="preserve"> Strains and plasmids employed in the study</w:t>
      </w: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0A0"/>
      </w:tblPr>
      <w:tblGrid>
        <w:gridCol w:w="2684"/>
        <w:gridCol w:w="3814"/>
        <w:gridCol w:w="2691"/>
      </w:tblGrid>
      <w:tr w:rsidR="00453169" w:rsidRPr="00D8112F" w:rsidTr="005C2515">
        <w:tc>
          <w:tcPr>
            <w:tcW w:w="2684" w:type="dxa"/>
            <w:tcBorders>
              <w:top w:val="single" w:sz="12" w:space="0" w:color="000000"/>
              <w:left w:val="nil"/>
              <w:bottom w:val="single" w:sz="4" w:space="0" w:color="000000"/>
            </w:tcBorders>
          </w:tcPr>
          <w:p w:rsidR="00453169" w:rsidRPr="00D8112F" w:rsidRDefault="00453169" w:rsidP="005C2515">
            <w:pPr>
              <w:rPr>
                <w:b/>
              </w:rPr>
            </w:pPr>
            <w:r w:rsidRPr="00D8112F">
              <w:rPr>
                <w:b/>
              </w:rPr>
              <w:t>strains/plasmids</w:t>
            </w:r>
          </w:p>
        </w:tc>
        <w:tc>
          <w:tcPr>
            <w:tcW w:w="3814" w:type="dxa"/>
            <w:tcBorders>
              <w:top w:val="single" w:sz="12" w:space="0" w:color="000000"/>
              <w:bottom w:val="single" w:sz="4" w:space="0" w:color="000000"/>
            </w:tcBorders>
          </w:tcPr>
          <w:p w:rsidR="00453169" w:rsidRPr="00D8112F" w:rsidRDefault="00453169" w:rsidP="005C2515">
            <w:pPr>
              <w:rPr>
                <w:b/>
              </w:rPr>
            </w:pPr>
            <w:r w:rsidRPr="00D8112F">
              <w:rPr>
                <w:b/>
              </w:rPr>
              <w:t>characteristics</w:t>
            </w:r>
          </w:p>
        </w:tc>
        <w:tc>
          <w:tcPr>
            <w:tcW w:w="2691" w:type="dxa"/>
            <w:tcBorders>
              <w:top w:val="single" w:sz="12" w:space="0" w:color="000000"/>
              <w:bottom w:val="single" w:sz="4" w:space="0" w:color="000000"/>
              <w:right w:val="nil"/>
            </w:tcBorders>
          </w:tcPr>
          <w:p w:rsidR="00453169" w:rsidRPr="00D8112F" w:rsidRDefault="00453169" w:rsidP="005C2515">
            <w:pPr>
              <w:rPr>
                <w:b/>
              </w:rPr>
            </w:pPr>
            <w:r w:rsidRPr="00D8112F">
              <w:rPr>
                <w:b/>
              </w:rPr>
              <w:t>source/reference</w:t>
            </w:r>
          </w:p>
        </w:tc>
      </w:tr>
      <w:tr w:rsidR="00453169" w:rsidRPr="00D8112F" w:rsidTr="005C2515">
        <w:tc>
          <w:tcPr>
            <w:tcW w:w="2684" w:type="dxa"/>
            <w:tcBorders>
              <w:top w:val="single" w:sz="4" w:space="0" w:color="000000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strains</w:t>
            </w:r>
          </w:p>
        </w:tc>
        <w:tc>
          <w:tcPr>
            <w:tcW w:w="3814" w:type="dxa"/>
            <w:tcBorders>
              <w:top w:val="single" w:sz="4" w:space="0" w:color="000000"/>
              <w:bottom w:val="nil"/>
            </w:tcBorders>
          </w:tcPr>
          <w:p w:rsidR="00453169" w:rsidRPr="00D8112F" w:rsidRDefault="00453169" w:rsidP="005C2515"/>
        </w:tc>
        <w:tc>
          <w:tcPr>
            <w:tcW w:w="2691" w:type="dxa"/>
            <w:tcBorders>
              <w:top w:val="single" w:sz="4" w:space="0" w:color="000000"/>
              <w:bottom w:val="nil"/>
              <w:right w:val="nil"/>
            </w:tcBorders>
          </w:tcPr>
          <w:p w:rsidR="00453169" w:rsidRPr="00D8112F" w:rsidRDefault="00453169" w:rsidP="005C2515"/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M99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rPr>
                <w:i/>
              </w:rPr>
              <w:t xml:space="preserve">S. </w:t>
            </w:r>
            <w:proofErr w:type="spellStart"/>
            <w:r w:rsidRPr="00D8112F">
              <w:rPr>
                <w:i/>
              </w:rPr>
              <w:t>gordonii</w:t>
            </w:r>
            <w:proofErr w:type="spellEnd"/>
            <w:r w:rsidRPr="00D8112F">
              <w:rPr>
                <w:i/>
              </w:rPr>
              <w:t xml:space="preserve"> </w:t>
            </w:r>
            <w:proofErr w:type="spellStart"/>
            <w:r w:rsidRPr="00D8112F">
              <w:t>endocarditis</w:t>
            </w:r>
            <w:proofErr w:type="spellEnd"/>
            <w:r w:rsidRPr="00D8112F">
              <w:t xml:space="preserve"> isolate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Sullam et al., 1987, Infect Immun, 55, 1743-50}">
              <w:r w:rsidRPr="00D8112F">
                <w:t>[6</w:t>
              </w:r>
              <w:r w:rsidRPr="00D8112F">
                <w:rPr>
                  <w:rFonts w:hint="eastAsia"/>
                </w:rPr>
                <w:t>3</w:t>
              </w:r>
              <w:r w:rsidRPr="00D8112F">
                <w:t>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PS846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t>M99 ∆</w:t>
            </w:r>
            <w:proofErr w:type="spellStart"/>
            <w:r w:rsidRPr="00D8112F">
              <w:rPr>
                <w:i/>
              </w:rPr>
              <w:t>gspB</w:t>
            </w:r>
            <w:proofErr w:type="spellEnd"/>
            <w:r w:rsidRPr="00D8112F">
              <w:t>::pEVP3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Bensing et al., 2005, Mol Microbiol, 58, 1468-81}">
              <w:r w:rsidRPr="00D8112F">
                <w:t>[6</w:t>
              </w:r>
              <w:r w:rsidRPr="00D8112F">
                <w:rPr>
                  <w:rFonts w:hint="eastAsia"/>
                </w:rPr>
                <w:t>4</w:t>
              </w:r>
              <w:r w:rsidRPr="00D8112F">
                <w:t>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DL1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rPr>
                <w:i/>
              </w:rPr>
              <w:t xml:space="preserve">S. </w:t>
            </w:r>
            <w:proofErr w:type="spellStart"/>
            <w:r w:rsidRPr="00D8112F">
              <w:rPr>
                <w:i/>
              </w:rPr>
              <w:t>gordonii</w:t>
            </w:r>
            <w:proofErr w:type="spellEnd"/>
            <w:r w:rsidRPr="00D8112F">
              <w:rPr>
                <w:i/>
              </w:rPr>
              <w:t xml:space="preserve"> </w:t>
            </w:r>
            <w:r w:rsidRPr="00D8112F">
              <w:t>Challis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Jenkinson and Easingwood, 1990, Infect Immun, 58, 3689-97}">
              <w:r w:rsidRPr="00D8112F">
                <w:t>[6</w:t>
              </w:r>
              <w:r w:rsidRPr="00D8112F">
                <w:rPr>
                  <w:rFonts w:hint="eastAsia"/>
                </w:rPr>
                <w:t>5</w:t>
              </w:r>
              <w:r w:rsidRPr="00D8112F">
                <w:t>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UB1545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t>DL1 ∆</w:t>
            </w:r>
            <w:proofErr w:type="spellStart"/>
            <w:r w:rsidRPr="00D8112F">
              <w:rPr>
                <w:i/>
              </w:rPr>
              <w:t>hsa</w:t>
            </w:r>
            <w:proofErr w:type="spellEnd"/>
            <w:r w:rsidRPr="00D8112F">
              <w:rPr>
                <w:i/>
              </w:rPr>
              <w:t>::aphA3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Jakubovics et al., 2005, Infect Immun, 73, 6629-38}">
              <w:r w:rsidRPr="00D8112F">
                <w:t>[66]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SK36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rPr>
                <w:i/>
              </w:rPr>
              <w:t xml:space="preserve">S. </w:t>
            </w:r>
            <w:proofErr w:type="spellStart"/>
            <w:r w:rsidRPr="00D8112F">
              <w:rPr>
                <w:i/>
              </w:rPr>
              <w:t>sanguinis</w:t>
            </w:r>
            <w:proofErr w:type="spellEnd"/>
            <w:r w:rsidRPr="00D8112F">
              <w:rPr>
                <w:i/>
              </w:rPr>
              <w:t xml:space="preserve"> </w:t>
            </w:r>
            <w:r w:rsidRPr="00D8112F">
              <w:t>oral isolate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Plummer et al., 2005, Br J Haematol, 129, 101-9}">
              <w:r w:rsidRPr="00D8112F">
                <w:t>[15]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VT1614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t xml:space="preserve">SK36 </w:t>
            </w:r>
            <w:proofErr w:type="spellStart"/>
            <w:r w:rsidRPr="00D8112F">
              <w:rPr>
                <w:i/>
              </w:rPr>
              <w:t>srpA</w:t>
            </w:r>
            <w:proofErr w:type="spellEnd"/>
            <w:r w:rsidRPr="00D8112F">
              <w:rPr>
                <w:i/>
              </w:rPr>
              <w:t>::aphA3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Plummer et al., 2005, Br J Haematol, 129, 101-9}">
              <w:r w:rsidRPr="00D8112F">
                <w:t>[15]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G9B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rPr>
                <w:i/>
              </w:rPr>
              <w:t xml:space="preserve">S. </w:t>
            </w:r>
            <w:proofErr w:type="spellStart"/>
            <w:r w:rsidRPr="00D8112F">
              <w:rPr>
                <w:i/>
              </w:rPr>
              <w:t>gordonii</w:t>
            </w:r>
            <w:proofErr w:type="spellEnd"/>
            <w:r w:rsidRPr="00D8112F">
              <w:rPr>
                <w:i/>
              </w:rPr>
              <w:t xml:space="preserve"> </w:t>
            </w:r>
            <w:r w:rsidRPr="00D8112F">
              <w:t>oral isolate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Takamatsu et al., 2006, Infect Immun, 74, 1933-40}">
              <w:r w:rsidRPr="00D8112F">
                <w:t>[32]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72-40</w:t>
            </w:r>
            <w:r w:rsidRPr="00D8112F">
              <w:rPr>
                <w:vertAlign w:val="superscript"/>
              </w:rPr>
              <w:t>a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rPr>
                <w:i/>
              </w:rPr>
              <w:t xml:space="preserve">S. </w:t>
            </w:r>
            <w:proofErr w:type="spellStart"/>
            <w:r w:rsidRPr="00D8112F">
              <w:rPr>
                <w:i/>
              </w:rPr>
              <w:t>gordonii</w:t>
            </w:r>
            <w:proofErr w:type="spellEnd"/>
            <w:r w:rsidRPr="00D8112F">
              <w:rPr>
                <w:i/>
              </w:rPr>
              <w:t xml:space="preserve"> </w:t>
            </w:r>
            <w:r w:rsidRPr="00D8112F">
              <w:t>oral isolate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Takamatsu et al., 2006, Infect Immun, 74, 1933-40}">
              <w:r w:rsidRPr="00D8112F">
                <w:t>[32]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PS1070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t xml:space="preserve">72-40 </w:t>
            </w:r>
            <w:r w:rsidRPr="00D8112F">
              <w:rPr>
                <w:i/>
              </w:rPr>
              <w:t>gspB</w:t>
            </w:r>
            <w:r w:rsidRPr="00D8112F">
              <w:rPr>
                <w:vertAlign w:val="subscript"/>
              </w:rPr>
              <w:t>1060</w:t>
            </w:r>
            <w:r w:rsidRPr="00D8112F">
              <w:t>::pVA891-3xFLAG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Takamatsu et al., 2006, Infect Immun, 74, 1933-40}">
              <w:r w:rsidRPr="00D8112F">
                <w:t>[32]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PS478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rPr>
                <w:i/>
              </w:rPr>
              <w:t xml:space="preserve">S. </w:t>
            </w:r>
            <w:proofErr w:type="spellStart"/>
            <w:r w:rsidRPr="00D8112F">
              <w:rPr>
                <w:i/>
              </w:rPr>
              <w:t>gordonii</w:t>
            </w:r>
            <w:proofErr w:type="spellEnd"/>
            <w:r w:rsidRPr="00D8112F">
              <w:rPr>
                <w:i/>
              </w:rPr>
              <w:t xml:space="preserve"> </w:t>
            </w:r>
            <w:proofErr w:type="spellStart"/>
            <w:r w:rsidRPr="00D8112F">
              <w:t>endocarditis</w:t>
            </w:r>
            <w:proofErr w:type="spellEnd"/>
            <w:r w:rsidRPr="00D8112F">
              <w:t xml:space="preserve"> isolate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>this study</w:t>
            </w:r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/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/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/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plasmids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/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/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proofErr w:type="spellStart"/>
            <w:r w:rsidRPr="00D8112F">
              <w:t>pGEX-GspBBR</w:t>
            </w:r>
            <w:proofErr w:type="spellEnd"/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proofErr w:type="spellStart"/>
            <w:r w:rsidRPr="00D8112F">
              <w:t>codons</w:t>
            </w:r>
            <w:proofErr w:type="spellEnd"/>
            <w:r w:rsidRPr="00D8112F">
              <w:t xml:space="preserve"> 233-615 of </w:t>
            </w:r>
            <w:proofErr w:type="spellStart"/>
            <w:r w:rsidRPr="00D8112F">
              <w:t>GspB</w:t>
            </w:r>
            <w:proofErr w:type="spellEnd"/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Takamatsu et al., 2004, J Bacteriol, 186, 7100-11}">
              <w:r w:rsidRPr="00D8112F">
                <w:t>[</w:t>
              </w:r>
              <w:r w:rsidRPr="00D8112F">
                <w:rPr>
                  <w:rFonts w:hint="eastAsia"/>
                </w:rPr>
                <w:t>60</w:t>
              </w:r>
              <w:r w:rsidRPr="00D8112F">
                <w:t>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proofErr w:type="spellStart"/>
            <w:r w:rsidRPr="00D8112F">
              <w:t>pGEX-HsaBR</w:t>
            </w:r>
            <w:proofErr w:type="spellEnd"/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proofErr w:type="spellStart"/>
            <w:r w:rsidRPr="00D8112F">
              <w:t>codons</w:t>
            </w:r>
            <w:proofErr w:type="spellEnd"/>
            <w:r w:rsidRPr="00D8112F">
              <w:t xml:space="preserve"> 228-449 of </w:t>
            </w:r>
            <w:proofErr w:type="spellStart"/>
            <w:r w:rsidRPr="00D8112F">
              <w:t>Hsa</w:t>
            </w:r>
            <w:proofErr w:type="spellEnd"/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 xml:space="preserve"> </w:t>
            </w:r>
            <w:fldSimple w:instr="ADDIN BEC{Takamatsu et al., 2005, Mol Microbiol, 58, 380-92}">
              <w:r w:rsidRPr="00D8112F">
                <w:t>[31]</w:t>
              </w:r>
            </w:fldSimple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pSV278-HsaBR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t xml:space="preserve">6His-MBP fusion with </w:t>
            </w:r>
            <w:proofErr w:type="spellStart"/>
            <w:r w:rsidRPr="00D8112F">
              <w:t>Hsa</w:t>
            </w:r>
            <w:proofErr w:type="spellEnd"/>
            <w:r w:rsidRPr="00D8112F">
              <w:t xml:space="preserve"> </w:t>
            </w:r>
            <w:proofErr w:type="spellStart"/>
            <w:r w:rsidRPr="00D8112F">
              <w:t>codons</w:t>
            </w:r>
            <w:proofErr w:type="spellEnd"/>
            <w:r w:rsidRPr="00D8112F">
              <w:t xml:space="preserve"> 228-449</w:t>
            </w:r>
            <w:r w:rsidRPr="00D8112F">
              <w:rPr>
                <w:vertAlign w:val="superscript"/>
              </w:rPr>
              <w:t>b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>T. Iverson</w:t>
            </w:r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pSV278-</w:t>
            </w:r>
            <w:r w:rsidRPr="00D8112F">
              <w:rPr>
                <w:rFonts w:hint="eastAsia"/>
              </w:rPr>
              <w:t>SrpA</w:t>
            </w:r>
            <w:r w:rsidRPr="00D8112F">
              <w:t>BR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r w:rsidRPr="00D8112F">
              <w:t xml:space="preserve">6His-MBP fusion with </w:t>
            </w:r>
            <w:proofErr w:type="spellStart"/>
            <w:r w:rsidRPr="00D8112F">
              <w:rPr>
                <w:rFonts w:hint="eastAsia"/>
              </w:rPr>
              <w:t>SrpA</w:t>
            </w:r>
            <w:proofErr w:type="spellEnd"/>
            <w:r w:rsidRPr="00D8112F">
              <w:t xml:space="preserve"> </w:t>
            </w:r>
            <w:proofErr w:type="spellStart"/>
            <w:r w:rsidRPr="00D8112F">
              <w:t>codons</w:t>
            </w:r>
            <w:proofErr w:type="spellEnd"/>
            <w:r w:rsidRPr="00D8112F">
              <w:t xml:space="preserve"> 2</w:t>
            </w:r>
            <w:r w:rsidRPr="00D8112F">
              <w:rPr>
                <w:rFonts w:hint="eastAsia"/>
              </w:rPr>
              <w:t>42</w:t>
            </w:r>
            <w:r w:rsidRPr="00D8112F">
              <w:t>-4</w:t>
            </w:r>
            <w:r w:rsidRPr="00D8112F">
              <w:rPr>
                <w:rFonts w:hint="eastAsia"/>
              </w:rPr>
              <w:t>53</w:t>
            </w:r>
            <w:r w:rsidRPr="00D8112F">
              <w:rPr>
                <w:vertAlign w:val="superscript"/>
              </w:rPr>
              <w:t>b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>T. Iverson</w:t>
            </w:r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proofErr w:type="spellStart"/>
            <w:r w:rsidRPr="00D8112F">
              <w:t>pGEX-SrpABR</w:t>
            </w:r>
            <w:proofErr w:type="spellEnd"/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proofErr w:type="spellStart"/>
            <w:r w:rsidRPr="00D8112F">
              <w:t>codons</w:t>
            </w:r>
            <w:proofErr w:type="spellEnd"/>
            <w:r w:rsidRPr="00D8112F">
              <w:t xml:space="preserve"> 2</w:t>
            </w:r>
            <w:r w:rsidRPr="00D8112F">
              <w:rPr>
                <w:rFonts w:hint="eastAsia"/>
              </w:rPr>
              <w:t>42</w:t>
            </w:r>
            <w:r w:rsidRPr="00D8112F">
              <w:t>-</w:t>
            </w:r>
            <w:r w:rsidRPr="00D8112F">
              <w:rPr>
                <w:rFonts w:hint="eastAsia"/>
              </w:rPr>
              <w:t>453</w:t>
            </w:r>
            <w:r w:rsidRPr="00D8112F">
              <w:t xml:space="preserve"> of</w:t>
            </w:r>
            <w:r w:rsidRPr="00D8112F">
              <w:rPr>
                <w:rFonts w:hint="eastAsia"/>
              </w:rPr>
              <w:t xml:space="preserve"> </w:t>
            </w:r>
            <w:proofErr w:type="spellStart"/>
            <w:r w:rsidRPr="00D8112F">
              <w:rPr>
                <w:rFonts w:hint="eastAsia"/>
              </w:rPr>
              <w:t>SrpA</w:t>
            </w:r>
            <w:proofErr w:type="spellEnd"/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>this study</w:t>
            </w:r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pGEX-G9BBR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pPr>
              <w:rPr>
                <w:lang w:eastAsia="zh-CN"/>
              </w:rPr>
            </w:pPr>
            <w:proofErr w:type="spellStart"/>
            <w:r w:rsidRPr="00D8112F">
              <w:rPr>
                <w:rFonts w:hint="eastAsia"/>
              </w:rPr>
              <w:t>codons</w:t>
            </w:r>
            <w:proofErr w:type="spellEnd"/>
            <w:r w:rsidRPr="00D8112F">
              <w:rPr>
                <w:rFonts w:hint="eastAsia"/>
              </w:rPr>
              <w:t xml:space="preserve"> </w:t>
            </w:r>
            <w:r w:rsidRPr="00D8112F">
              <w:t>1-366</w:t>
            </w:r>
            <w:r w:rsidRPr="00D8112F">
              <w:rPr>
                <w:rFonts w:hint="eastAsia"/>
              </w:rPr>
              <w:t xml:space="preserve"> </w:t>
            </w:r>
            <w:r w:rsidRPr="00D8112F">
              <w:rPr>
                <w:rFonts w:hint="eastAsia"/>
                <w:lang w:eastAsia="zh-CN"/>
              </w:rPr>
              <w:t>of G9B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>this study</w:t>
            </w:r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nil"/>
            </w:tcBorders>
          </w:tcPr>
          <w:p w:rsidR="00453169" w:rsidRPr="00D8112F" w:rsidRDefault="00453169" w:rsidP="005C2515">
            <w:r w:rsidRPr="00D8112F">
              <w:t>pGEX-7240BR</w:t>
            </w:r>
          </w:p>
        </w:tc>
        <w:tc>
          <w:tcPr>
            <w:tcW w:w="3814" w:type="dxa"/>
            <w:tcBorders>
              <w:top w:val="nil"/>
              <w:bottom w:val="nil"/>
            </w:tcBorders>
          </w:tcPr>
          <w:p w:rsidR="00453169" w:rsidRPr="00D8112F" w:rsidRDefault="00453169" w:rsidP="005C2515">
            <w:pPr>
              <w:rPr>
                <w:lang w:eastAsia="zh-CN"/>
              </w:rPr>
            </w:pPr>
            <w:proofErr w:type="spellStart"/>
            <w:r w:rsidRPr="00D8112F">
              <w:rPr>
                <w:rFonts w:hint="eastAsia"/>
              </w:rPr>
              <w:t>codons</w:t>
            </w:r>
            <w:proofErr w:type="spellEnd"/>
            <w:r w:rsidRPr="00D8112F">
              <w:rPr>
                <w:rFonts w:hint="eastAsia"/>
              </w:rPr>
              <w:t xml:space="preserve"> </w:t>
            </w:r>
            <w:r w:rsidRPr="00D8112F">
              <w:t>1-367</w:t>
            </w:r>
            <w:r w:rsidRPr="00D8112F">
              <w:rPr>
                <w:rFonts w:hint="eastAsia"/>
              </w:rPr>
              <w:t xml:space="preserve"> </w:t>
            </w:r>
            <w:r w:rsidRPr="00D8112F">
              <w:rPr>
                <w:rFonts w:hint="eastAsia"/>
                <w:lang w:eastAsia="zh-CN"/>
              </w:rPr>
              <w:t>of 72-40</w:t>
            </w: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</w:tcPr>
          <w:p w:rsidR="00453169" w:rsidRPr="00D8112F" w:rsidRDefault="00453169" w:rsidP="005C2515">
            <w:r w:rsidRPr="00D8112F">
              <w:t>this study</w:t>
            </w:r>
          </w:p>
        </w:tc>
      </w:tr>
      <w:tr w:rsidR="00453169" w:rsidRPr="00D8112F" w:rsidTr="005C2515">
        <w:tc>
          <w:tcPr>
            <w:tcW w:w="2684" w:type="dxa"/>
            <w:tcBorders>
              <w:top w:val="nil"/>
              <w:left w:val="nil"/>
              <w:bottom w:val="single" w:sz="12" w:space="0" w:color="000000"/>
            </w:tcBorders>
          </w:tcPr>
          <w:p w:rsidR="00453169" w:rsidRPr="00D8112F" w:rsidRDefault="00453169" w:rsidP="005C2515">
            <w:r w:rsidRPr="00D8112F">
              <w:t>pGEX-478BR</w:t>
            </w:r>
          </w:p>
        </w:tc>
        <w:tc>
          <w:tcPr>
            <w:tcW w:w="3814" w:type="dxa"/>
            <w:tcBorders>
              <w:top w:val="nil"/>
              <w:bottom w:val="single" w:sz="12" w:space="0" w:color="000000"/>
            </w:tcBorders>
          </w:tcPr>
          <w:p w:rsidR="00453169" w:rsidRPr="00D8112F" w:rsidRDefault="00453169" w:rsidP="005C2515">
            <w:pPr>
              <w:rPr>
                <w:lang w:eastAsia="zh-CN"/>
              </w:rPr>
            </w:pPr>
            <w:proofErr w:type="spellStart"/>
            <w:r w:rsidRPr="00D8112F">
              <w:rPr>
                <w:rFonts w:hint="eastAsia"/>
              </w:rPr>
              <w:t>codons</w:t>
            </w:r>
            <w:proofErr w:type="spellEnd"/>
            <w:r w:rsidRPr="00D8112F">
              <w:rPr>
                <w:rFonts w:hint="eastAsia"/>
              </w:rPr>
              <w:t xml:space="preserve"> 1-367 </w:t>
            </w:r>
            <w:r w:rsidRPr="00D8112F">
              <w:rPr>
                <w:rFonts w:hint="eastAsia"/>
                <w:lang w:eastAsia="zh-CN"/>
              </w:rPr>
              <w:t>of PS478</w:t>
            </w:r>
          </w:p>
        </w:tc>
        <w:tc>
          <w:tcPr>
            <w:tcW w:w="2691" w:type="dxa"/>
            <w:tcBorders>
              <w:top w:val="nil"/>
              <w:bottom w:val="single" w:sz="12" w:space="0" w:color="000000"/>
              <w:right w:val="nil"/>
            </w:tcBorders>
          </w:tcPr>
          <w:p w:rsidR="00453169" w:rsidRPr="00D8112F" w:rsidRDefault="00453169" w:rsidP="005C2515">
            <w:r w:rsidRPr="00D8112F">
              <w:t>this study</w:t>
            </w:r>
          </w:p>
        </w:tc>
      </w:tr>
    </w:tbl>
    <w:p w:rsidR="00453169" w:rsidRPr="00D8112F" w:rsidRDefault="00453169" w:rsidP="00453169">
      <w:pPr>
        <w:rPr>
          <w:i/>
        </w:rPr>
      </w:pPr>
      <w:proofErr w:type="spellStart"/>
      <w:proofErr w:type="gramStart"/>
      <w:r w:rsidRPr="00D8112F">
        <w:rPr>
          <w:vertAlign w:val="superscript"/>
        </w:rPr>
        <w:t>a</w:t>
      </w:r>
      <w:r w:rsidRPr="00D8112F">
        <w:t>originally</w:t>
      </w:r>
      <w:proofErr w:type="spellEnd"/>
      <w:proofErr w:type="gramEnd"/>
      <w:r w:rsidRPr="00D8112F">
        <w:t xml:space="preserve"> identified as </w:t>
      </w:r>
      <w:r w:rsidRPr="00D8112F">
        <w:rPr>
          <w:i/>
        </w:rPr>
        <w:t xml:space="preserve">S. </w:t>
      </w:r>
      <w:proofErr w:type="spellStart"/>
      <w:r w:rsidRPr="00D8112F">
        <w:rPr>
          <w:i/>
        </w:rPr>
        <w:t>sanguinis</w:t>
      </w:r>
      <w:proofErr w:type="spellEnd"/>
      <w:r w:rsidRPr="00D8112F">
        <w:t xml:space="preserve">, but later typed as </w:t>
      </w:r>
      <w:r w:rsidRPr="00D8112F">
        <w:rPr>
          <w:i/>
        </w:rPr>
        <w:t xml:space="preserve">S. </w:t>
      </w:r>
      <w:proofErr w:type="spellStart"/>
      <w:r w:rsidRPr="00D8112F">
        <w:rPr>
          <w:i/>
        </w:rPr>
        <w:t>gordonii</w:t>
      </w:r>
      <w:proofErr w:type="spellEnd"/>
    </w:p>
    <w:p w:rsidR="00453169" w:rsidRPr="00D8112F" w:rsidRDefault="00453169" w:rsidP="00453169">
      <w:proofErr w:type="spellStart"/>
      <w:proofErr w:type="gramStart"/>
      <w:r w:rsidRPr="00D8112F">
        <w:rPr>
          <w:vertAlign w:val="superscript"/>
        </w:rPr>
        <w:t>b</w:t>
      </w:r>
      <w:r w:rsidRPr="00D8112F">
        <w:t>optimized</w:t>
      </w:r>
      <w:proofErr w:type="spellEnd"/>
      <w:proofErr w:type="gramEnd"/>
      <w:r w:rsidRPr="00D8112F">
        <w:t xml:space="preserve"> for expression in </w:t>
      </w:r>
      <w:r w:rsidRPr="00D8112F">
        <w:rPr>
          <w:i/>
        </w:rPr>
        <w:t>E. coli</w:t>
      </w:r>
    </w:p>
    <w:sectPr w:rsidR="00453169" w:rsidRPr="00D8112F" w:rsidSect="00FE0596">
      <w:pgSz w:w="11900" w:h="16840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201" w:rsidRDefault="00FC5201" w:rsidP="002726E5">
      <w:r>
        <w:separator/>
      </w:r>
    </w:p>
  </w:endnote>
  <w:endnote w:type="continuationSeparator" w:id="0">
    <w:p w:rsidR="00FC5201" w:rsidRDefault="00FC5201" w:rsidP="00272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201" w:rsidRDefault="00FC5201" w:rsidP="002726E5">
      <w:r>
        <w:separator/>
      </w:r>
    </w:p>
  </w:footnote>
  <w:footnote w:type="continuationSeparator" w:id="0">
    <w:p w:rsidR="00FC5201" w:rsidRDefault="00FC5201" w:rsidP="002726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3169"/>
    <w:rsid w:val="002726E5"/>
    <w:rsid w:val="00453169"/>
    <w:rsid w:val="00873C94"/>
    <w:rsid w:val="00CD5D35"/>
    <w:rsid w:val="00FC5201"/>
    <w:rsid w:val="00FE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69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locked/>
    <w:rsid w:val="00453169"/>
    <w:rPr>
      <w:rFonts w:ascii="Calibri" w:eastAsia="宋体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453169"/>
    <w:pPr>
      <w:widowControl w:val="0"/>
      <w:tabs>
        <w:tab w:val="center" w:pos="4320"/>
        <w:tab w:val="right" w:pos="8640"/>
      </w:tabs>
      <w:jc w:val="both"/>
    </w:pPr>
    <w:rPr>
      <w:rFonts w:ascii="Calibri" w:eastAsia="宋体" w:hAnsi="Calibri" w:cstheme="minorBidi"/>
      <w:kern w:val="2"/>
      <w:sz w:val="22"/>
      <w:szCs w:val="22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453169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453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>Columbia University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</dc:creator>
  <cp:lastModifiedBy>Deng</cp:lastModifiedBy>
  <cp:revision>3</cp:revision>
  <dcterms:created xsi:type="dcterms:W3CDTF">2014-10-31T18:13:00Z</dcterms:created>
  <dcterms:modified xsi:type="dcterms:W3CDTF">2014-10-31T18:27:00Z</dcterms:modified>
</cp:coreProperties>
</file>