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E" w:rsidRPr="006E7F33" w:rsidRDefault="006F37DE" w:rsidP="006F37DE">
      <w:pPr>
        <w:jc w:val="center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6E7F33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6</w:t>
      </w:r>
      <w:r w:rsidRPr="006E7F33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 xml:space="preserve"> The strains and plasmids used in this study</w:t>
      </w:r>
    </w:p>
    <w:p w:rsidR="006F37DE" w:rsidRPr="006E7F33" w:rsidRDefault="006F37DE" w:rsidP="006F37DE">
      <w:pPr>
        <w:rPr>
          <w:rFonts w:ascii="Times New Roman" w:eastAsia="宋体" w:hAnsi="Times New Roman" w:cs="Times New Roman"/>
          <w:b/>
          <w:bCs/>
          <w:color w:val="000000"/>
          <w:szCs w:val="21"/>
        </w:rPr>
      </w:pPr>
    </w:p>
    <w:tbl>
      <w:tblPr>
        <w:tblW w:w="4594" w:type="pct"/>
        <w:tblInd w:w="-2" w:type="dxa"/>
        <w:tblLook w:val="04A0" w:firstRow="1" w:lastRow="0" w:firstColumn="1" w:lastColumn="0" w:noHBand="0" w:noVBand="1"/>
      </w:tblPr>
      <w:tblGrid>
        <w:gridCol w:w="3313"/>
        <w:gridCol w:w="8060"/>
        <w:gridCol w:w="1584"/>
        <w:gridCol w:w="68"/>
      </w:tblGrid>
      <w:tr w:rsidR="006F37DE" w:rsidRPr="006E7F33" w:rsidTr="00270BE4">
        <w:trPr>
          <w:trHeight w:val="285"/>
        </w:trPr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6E7F3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Strains or plasmids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6E7F3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Description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6E7F3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Reference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s</w:t>
            </w:r>
          </w:p>
        </w:tc>
      </w:tr>
      <w:tr w:rsidR="006F37DE" w:rsidRPr="006E7F33" w:rsidTr="00270BE4">
        <w:trPr>
          <w:trHeight w:val="300"/>
        </w:trPr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Cs w:val="21"/>
              </w:rPr>
            </w:pPr>
            <w:r w:rsidRPr="006E7F3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Cs w:val="21"/>
              </w:rPr>
              <w:t>Edwardsiella piscicida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EIB202 WT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strain, CCTCC M208068,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BB76E6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EIB202, in-frame deletion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BB76E6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EIB202, in-frame deletion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EIB202 ΔP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EIB202, pEIB202 cured,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YKY005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EIB202,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WT/pUTat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YKY007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/pUTat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YKY008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/pUTat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YKY009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OE</w:t>
            </w:r>
            <w:r w:rsidRPr="008E3DC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0A63C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EIB202, in-frame deletion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4691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AB4691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 rpoS</w:t>
            </w:r>
            <w:r w:rsidRPr="00AB4691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  <w:vertAlign w:val="superscript"/>
              </w:rPr>
              <w:t>OE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purA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1117 site in the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purA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cdsA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856 site in the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cds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YKY015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guaB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129 site in the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guaB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>YKY016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B4691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1412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57 site in the </w:t>
            </w:r>
            <w:r w:rsidRPr="00AB4691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ETAE_1412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YKY017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slt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810 site in the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slt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YKY018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DC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mltC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466 site in the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mltC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YKY019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acrB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595485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Transposon insertion mutant at 1965 site in the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acrB 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orf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Gm</w:t>
            </w:r>
            <w:r w:rsidRPr="00595485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595485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perscript"/>
              </w:rPr>
              <w:t>+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EIB202,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8E3DCB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YKY025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+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OE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::P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AB4691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OE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YKY027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lon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OE</w:t>
            </w:r>
            <w:r w:rsidRPr="00680164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lon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YKY028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lon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OE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::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lon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-luxAB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in a neutral position,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YKY029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rpoS/flag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flag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1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flag-rpoS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flag-rpoS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WT::P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Wild-type,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a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rpoS::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a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WT::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Wild-type,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a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rpoS::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 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a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YKY037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YKY038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YKY039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esrB3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Wild-type containing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esrB3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esrB4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esrB4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esrB5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esrB5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esrB6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esrB6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bscript"/>
              </w:rPr>
              <w:t>7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7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bscript"/>
              </w:rPr>
              <w:t>8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8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YKY045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WT/P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bscript"/>
              </w:rPr>
              <w:t>9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9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80164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YKY046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L61A</w:t>
            </w:r>
            <w:r w:rsidRPr="00680164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L61A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YKY047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374496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R99A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YKY048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L61AR99A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595485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L61AR99A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</w:rPr>
              <w:t>YKY049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WT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sdh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sdh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  <w:lang w:val="el-GR"/>
              </w:rPr>
              <w:t>YKY050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>Δ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rpoS/P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sdh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>Δ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sdh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</w:rPr>
              <w:t>YKY051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WT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sdh mut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sdh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 xml:space="preserve"> mut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</w:rPr>
              <w:t>YKY052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WT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/P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1580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1580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  <w:lang w:val="el-GR"/>
              </w:rPr>
              <w:t>YKY053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>Δ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rpoS/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1580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  <w:lang w:val="el-GR"/>
              </w:rPr>
              <w:t>Δ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1580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A14F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0"/>
                <w:szCs w:val="20"/>
              </w:rPr>
              <w:t>YKY054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WT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Pr="000A14F2"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1580 mut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-luxAB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Pr="000A14F2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Wild-type containing 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1580 mut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YKY055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 (WT::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eseB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</w:t>
            </w:r>
            <w:r w:rsidRPr="0037449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type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ese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B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YKY056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eseB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ese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B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YKY057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 (WT::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evpA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</w:t>
            </w:r>
            <w:r w:rsidRPr="0037449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type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evpA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-fluc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YKY058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evpA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evpA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YKY05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9 (WT::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Wild-</w:t>
            </w:r>
            <w:r w:rsidRPr="00374496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type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rpoS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60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rpoS</w:t>
            </w:r>
            <w:r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(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::P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eseB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eseB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(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::P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evpA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evpA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(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::P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rpoS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EE604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EE604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rpoS</w:t>
            </w:r>
            <w:r w:rsidRPr="00EE6043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P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rpoS</w:t>
            </w:r>
            <w:r w:rsidRPr="00EE604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-luc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in </w:t>
            </w: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the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neutral position, containing pUTat, Col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EE604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EE604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YKY0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64 </w:t>
            </w:r>
            <w:r w:rsidRPr="000E51BA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OE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lac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OE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replacing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the original </w:t>
            </w:r>
            <w:r w:rsidRPr="00B72D7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promoter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with P</w:t>
            </w:r>
            <w:r w:rsidRPr="00B72D7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lac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from pAKgfp1,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0E51BA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  <w:r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595485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 mut2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595485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F64098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897D87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YKY067 (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897D87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/P</w:t>
            </w:r>
            <w:r w:rsidRPr="00897D87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 mut3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897D87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897D87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Δ</w:t>
            </w:r>
            <w:r w:rsidRPr="00897D87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esrB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containing pUTat-</w:t>
            </w:r>
            <w:r w:rsidRPr="00897D87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897D87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mut3</w:t>
            </w:r>
            <w:r w:rsidRPr="00897D87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Col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Str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Cm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,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897D87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E7F33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1C1C48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YKY101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DH5α λ</w:t>
            </w:r>
            <w:r w:rsidRPr="001C1C48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pir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Host for π requiring plasmids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61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1C1C48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YKY102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(S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M10 λ</w:t>
            </w:r>
            <w:r w:rsidRPr="001C1C48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pir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Host for π requiring plasmids, conjugal donor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YKY103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BL21(DE3)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Host strain for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protein expression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Plasmids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Medium copy number cloning vector, pAT153 replicon,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 derivative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containing the promoter of ETAE_0456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C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(rpsU)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the promoter of </w:t>
            </w:r>
            <w:r w:rsidRPr="00A45F08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and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1C1C48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A45F0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derivative containing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lon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the promoter of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 xml:space="preserve">lon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lon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flag-rpoS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-tagged and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3D35B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</w:t>
            </w:r>
            <w:r w:rsidRPr="003D35B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flag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-tagged, Amp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esrB1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promoter and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esrB2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promoter and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esrB3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esrB3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esrB4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 derivative containing the fusion of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esrB4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promoter and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esrB5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esrB5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promoter and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esrB6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esrB6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bscript"/>
              </w:rPr>
              <w:t>7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7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bscript"/>
              </w:rPr>
              <w:t>8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8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bscript"/>
              </w:rPr>
              <w:t>9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9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L66A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 w:rsidRPr="003D35B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derivative containing 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L61A</w:t>
            </w:r>
            <w:r w:rsidRPr="003D35BE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Amp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R99A</w:t>
            </w:r>
          </w:p>
        </w:tc>
        <w:tc>
          <w:tcPr>
            <w:tcW w:w="30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 w:rsidRPr="003D35B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derivative containing 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  <w:vertAlign w:val="superscript"/>
              </w:rPr>
              <w:t>R99A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L61AR99A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</w:t>
            </w:r>
            <w:r w:rsidRPr="003D35B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-P</w:t>
            </w:r>
            <w:r w:rsidRPr="00DB3ECD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rpsU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derivative containing </w:t>
            </w:r>
            <w:r w:rsidRPr="003D35BE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L61AR99A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sdh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sdh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0A14F2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sdh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 xml:space="preserve"> mut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sdh mut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1580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F40AB3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of ETAE_1580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  <w:vertAlign w:val="subscript"/>
              </w:rPr>
              <w:t>1580 mut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F40AB3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40AB3"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mut</w:t>
            </w:r>
            <w:r>
              <w:rPr>
                <w:rFonts w:ascii="Times New Roman" w:eastAsia="宋体" w:hAnsi="Times New Roman" w:cs="Times New Roman" w:hint="eastAsia"/>
                <w:iCs/>
                <w:color w:val="000000"/>
                <w:sz w:val="20"/>
                <w:szCs w:val="20"/>
              </w:rPr>
              <w:t>ation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of ETAE_1580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3D35B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eseB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eseB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evpA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evpA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rpoS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D72816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  <w:vertAlign w:val="subscript"/>
              </w:rPr>
              <w:t>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6E7F33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 orf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D35B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1A6172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pUTat-</w:t>
            </w:r>
            <w:r w:rsidRPr="001A6172">
              <w:rPr>
                <w:rFonts w:ascii="Times New Roman" w:eastAsia="宋体" w:hAnsi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1A6172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mut3</w:t>
            </w:r>
            <w:r w:rsidRPr="001A6172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-esrB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1A6172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pUTat derivative containing the fusion of </w:t>
            </w:r>
            <w:r w:rsidRPr="001A6172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esrB3</w:t>
            </w:r>
            <w:r w:rsidRPr="001A6172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and </w:t>
            </w:r>
            <w:r w:rsidRPr="001A6172"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0"/>
                <w:szCs w:val="20"/>
              </w:rPr>
              <w:t>esrB orf</w:t>
            </w: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Amp</w:t>
            </w: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1A6172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A6172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Suicide vector,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pir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dependent, R6K, SacBR, Km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FF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pDMK-Δ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rpoS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pDMK with ETAE_2873 fragment deleted 4 to 984 nucleotides,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Km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pDMK with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-kan</w:t>
            </w:r>
            <w:r w:rsidRPr="006E7F3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fragment which will be inserted into neutral site,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Km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pDMK with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fragment which will be inserted into neutral site,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Km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lac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esrB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pDMK with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lac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promoter fragment insert into the head of 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esrB orf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on genome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 with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fragment which will be inserted into neutral site, K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 with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mut1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fragment which will be inserted into neutral site, K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pDMK-P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mut2-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luxAB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pDMK with P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esrB mut2</w:t>
            </w:r>
            <w:r w:rsidRPr="006E7F33">
              <w:rPr>
                <w:rFonts w:ascii="Times New Roman" w:eastAsia="宋体" w:hAnsi="Times New Roman" w:cs="Times New Roman"/>
                <w:i/>
                <w:iCs/>
                <w:color w:val="000000"/>
                <w:sz w:val="20"/>
                <w:szCs w:val="20"/>
              </w:rPr>
              <w:t>-luxAB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fragment which will be inserted into neutral site, K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an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,Cm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pSC189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Suicide vector, </w:t>
            </w:r>
            <w:r w:rsidRPr="006E7F33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pir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dependent,containing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mariner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transposon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Lab collection</w:t>
            </w:r>
          </w:p>
        </w:tc>
      </w:tr>
      <w:tr w:rsidR="006F37DE" w:rsidRPr="006E7F33" w:rsidTr="00270BE4">
        <w:trPr>
          <w:gridAfter w:val="1"/>
          <w:wAfter w:w="26" w:type="pct"/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pET28a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Vector for proteins expression, Kan</w:t>
            </w:r>
            <w:r w:rsidRPr="003D35B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Novagen</w:t>
            </w:r>
          </w:p>
        </w:tc>
      </w:tr>
      <w:tr w:rsidR="006F37DE" w:rsidRPr="006E7F33" w:rsidTr="00270BE4">
        <w:trPr>
          <w:gridAfter w:val="1"/>
          <w:wAfter w:w="26" w:type="pct"/>
          <w:trHeight w:val="330"/>
        </w:trPr>
        <w:tc>
          <w:tcPr>
            <w:tcW w:w="12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pET28a-RpoS</w:t>
            </w:r>
          </w:p>
        </w:tc>
        <w:tc>
          <w:tcPr>
            <w:tcW w:w="30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F638A8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pET28a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derivative containing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38A8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rpoS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orf, Kan</w:t>
            </w:r>
            <w:r w:rsidRPr="00F638A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  <w:trHeight w:val="330"/>
        </w:trPr>
        <w:tc>
          <w:tcPr>
            <w:tcW w:w="1272" w:type="pct"/>
            <w:tcBorders>
              <w:left w:val="nil"/>
            </w:tcBorders>
            <w:shd w:val="clear" w:color="auto" w:fill="auto"/>
            <w:vAlign w:val="center"/>
          </w:tcPr>
          <w:p w:rsidR="006F37D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 pET28a-RpoS</w:t>
            </w: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R99A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6F37DE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pET28a derivative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expressing RpoS</w:t>
            </w:r>
            <w:r w:rsidRPr="00EE6043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R99A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variant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, Kan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6F37DE" w:rsidRPr="006E7F33" w:rsidTr="00270BE4">
        <w:trPr>
          <w:gridAfter w:val="1"/>
          <w:wAfter w:w="26" w:type="pct"/>
          <w:trHeight w:val="330"/>
        </w:trPr>
        <w:tc>
          <w:tcPr>
            <w:tcW w:w="1272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ind w:firstLineChars="100" w:firstLine="2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pET28a-RpoD</w:t>
            </w:r>
          </w:p>
        </w:tc>
        <w:tc>
          <w:tcPr>
            <w:tcW w:w="309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37DE" w:rsidRPr="00F638A8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pET28a </w:t>
            </w: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derivative containing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638A8"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rpo</w:t>
            </w:r>
            <w:r>
              <w:rPr>
                <w:rFonts w:ascii="Times New Roman" w:eastAsia="宋体" w:hAnsi="Times New Roman" w:cs="Times New Roman" w:hint="eastAsia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 xml:space="preserve"> orf, Kan</w:t>
            </w:r>
            <w:r w:rsidRPr="00F638A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60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37DE" w:rsidRPr="006E7F33" w:rsidRDefault="006F37DE" w:rsidP="00270BE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E7F33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</w:tbl>
    <w:p w:rsidR="006F37DE" w:rsidRDefault="006F37DE" w:rsidP="006F37DE"/>
    <w:p w:rsidR="003155F6" w:rsidRDefault="003155F6">
      <w:bookmarkStart w:id="0" w:name="_GoBack"/>
      <w:bookmarkEnd w:id="0"/>
    </w:p>
    <w:sectPr w:rsidR="003155F6" w:rsidSect="006F37D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DE"/>
    <w:rsid w:val="003155F6"/>
    <w:rsid w:val="006D3963"/>
    <w:rsid w:val="006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B3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F3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F37DE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6F37DE"/>
  </w:style>
  <w:style w:type="character" w:styleId="a8">
    <w:name w:val="annotation reference"/>
    <w:basedOn w:val="a0"/>
    <w:uiPriority w:val="99"/>
    <w:semiHidden/>
    <w:unhideWhenUsed/>
    <w:rsid w:val="006F37D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F37DE"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</w:rPr>
  </w:style>
  <w:style w:type="character" w:customStyle="1" w:styleId="aa">
    <w:name w:val="注释文本字符"/>
    <w:basedOn w:val="a0"/>
    <w:link w:val="a9"/>
    <w:uiPriority w:val="99"/>
    <w:semiHidden/>
    <w:rsid w:val="006F37DE"/>
    <w:rPr>
      <w:rFonts w:ascii="Tahoma" w:hAnsi="Tahoma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37DE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6F37DE"/>
    <w:rPr>
      <w:rFonts w:ascii="Tahoma" w:hAnsi="Tahoma"/>
      <w:b/>
      <w:bCs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37DE"/>
    <w:pPr>
      <w:widowControl/>
      <w:adjustRightInd w:val="0"/>
      <w:snapToGrid w:val="0"/>
      <w:jc w:val="left"/>
    </w:pPr>
    <w:rPr>
      <w:rFonts w:ascii="Heiti SC Light" w:eastAsia="Heiti SC Light" w:hAnsi="Tahoma"/>
      <w:kern w:val="0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6F37DE"/>
    <w:rPr>
      <w:rFonts w:ascii="Heiti SC Light" w:eastAsia="Heiti SC Light" w:hAnsi="Tahoma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F3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6F37DE"/>
    <w:rPr>
      <w:rFonts w:ascii="Courier" w:hAnsi="Courier" w:cs="Courier"/>
      <w:kern w:val="0"/>
      <w:sz w:val="20"/>
      <w:szCs w:val="20"/>
    </w:rPr>
  </w:style>
  <w:style w:type="character" w:customStyle="1" w:styleId="feature">
    <w:name w:val="feature"/>
    <w:basedOn w:val="a0"/>
    <w:rsid w:val="006F3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F3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F37DE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6F37DE"/>
  </w:style>
  <w:style w:type="character" w:styleId="a8">
    <w:name w:val="annotation reference"/>
    <w:basedOn w:val="a0"/>
    <w:uiPriority w:val="99"/>
    <w:semiHidden/>
    <w:unhideWhenUsed/>
    <w:rsid w:val="006F37D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F37DE"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</w:rPr>
  </w:style>
  <w:style w:type="character" w:customStyle="1" w:styleId="aa">
    <w:name w:val="注释文本字符"/>
    <w:basedOn w:val="a0"/>
    <w:link w:val="a9"/>
    <w:uiPriority w:val="99"/>
    <w:semiHidden/>
    <w:rsid w:val="006F37DE"/>
    <w:rPr>
      <w:rFonts w:ascii="Tahoma" w:hAnsi="Tahoma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37DE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6F37DE"/>
    <w:rPr>
      <w:rFonts w:ascii="Tahoma" w:hAnsi="Tahoma"/>
      <w:b/>
      <w:bCs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37DE"/>
    <w:pPr>
      <w:widowControl/>
      <w:adjustRightInd w:val="0"/>
      <w:snapToGrid w:val="0"/>
      <w:jc w:val="left"/>
    </w:pPr>
    <w:rPr>
      <w:rFonts w:ascii="Heiti SC Light" w:eastAsia="Heiti SC Light" w:hAnsi="Tahoma"/>
      <w:kern w:val="0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6F37DE"/>
    <w:rPr>
      <w:rFonts w:ascii="Heiti SC Light" w:eastAsia="Heiti SC Light" w:hAnsi="Tahoma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F3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rsid w:val="006F37DE"/>
    <w:rPr>
      <w:rFonts w:ascii="Courier" w:hAnsi="Courier" w:cs="Courier"/>
      <w:kern w:val="0"/>
      <w:sz w:val="20"/>
      <w:szCs w:val="20"/>
    </w:rPr>
  </w:style>
  <w:style w:type="character" w:customStyle="1" w:styleId="feature">
    <w:name w:val="feature"/>
    <w:basedOn w:val="a0"/>
    <w:rsid w:val="006F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1657</Words>
  <Characters>9448</Characters>
  <Application>Microsoft Macintosh Word</Application>
  <DocSecurity>0</DocSecurity>
  <Lines>78</Lines>
  <Paragraphs>22</Paragraphs>
  <ScaleCrop>false</ScaleCrop>
  <Company>ECUST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Qiyao Wang</dc:creator>
  <cp:keywords/>
  <dc:description/>
  <cp:lastModifiedBy>Qiyao Wang</cp:lastModifiedBy>
  <cp:revision>1</cp:revision>
  <dcterms:created xsi:type="dcterms:W3CDTF">2018-08-12T04:34:00Z</dcterms:created>
  <dcterms:modified xsi:type="dcterms:W3CDTF">2018-08-12T04:34:00Z</dcterms:modified>
</cp:coreProperties>
</file>