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E4" w:rsidRPr="00721B59" w:rsidRDefault="007A45E4" w:rsidP="007A45E4">
      <w:pPr>
        <w:tabs>
          <w:tab w:val="left" w:pos="1140"/>
        </w:tabs>
        <w:rPr>
          <w:rFonts w:ascii="Arial" w:hAnsi="Arial" w:cs="Arial"/>
          <w:sz w:val="22"/>
        </w:rPr>
      </w:pPr>
      <w:r w:rsidRPr="00721B59">
        <w:rPr>
          <w:rFonts w:ascii="Arial" w:hAnsi="Arial" w:cs="Arial"/>
          <w:sz w:val="22"/>
        </w:rPr>
        <w:t>S2</w:t>
      </w:r>
      <w:r w:rsidRPr="002B1D5E">
        <w:rPr>
          <w:rFonts w:ascii="Arial" w:hAnsi="Arial" w:cs="Arial"/>
          <w:sz w:val="22"/>
        </w:rPr>
        <w:t xml:space="preserve">. </w:t>
      </w:r>
      <w:r w:rsidRPr="00721B59">
        <w:rPr>
          <w:rFonts w:ascii="Arial" w:hAnsi="Arial" w:cs="Arial"/>
          <w:sz w:val="22"/>
        </w:rPr>
        <w:t>Mix reaction for proline biosynthetic assay</w:t>
      </w:r>
    </w:p>
    <w:p w:rsidR="007A45E4" w:rsidRPr="0022309D" w:rsidRDefault="007A45E4" w:rsidP="007A45E4">
      <w:pPr>
        <w:tabs>
          <w:tab w:val="left" w:pos="1140"/>
        </w:tabs>
        <w:rPr>
          <w:rFonts w:ascii="Arial" w:hAnsi="Arial" w:cs="Arial"/>
          <w:sz w:val="22"/>
        </w:rPr>
      </w:pPr>
    </w:p>
    <w:p w:rsidR="007A45E4" w:rsidRPr="0022309D" w:rsidRDefault="007A45E4" w:rsidP="007A45E4">
      <w:pPr>
        <w:tabs>
          <w:tab w:val="left" w:pos="1140"/>
        </w:tabs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Final volumes were adjusted to 1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ml with PBS and prepared as follows:</w:t>
      </w:r>
    </w:p>
    <w:p w:rsidR="007A45E4" w:rsidRDefault="007A45E4" w:rsidP="007A45E4">
      <w:pPr>
        <w:numPr>
          <w:ilvl w:val="0"/>
          <w:numId w:val="1"/>
        </w:numPr>
        <w:tabs>
          <w:tab w:val="left" w:pos="1140"/>
        </w:tabs>
        <w:contextualSpacing/>
        <w:rPr>
          <w:rFonts w:ascii="Arial" w:hAnsi="Arial" w:cs="Arial"/>
          <w:sz w:val="22"/>
        </w:rPr>
      </w:pPr>
      <w:r w:rsidRPr="0022309D">
        <w:rPr>
          <w:rFonts w:ascii="Arial" w:hAnsi="Arial" w:cs="Arial"/>
          <w:sz w:val="22"/>
        </w:rPr>
        <w:t>(L-</w:t>
      </w:r>
      <w:r>
        <w:rPr>
          <w:rFonts w:ascii="Arial" w:hAnsi="Arial" w:cs="Arial"/>
          <w:sz w:val="22"/>
        </w:rPr>
        <w:t>G</w:t>
      </w:r>
      <w:r w:rsidRPr="0022309D">
        <w:rPr>
          <w:rFonts w:ascii="Arial" w:hAnsi="Arial" w:cs="Arial"/>
          <w:sz w:val="22"/>
        </w:rPr>
        <w:t>lu) 20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sodium glutamate, 10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MgCl</w:t>
      </w:r>
      <w:r w:rsidRPr="0022309D">
        <w:rPr>
          <w:rFonts w:ascii="Arial" w:hAnsi="Arial" w:cs="Arial"/>
          <w:sz w:val="22"/>
          <w:vertAlign w:val="subscript"/>
        </w:rPr>
        <w:t>2</w:t>
      </w:r>
      <w:r w:rsidRPr="0022309D">
        <w:rPr>
          <w:rFonts w:ascii="Arial" w:hAnsi="Arial" w:cs="Arial"/>
          <w:sz w:val="22"/>
        </w:rPr>
        <w:t>, 0.5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NADPH, 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 xml:space="preserve">mM phospho(enol)pyruvic acid cyclohexylammonium (PEP) as </w:t>
      </w:r>
      <w:r>
        <w:rPr>
          <w:rFonts w:ascii="Arial" w:hAnsi="Arial" w:cs="Arial"/>
          <w:sz w:val="22"/>
        </w:rPr>
        <w:t xml:space="preserve">an </w:t>
      </w:r>
      <w:r w:rsidRPr="0022309D">
        <w:rPr>
          <w:rFonts w:ascii="Arial" w:hAnsi="Arial" w:cs="Arial"/>
          <w:sz w:val="22"/>
        </w:rPr>
        <w:t xml:space="preserve">ATP-regeneration system; </w:t>
      </w:r>
    </w:p>
    <w:p w:rsidR="007A45E4" w:rsidRPr="0027665A" w:rsidRDefault="007A45E4" w:rsidP="007A45E4">
      <w:pPr>
        <w:numPr>
          <w:ilvl w:val="0"/>
          <w:numId w:val="1"/>
        </w:numPr>
        <w:tabs>
          <w:tab w:val="left" w:pos="1140"/>
        </w:tabs>
        <w:contextualSpacing/>
        <w:rPr>
          <w:sz w:val="22"/>
        </w:rPr>
      </w:pPr>
      <w:r w:rsidRPr="0022309D">
        <w:rPr>
          <w:rFonts w:ascii="Arial" w:hAnsi="Arial" w:cs="Arial"/>
          <w:sz w:val="22"/>
        </w:rPr>
        <w:t>(</w:t>
      </w:r>
      <w:r w:rsidRPr="0022309D">
        <w:rPr>
          <w:rFonts w:ascii="Arial" w:hAnsi="Arial" w:cs="Arial"/>
          <w:sz w:val="20"/>
        </w:rPr>
        <w:t>DL</w:t>
      </w:r>
      <w:r w:rsidRPr="0022309D">
        <w:rPr>
          <w:rFonts w:ascii="Arial" w:hAnsi="Arial" w:cs="Arial"/>
          <w:sz w:val="22"/>
        </w:rPr>
        <w:t>-P5C/</w:t>
      </w:r>
      <w:r w:rsidRPr="0022309D">
        <w:rPr>
          <w:rFonts w:ascii="Symbol" w:hAnsi="Symbol" w:cs="Arial"/>
          <w:sz w:val="22"/>
        </w:rPr>
        <w:t></w:t>
      </w:r>
      <w:r w:rsidRPr="0022309D">
        <w:rPr>
          <w:rFonts w:ascii="Arial" w:hAnsi="Arial" w:cs="Arial"/>
          <w:sz w:val="22"/>
        </w:rPr>
        <w:t>GS) 1.5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 xml:space="preserve">mM </w:t>
      </w:r>
      <w:r w:rsidRPr="0022309D">
        <w:rPr>
          <w:rFonts w:ascii="Arial" w:hAnsi="Arial" w:cs="Arial"/>
          <w:sz w:val="20"/>
        </w:rPr>
        <w:t>DL</w:t>
      </w:r>
      <w:r w:rsidRPr="0022309D">
        <w:rPr>
          <w:rFonts w:ascii="Arial" w:hAnsi="Arial" w:cs="Arial"/>
          <w:sz w:val="22"/>
        </w:rPr>
        <w:t>-P5C (freshly prepared), 0.5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 xml:space="preserve">mM NADPH; </w:t>
      </w:r>
    </w:p>
    <w:p w:rsidR="007A45E4" w:rsidRPr="0027665A" w:rsidRDefault="007A45E4" w:rsidP="007A45E4">
      <w:pPr>
        <w:numPr>
          <w:ilvl w:val="0"/>
          <w:numId w:val="1"/>
        </w:numPr>
        <w:tabs>
          <w:tab w:val="left" w:pos="1140"/>
        </w:tabs>
        <w:contextualSpacing/>
        <w:rPr>
          <w:rFonts w:ascii="Arial" w:hAnsi="Arial"/>
          <w:sz w:val="22"/>
        </w:rPr>
      </w:pPr>
      <w:r w:rsidRPr="001B0F27">
        <w:rPr>
          <w:rFonts w:ascii="Arial" w:hAnsi="Arial"/>
          <w:sz w:val="22"/>
        </w:rPr>
        <w:t>(L</w:t>
      </w:r>
      <w:r w:rsidRPr="0027665A">
        <w:rPr>
          <w:rFonts w:ascii="Arial" w:hAnsi="Arial"/>
          <w:sz w:val="22"/>
        </w:rPr>
        <w:t>-G</w:t>
      </w:r>
      <w:r w:rsidRPr="001B0F27">
        <w:rPr>
          <w:rFonts w:ascii="Arial" w:hAnsi="Arial"/>
          <w:sz w:val="22"/>
        </w:rPr>
        <w:t>ln)</w:t>
      </w:r>
      <w:r>
        <w:rPr>
          <w:rFonts w:ascii="Arial" w:hAnsi="Arial"/>
          <w:sz w:val="22"/>
        </w:rPr>
        <w:t xml:space="preserve"> 5 mM L-glutamine, </w:t>
      </w:r>
      <w:r w:rsidRPr="0022309D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MgCl</w:t>
      </w:r>
      <w:r w:rsidRPr="0022309D">
        <w:rPr>
          <w:rFonts w:ascii="Arial" w:hAnsi="Arial" w:cs="Arial"/>
          <w:sz w:val="22"/>
          <w:vertAlign w:val="subscript"/>
        </w:rPr>
        <w:t>2</w:t>
      </w:r>
      <w:r w:rsidRPr="0022309D">
        <w:rPr>
          <w:rFonts w:ascii="Arial" w:hAnsi="Arial" w:cs="Arial"/>
          <w:sz w:val="22"/>
        </w:rPr>
        <w:t>, 0.5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NADPH, 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 xml:space="preserve">mM phospho(enol)pyruvic acid cyclohexylammonium (PEP) as </w:t>
      </w:r>
      <w:r>
        <w:rPr>
          <w:rFonts w:ascii="Arial" w:hAnsi="Arial" w:cs="Arial"/>
          <w:sz w:val="22"/>
        </w:rPr>
        <w:t xml:space="preserve">an </w:t>
      </w:r>
      <w:r w:rsidRPr="0022309D">
        <w:rPr>
          <w:rFonts w:ascii="Arial" w:hAnsi="Arial" w:cs="Arial"/>
          <w:sz w:val="22"/>
        </w:rPr>
        <w:t>ATP-regeneration system;</w:t>
      </w:r>
    </w:p>
    <w:p w:rsidR="007A45E4" w:rsidRPr="0022309D" w:rsidRDefault="007A45E4" w:rsidP="007A45E4">
      <w:pPr>
        <w:numPr>
          <w:ilvl w:val="0"/>
          <w:numId w:val="1"/>
        </w:numPr>
        <w:tabs>
          <w:tab w:val="left" w:pos="1140"/>
        </w:tabs>
        <w:contextualSpacing/>
        <w:rPr>
          <w:sz w:val="22"/>
        </w:rPr>
      </w:pPr>
      <w:r w:rsidRPr="0022309D">
        <w:rPr>
          <w:rFonts w:ascii="Arial" w:hAnsi="Arial" w:cs="Arial"/>
          <w:sz w:val="22"/>
        </w:rPr>
        <w:t>(L-Ala) 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L-alanine, 10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MgCl</w:t>
      </w:r>
      <w:r w:rsidRPr="0022309D">
        <w:rPr>
          <w:rFonts w:ascii="Arial" w:hAnsi="Arial" w:cs="Arial"/>
          <w:sz w:val="22"/>
          <w:vertAlign w:val="subscript"/>
        </w:rPr>
        <w:t>2</w:t>
      </w:r>
      <w:r w:rsidRPr="0022309D">
        <w:rPr>
          <w:rFonts w:ascii="Arial" w:hAnsi="Arial" w:cs="Arial"/>
          <w:sz w:val="22"/>
        </w:rPr>
        <w:t>, 0</w:t>
      </w:r>
      <w:r>
        <w:rPr>
          <w:rFonts w:ascii="Arial" w:hAnsi="Arial" w:cs="Arial"/>
          <w:sz w:val="22"/>
        </w:rPr>
        <w:t>.</w:t>
      </w:r>
      <w:r w:rsidRPr="0022309D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NADPH and 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PEP;</w:t>
      </w:r>
    </w:p>
    <w:p w:rsidR="007A45E4" w:rsidRPr="0022309D" w:rsidRDefault="007A45E4" w:rsidP="007A45E4">
      <w:pPr>
        <w:numPr>
          <w:ilvl w:val="0"/>
          <w:numId w:val="1"/>
        </w:numPr>
        <w:tabs>
          <w:tab w:val="left" w:pos="1140"/>
        </w:tabs>
        <w:contextualSpacing/>
        <w:rPr>
          <w:sz w:val="22"/>
        </w:rPr>
      </w:pPr>
      <w:r w:rsidRPr="0022309D">
        <w:rPr>
          <w:rFonts w:ascii="Arial" w:hAnsi="Arial" w:cs="Arial"/>
          <w:sz w:val="22"/>
        </w:rPr>
        <w:t>(L-Arg) 5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L-arginine, 1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mM MnCl</w:t>
      </w:r>
      <w:r w:rsidRPr="0022309D">
        <w:rPr>
          <w:rFonts w:ascii="Arial" w:hAnsi="Arial" w:cs="Arial"/>
          <w:sz w:val="22"/>
          <w:vertAlign w:val="subscript"/>
        </w:rPr>
        <w:t>2</w:t>
      </w:r>
      <w:r w:rsidRPr="0022309D">
        <w:rPr>
          <w:rFonts w:ascii="Arial" w:hAnsi="Arial" w:cs="Arial"/>
          <w:sz w:val="22"/>
        </w:rPr>
        <w:t xml:space="preserve"> and 50</w:t>
      </w:r>
      <w:r>
        <w:rPr>
          <w:rFonts w:ascii="Arial" w:hAnsi="Arial" w:cs="Arial"/>
          <w:sz w:val="22"/>
        </w:rPr>
        <w:t xml:space="preserve"> </w:t>
      </w:r>
      <w:r w:rsidRPr="0022309D">
        <w:rPr>
          <w:rFonts w:ascii="Arial" w:hAnsi="Arial" w:cs="Arial"/>
          <w:sz w:val="22"/>
        </w:rPr>
        <w:t>µM pyridoxal.</w:t>
      </w:r>
    </w:p>
    <w:p w:rsidR="000C023F" w:rsidRDefault="000C023F"/>
    <w:sectPr w:rsidR="000C023F" w:rsidSect="000C0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5AF9"/>
    <w:multiLevelType w:val="hybridMultilevel"/>
    <w:tmpl w:val="0A861AF4"/>
    <w:lvl w:ilvl="0" w:tplc="20441A1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A45E4"/>
    <w:rsid w:val="000C023F"/>
    <w:rsid w:val="007A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Silber</dc:creator>
  <cp:lastModifiedBy>Ariel Silber</cp:lastModifiedBy>
  <cp:revision>1</cp:revision>
  <dcterms:created xsi:type="dcterms:W3CDTF">2017-01-17T19:53:00Z</dcterms:created>
  <dcterms:modified xsi:type="dcterms:W3CDTF">2017-01-17T19:54:00Z</dcterms:modified>
</cp:coreProperties>
</file>